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EF693D6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44444"/>
        </w:rPr>
        <w:t>EM13MAT311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44444"/>
        </w:rPr>
        <w:t>Identificar e descrever o espaço amostral de eventos aleatórios, realizando contagem das possibilidades, para resolver e elaborar problemas que envolvem o cálculo da probabilidade.</w:t>
      </w:r>
    </w:p>
    <w:p w14:paraId="1D33A08C" w14:textId="5F6A284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 w:rsidR="005059E7">
        <w:rPr>
          <w:rStyle w:val="Forte"/>
          <w:rFonts w:ascii="Segoe UI" w:hAnsi="Segoe UI" w:cs="Segoe UI"/>
          <w:color w:val="444444"/>
        </w:rPr>
        <w:t xml:space="preserve"> </w:t>
      </w:r>
      <w:r w:rsidR="005059E7">
        <w:rPr>
          <w:rStyle w:val="Forte"/>
          <w:rFonts w:ascii="Segoe UI" w:hAnsi="Segoe UI" w:cs="Segoe UI"/>
          <w:b w:val="0"/>
          <w:bCs w:val="0"/>
          <w:color w:val="444444"/>
        </w:rPr>
        <w:t>espaço amostral; probabilidade</w:t>
      </w:r>
      <w:r w:rsidR="00745690">
        <w:rPr>
          <w:rStyle w:val="Forte"/>
          <w:rFonts w:ascii="Segoe UI" w:hAnsi="Segoe UI" w:cs="Segoe UI"/>
          <w:b w:val="0"/>
          <w:bCs w:val="0"/>
          <w:color w:val="444444"/>
        </w:rPr>
        <w:t xml:space="preserve">; evento aleatório; histograma. </w:t>
      </w:r>
    </w:p>
    <w:p w14:paraId="00A63F38" w14:textId="56CF58BA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45690" w:rsidRPr="00745690">
        <w:rPr>
          <w:rFonts w:ascii="Segoe UI" w:hAnsi="Segoe UI" w:cs="Segoe UI"/>
          <w:color w:val="444444"/>
        </w:rPr>
        <w:t>Probabilidade Plinko</w:t>
      </w:r>
      <w:r w:rsidR="00745690">
        <w:rPr>
          <w:rFonts w:ascii="Segoe UI" w:hAnsi="Segoe UI" w:cs="Segoe UI"/>
          <w:color w:val="444444"/>
        </w:rPr>
        <w:t xml:space="preserve">. </w:t>
      </w:r>
    </w:p>
    <w:p w14:paraId="6D2A2E6D" w14:textId="68A2A7E4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5059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acessar a simulação “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Probabilidade Plinko</w:t>
      </w:r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 na plataforma Phet e fazer a exploração d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experimento. Na simulação, os estudantes podem ver a trajetória de bolinhas por caminhos aleatórios e perceber quais posições recebem mais bolinhas. Além de fazer explorações, pode-se trabalhar o conceito espaço amostral, evento não equiprovável, distribuição binomial, histograma e lei dos grandes números.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0D3F220" w14:textId="3FE6104C" w:rsidR="00A8038B" w:rsidRDefault="00A8038B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Atividade em dupla. </w:t>
      </w:r>
    </w:p>
    <w:p w14:paraId="2C17725A" w14:textId="7AA353DA" w:rsidR="00005ADB" w:rsidRDefault="00C2537A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acessar a simulação “</w:t>
      </w:r>
      <w:r w:rsidR="00A8038B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Probabilidade Plinko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na plataforma Phet e fazer a exploração do experimento. 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 professor irá direcionar a atividade, realizando propostas e perguntas para os alunos. Os estudantes devem simular a trajetória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de bolinhas por caminhos aleatórios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utilizar fórmulas de probabilidade para comparar os resultados. </w:t>
      </w:r>
    </w:p>
    <w:p w14:paraId="231ED407" w14:textId="565393F2" w:rsidR="001B542D" w:rsidRDefault="001B542D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Link Phet: </w:t>
      </w:r>
      <w:hyperlink r:id="rId8" w:history="1">
        <w:r w:rsidRPr="0013197E">
          <w:rPr>
            <w:rStyle w:val="Hyperlink"/>
            <w:rFonts w:ascii="Segoe UI" w:hAnsi="Segoe UI" w:cs="Segoe UI"/>
          </w:rPr>
          <w:t>https://phet.colorado.edu/sims/html/plinko-probability/latest/plinko-probability_pt_BR.html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0932F848" w14:textId="77777777" w:rsidR="004F52E4" w:rsidRDefault="00A8038B" w:rsidP="004F52E4">
      <w:pPr>
        <w:ind w:left="-993"/>
        <w:rPr>
          <w:rStyle w:val="Forte"/>
          <w:rFonts w:ascii="Segoe UI" w:hAnsi="Segoe UI" w:cs="Segoe UI"/>
          <w:noProof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353"/>
        <w:tblW w:w="10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5267"/>
      </w:tblGrid>
      <w:tr w:rsidR="004F52E4" w14:paraId="3666801C" w14:textId="77777777" w:rsidTr="004F52E4">
        <w:tc>
          <w:tcPr>
            <w:tcW w:w="5496" w:type="dxa"/>
          </w:tcPr>
          <w:p w14:paraId="036BA55F" w14:textId="77777777" w:rsidR="004F52E4" w:rsidRDefault="004F52E4" w:rsidP="004F52E4">
            <w:pPr>
              <w:spacing w:after="120"/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 w:rsidRPr="00C57F4A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lastRenderedPageBreak/>
              <w:t>1 – Inicialmente o professor deve acessar a atividade “Probabilidade Plinko” na plataforma Phet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, modalidade “Intro”,</w:t>
            </w:r>
            <w:r w:rsidRPr="00C57F4A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e fazer a demonstração inicial para os alunos.</w:t>
            </w:r>
          </w:p>
        </w:tc>
        <w:tc>
          <w:tcPr>
            <w:tcW w:w="5267" w:type="dxa"/>
          </w:tcPr>
          <w:p w14:paraId="53B3DE5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2 – Demonstrar a trajetória da bolinha para N=1, N=10 e N=100. Questionar os alunos sobre quais lugares receberam mais bolinhas. (a simulação sugere que, no caso da figura 2, as posições não são equiprováveis). </w:t>
            </w:r>
          </w:p>
        </w:tc>
      </w:tr>
      <w:tr w:rsidR="004F52E4" w14:paraId="311B7393" w14:textId="77777777" w:rsidTr="004F52E4">
        <w:tc>
          <w:tcPr>
            <w:tcW w:w="5496" w:type="dxa"/>
          </w:tcPr>
          <w:p w14:paraId="154D8259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1</w:t>
            </w:r>
          </w:p>
          <w:p w14:paraId="598E5172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2118D596" wp14:editId="50C6AA17">
                  <wp:extent cx="2961650" cy="17526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948" cy="177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7565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Plinko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- Phet</w:t>
            </w:r>
          </w:p>
        </w:tc>
        <w:tc>
          <w:tcPr>
            <w:tcW w:w="5267" w:type="dxa"/>
          </w:tcPr>
          <w:p w14:paraId="3717E581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2</w:t>
            </w:r>
          </w:p>
          <w:p w14:paraId="2ACC4B8C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drawing>
                <wp:inline distT="0" distB="0" distL="0" distR="0" wp14:anchorId="707822F2" wp14:editId="4BE1A203">
                  <wp:extent cx="2974975" cy="1706880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75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7B10D9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Plinko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– Phet</w:t>
            </w:r>
          </w:p>
          <w:p w14:paraId="5E42509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</w:tr>
      <w:tr w:rsidR="004F52E4" w14:paraId="3CC3DEDB" w14:textId="77777777" w:rsidTr="004F52E4">
        <w:tc>
          <w:tcPr>
            <w:tcW w:w="5496" w:type="dxa"/>
          </w:tcPr>
          <w:p w14:paraId="052D8E6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3 – Mostrar o histograma gerado, destacando os valores das frequências. </w:t>
            </w:r>
          </w:p>
          <w:p w14:paraId="3FBC70D0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  <w:tc>
          <w:tcPr>
            <w:tcW w:w="5267" w:type="dxa"/>
          </w:tcPr>
          <w:p w14:paraId="3B40B746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4 – Pedir que os alunos acessem a plataforma na modalidade “Lab”. </w:t>
            </w:r>
          </w:p>
        </w:tc>
      </w:tr>
      <w:tr w:rsidR="004F52E4" w14:paraId="509007DA" w14:textId="77777777" w:rsidTr="004F52E4">
        <w:tc>
          <w:tcPr>
            <w:tcW w:w="5496" w:type="dxa"/>
          </w:tcPr>
          <w:p w14:paraId="41495D03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3</w:t>
            </w:r>
          </w:p>
          <w:p w14:paraId="368213AF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2A112FEC" wp14:editId="70683A9C">
                  <wp:extent cx="3346450" cy="2027555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046" cy="203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9E103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Plinko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– Phet</w:t>
            </w:r>
          </w:p>
          <w:p w14:paraId="427A120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  <w:tc>
          <w:tcPr>
            <w:tcW w:w="5267" w:type="dxa"/>
          </w:tcPr>
          <w:p w14:paraId="6012332A" w14:textId="77777777" w:rsidR="004F52E4" w:rsidRPr="003F601D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 w:rsidRPr="003F601D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4</w:t>
            </w:r>
          </w:p>
          <w:p w14:paraId="3541BAEF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699D769E" wp14:editId="58DC86A7">
                  <wp:extent cx="3207948" cy="20002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828" cy="201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D3326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Plinko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- Phet</w:t>
            </w:r>
          </w:p>
        </w:tc>
      </w:tr>
      <w:tr w:rsidR="004F52E4" w14:paraId="36A063A0" w14:textId="77777777" w:rsidTr="004F52E4">
        <w:tc>
          <w:tcPr>
            <w:tcW w:w="5496" w:type="dxa"/>
          </w:tcPr>
          <w:p w14:paraId="408A283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5 – Pedir que os alunos coloquem 2 linhas  de pinos e usem a modalidade frações. Peça que eles anotem o que acontece com a probabilidade da bola cair em cada posições quando o valor de N aumenta. (Lei dos Grande Números)</w:t>
            </w:r>
          </w:p>
        </w:tc>
        <w:tc>
          <w:tcPr>
            <w:tcW w:w="5267" w:type="dxa"/>
          </w:tcPr>
          <w:p w14:paraId="0F36712C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6 – Em um quadro desenhe os pontos A, B, C, D, E, F e G (ver Figura 5) e peça que os alunos escrevam todas as trajetórias possíveis da bolinha. (espaço amostral)</w:t>
            </w:r>
          </w:p>
        </w:tc>
      </w:tr>
      <w:tr w:rsidR="004F52E4" w14:paraId="6A7D734E" w14:textId="77777777" w:rsidTr="004F52E4">
        <w:tc>
          <w:tcPr>
            <w:tcW w:w="5496" w:type="dxa"/>
          </w:tcPr>
          <w:p w14:paraId="421AC54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180EC13C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8 – Considerando que a bolinha tem a mesma probabilidade de seguir para o lado esquerdo e para o lado direito, questione aos alunos quais trajetórias levam as posições 0, 1 e 2. (contagem de possbilidades)</w:t>
            </w:r>
          </w:p>
        </w:tc>
        <w:tc>
          <w:tcPr>
            <w:tcW w:w="5267" w:type="dxa"/>
          </w:tcPr>
          <w:p w14:paraId="0917D41F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72315B03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9 – Peça para os alunos calcularem a probabilidade da bolinha cair na posição 1, considerando as trajetórias que levam a essa posição e todas as trajetórias possíveis.  </w:t>
            </w:r>
          </w:p>
        </w:tc>
      </w:tr>
      <w:tr w:rsidR="004F52E4" w14:paraId="2FF33A85" w14:textId="77777777" w:rsidTr="004F52E4">
        <w:tc>
          <w:tcPr>
            <w:tcW w:w="5496" w:type="dxa"/>
          </w:tcPr>
          <w:p w14:paraId="69BD62DB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21865E80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10 – Considerando que a probabilidade da bolinha ir para o lado esquerdo ou direito é ½, solicite que os alunos escrevam a árvore de probabilidades. </w:t>
            </w:r>
          </w:p>
        </w:tc>
        <w:tc>
          <w:tcPr>
            <w:tcW w:w="5267" w:type="dxa"/>
          </w:tcPr>
          <w:p w14:paraId="3AE42067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5CBBE95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11 – Peça que os estudantes calculem a probabilidade da posição 0, 1 e 2, utilizando a árvore desenhada.</w:t>
            </w:r>
          </w:p>
        </w:tc>
      </w:tr>
    </w:tbl>
    <w:p w14:paraId="0445CC7D" w14:textId="1F26AD28" w:rsidR="00C57F4A" w:rsidRDefault="004F52E4" w:rsidP="004F52E4">
      <w:pPr>
        <w:ind w:left="-993"/>
        <w:rPr>
          <w:rStyle w:val="Forte"/>
          <w:rFonts w:ascii="Segoe UI" w:hAnsi="Segoe UI" w:cs="Segoe UI"/>
          <w:noProof/>
          <w:color w:val="404040" w:themeColor="text1" w:themeTint="BF"/>
        </w:rPr>
      </w:pPr>
      <w:r>
        <w:rPr>
          <w:rStyle w:val="Forte"/>
          <w:rFonts w:ascii="Segoe UI" w:hAnsi="Segoe UI" w:cs="Segoe UI"/>
          <w:noProof/>
          <w:color w:val="404040" w:themeColor="text1" w:themeTint="BF"/>
        </w:rPr>
        <w:t xml:space="preserve"> </w:t>
      </w:r>
      <w:r w:rsidR="00C57F4A">
        <w:rPr>
          <w:rStyle w:val="Forte"/>
          <w:rFonts w:ascii="Segoe UI" w:hAnsi="Segoe UI" w:cs="Segoe UI"/>
          <w:noProof/>
          <w:color w:val="404040" w:themeColor="text1" w:themeTint="BF"/>
        </w:rPr>
        <w:t>Roteiro da Atividad</w:t>
      </w:r>
      <w:r w:rsidR="003F601D">
        <w:rPr>
          <w:rStyle w:val="Forte"/>
          <w:rFonts w:ascii="Segoe UI" w:hAnsi="Segoe UI" w:cs="Segoe UI"/>
          <w:noProof/>
          <w:color w:val="404040" w:themeColor="text1" w:themeTint="BF"/>
        </w:rPr>
        <w:t>e</w:t>
      </w:r>
    </w:p>
    <w:p w14:paraId="1BBAF994" w14:textId="2BF26F5A" w:rsidR="009967DD" w:rsidRPr="00C57F4A" w:rsidRDefault="009967DD" w:rsidP="004F52E4">
      <w:pPr>
        <w:spacing w:after="0" w:line="240" w:lineRule="auto"/>
        <w:jc w:val="both"/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</w:pPr>
    </w:p>
    <w:p w14:paraId="3E519741" w14:textId="5406EDAC" w:rsidR="004F52E4" w:rsidRDefault="004F52E4" w:rsidP="004F52E4">
      <w:pPr>
        <w:framePr w:hSpace="141" w:wrap="around" w:vAnchor="text" w:hAnchor="margin" w:xAlign="center" w:y="320"/>
        <w:spacing w:after="0" w:line="240" w:lineRule="auto"/>
        <w:jc w:val="center"/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</w:pPr>
    </w:p>
    <w:p w14:paraId="30095560" w14:textId="0EA69FF2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12 – Mostre aos alunos que o experimento segue uma distribuição binomial</w:t>
      </w:r>
      <w:r w:rsidRPr="004F52E4">
        <w:rPr>
          <w:rFonts w:ascii="Segoe UI" w:hAnsi="Segoe UI" w:cs="Segoe UI"/>
        </w:rPr>
        <w:t xml:space="preserve">. </w:t>
      </w:r>
    </w:p>
    <w:p w14:paraId="2952CEFF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3C4BD68D" w14:textId="01A50920" w:rsidR="004F52E4" w:rsidRPr="004F52E4" w:rsidRDefault="004F52E4" w:rsidP="004F52E4">
      <w:pPr>
        <w:rPr>
          <w:rFonts w:ascii="Segoe UI" w:hAnsi="Segoe UI" w:cs="Segoe UI"/>
        </w:rPr>
      </w:pPr>
      <w:r w:rsidRPr="004F52E4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6B30A5A4" wp14:editId="626DABE4">
            <wp:simplePos x="0" y="0"/>
            <wp:positionH relativeFrom="margin">
              <wp:align>center</wp:align>
            </wp:positionH>
            <wp:positionV relativeFrom="paragraph">
              <wp:posOffset>2727</wp:posOffset>
            </wp:positionV>
            <wp:extent cx="1611630" cy="336550"/>
            <wp:effectExtent l="0" t="0" r="7620" b="6350"/>
            <wp:wrapTight wrapText="bothSides">
              <wp:wrapPolygon edited="0">
                <wp:start x="0" y="0"/>
                <wp:lineTo x="0" y="20785"/>
                <wp:lineTo x="21447" y="20785"/>
                <wp:lineTo x="2144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74D63" w14:textId="335BC3A7" w:rsidR="004F52E4" w:rsidRPr="004F52E4" w:rsidRDefault="004F52E4" w:rsidP="004F52E4">
      <w:pPr>
        <w:jc w:val="center"/>
        <w:rPr>
          <w:b/>
          <w:bCs/>
        </w:rPr>
      </w:pPr>
      <w:r w:rsidRPr="004F52E4">
        <w:rPr>
          <w:b/>
          <w:bCs/>
        </w:rPr>
        <w:drawing>
          <wp:anchor distT="0" distB="0" distL="114300" distR="114300" simplePos="0" relativeHeight="251659264" behindDoc="0" locked="0" layoutInCell="1" allowOverlap="1" wp14:anchorId="7B78AD44" wp14:editId="3045F8E3">
            <wp:simplePos x="0" y="0"/>
            <wp:positionH relativeFrom="margin">
              <wp:align>center</wp:align>
            </wp:positionH>
            <wp:positionV relativeFrom="paragraph">
              <wp:posOffset>122837</wp:posOffset>
            </wp:positionV>
            <wp:extent cx="1030683" cy="446453"/>
            <wp:effectExtent l="0" t="0" r="0" b="0"/>
            <wp:wrapThrough wrapText="bothSides">
              <wp:wrapPolygon edited="0">
                <wp:start x="0" y="0"/>
                <wp:lineTo x="0" y="20279"/>
                <wp:lineTo x="21161" y="20279"/>
                <wp:lineTo x="21161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83" cy="4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BB173" w14:textId="77777777" w:rsidR="004F52E4" w:rsidRPr="004F52E4" w:rsidRDefault="004F52E4" w:rsidP="004F52E4">
      <w:pPr>
        <w:jc w:val="both"/>
        <w:rPr>
          <w:rFonts w:ascii="Segoe UI" w:hAnsi="Segoe UI" w:cs="Segoe UI"/>
        </w:rPr>
      </w:pPr>
    </w:p>
    <w:p w14:paraId="686154F8" w14:textId="77777777" w:rsidR="004F52E4" w:rsidRPr="004F52E4" w:rsidRDefault="004F52E4" w:rsidP="004F52E4">
      <w:pPr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Onde:</w:t>
      </w:r>
    </w:p>
    <w:p w14:paraId="507A06ED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  <w:b/>
          <w:bCs/>
        </w:rPr>
      </w:pPr>
      <w:r w:rsidRPr="004F52E4">
        <w:rPr>
          <w:rFonts w:ascii="Segoe UI" w:hAnsi="Segoe UI" w:cs="Segoe UI"/>
        </w:rPr>
        <w:t>p = ½</w:t>
      </w:r>
      <w:r w:rsidRPr="004F52E4">
        <w:rPr>
          <w:rFonts w:ascii="Segoe UI" w:hAnsi="Segoe UI" w:cs="Segoe UI"/>
          <w:b/>
          <w:bCs/>
        </w:rPr>
        <w:t xml:space="preserve"> </w:t>
      </w:r>
    </w:p>
    <w:p w14:paraId="1EC5AE7C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n = 2 (quantidade de linhas de pinos)</w:t>
      </w:r>
    </w:p>
    <w:p w14:paraId="07E8ED29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x = 0, 1 ou 2 (posição final da bolinha)</w:t>
      </w:r>
    </w:p>
    <w:p w14:paraId="34A7E38E" w14:textId="77777777" w:rsidR="004F52E4" w:rsidRDefault="004F52E4" w:rsidP="004F52E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3B7A2B38" w14:textId="20032B7B" w:rsidR="004F52E4" w:rsidRPr="004F52E4" w:rsidRDefault="004F52E4" w:rsidP="004F52E4">
      <w:pPr>
        <w:spacing w:after="0" w:line="240" w:lineRule="auto"/>
        <w:jc w:val="center"/>
        <w:rPr>
          <w:rFonts w:ascii="Segoe UI" w:hAnsi="Segoe UI" w:cs="Segoe UI"/>
        </w:rPr>
      </w:pPr>
      <w:proofErr w:type="gramStart"/>
      <w:r w:rsidRPr="004F52E4">
        <w:rPr>
          <w:rFonts w:ascii="Segoe UI" w:hAnsi="Segoe UI" w:cs="Segoe UI"/>
        </w:rPr>
        <w:t>Figura  5</w:t>
      </w:r>
      <w:proofErr w:type="gramEnd"/>
    </w:p>
    <w:p w14:paraId="0949B42A" w14:textId="77777777" w:rsidR="004F52E4" w:rsidRDefault="004F52E4" w:rsidP="004F52E4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4705151" wp14:editId="33EC4481">
            <wp:extent cx="5397500" cy="3543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7952" w14:textId="77777777" w:rsidR="004F52E4" w:rsidRDefault="004F52E4" w:rsidP="004F52E4">
      <w:pPr>
        <w:spacing w:after="0" w:line="240" w:lineRule="auto"/>
        <w:jc w:val="both"/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t xml:space="preserve">Fonte: </w:t>
      </w:r>
      <w:r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Probabilidade Plinko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Phet</w:t>
      </w:r>
      <w:r>
        <w:t xml:space="preserve"> modificado pela autora. </w:t>
      </w:r>
    </w:p>
    <w:p w14:paraId="232410D0" w14:textId="77777777" w:rsidR="004F52E4" w:rsidRDefault="004F52E4" w:rsidP="004F52E4">
      <w:pPr>
        <w:spacing w:after="0" w:line="240" w:lineRule="auto"/>
        <w:jc w:val="both"/>
      </w:pPr>
    </w:p>
    <w:p w14:paraId="2996E67D" w14:textId="77777777" w:rsidR="004F52E4" w:rsidRDefault="004F52E4" w:rsidP="004F52E4">
      <w:pPr>
        <w:spacing w:after="0" w:line="240" w:lineRule="auto"/>
        <w:jc w:val="both"/>
      </w:pPr>
    </w:p>
    <w:p w14:paraId="10975E3F" w14:textId="5DDBE1AF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13</w:t>
      </w:r>
      <w:r w:rsidRPr="004F52E4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 xml:space="preserve">Solicite que os alunos calculem as probabilidades usando a fórmula da distribuição binomial e comparem com os valores das probabilidades da simulação para um número grande de bolinhas. </w:t>
      </w:r>
    </w:p>
    <w:p w14:paraId="576DCD7D" w14:textId="2A71293A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5247505D" w14:textId="148738B2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14 – Peça os alunos variem a probabilidade binária e anotem o que acontece com o histograma. </w:t>
      </w:r>
    </w:p>
    <w:p w14:paraId="2296C854" w14:textId="0D8FF2D2" w:rsidR="005715D7" w:rsidRDefault="005715D7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66630D85" w14:textId="4910186C" w:rsidR="005715D7" w:rsidRDefault="005715D7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059156DF" w14:textId="39A5D2DB" w:rsidR="00A8038B" w:rsidRPr="004F52E4" w:rsidRDefault="00A8038B" w:rsidP="004F52E4">
      <w:pPr>
        <w:spacing w:after="0" w:line="240" w:lineRule="auto"/>
        <w:jc w:val="both"/>
      </w:pPr>
      <w:r w:rsidRPr="004F52E4">
        <w:br w:type="page"/>
      </w:r>
    </w:p>
    <w:p w14:paraId="3A6C86CD" w14:textId="77777777" w:rsidR="00A8038B" w:rsidRDefault="00A8038B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44090DC9" w14:textId="1104F0AA" w:rsidR="004E2190" w:rsidRDefault="004E2190" w:rsidP="001B542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5800EF90" w14:textId="6F3B9E95" w:rsidR="00005ADB" w:rsidRPr="001B542D" w:rsidRDefault="005715D7" w:rsidP="001B542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P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HET</w:t>
      </w:r>
      <w:r w:rsid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INTERACTIVE SIMULATIONS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1B542D" w:rsidRPr="001B542D">
        <w:rPr>
          <w:rStyle w:val="Forte"/>
          <w:rFonts w:ascii="Segoe UI" w:hAnsi="Segoe UI" w:cs="Segoe UI"/>
          <w:color w:val="444444"/>
        </w:rPr>
        <w:t>Probabilidade Plinko</w:t>
      </w:r>
      <w:r w:rsidR="00C577FC" w:rsidRPr="001B542D">
        <w:rPr>
          <w:rStyle w:val="Forte"/>
          <w:rFonts w:ascii="Segoe UI" w:hAnsi="Segoe UI" w:cs="Segoe UI"/>
          <w:color w:val="404040" w:themeColor="text1" w:themeTint="BF"/>
        </w:rPr>
        <w:t>.</w:t>
      </w:r>
      <w:r w:rsidR="00C577FC"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Dis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ponível</w:t>
      </w:r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em:  &lt;</w:t>
      </w:r>
      <w:r w:rsidR="00005ADB" w:rsidRPr="001B542D">
        <w:rPr>
          <w:rFonts w:ascii="Segoe UI" w:hAnsi="Segoe UI" w:cs="Segoe UI"/>
        </w:rPr>
        <w:t xml:space="preserve"> </w:t>
      </w:r>
      <w:hyperlink r:id="rId16" w:history="1">
        <w:r w:rsidR="00B945FC" w:rsidRPr="0013197E">
          <w:rPr>
            <w:rStyle w:val="Hyperlink"/>
            <w:rFonts w:ascii="Segoe UI" w:hAnsi="Segoe UI" w:cs="Segoe UI"/>
          </w:rPr>
          <w:t>https://phet.colorado.edu/sims/html/plinko-probability/latest/plinko-probability</w:t>
        </w:r>
        <w:r w:rsidR="00B945FC" w:rsidRPr="0013197E">
          <w:rPr>
            <w:rStyle w:val="Hyperlink"/>
            <w:rFonts w:ascii="Segoe UI" w:hAnsi="Segoe UI" w:cs="Segoe UI"/>
          </w:rPr>
          <w:t xml:space="preserve"> </w:t>
        </w:r>
        <w:r w:rsidR="00B945FC" w:rsidRPr="0013197E">
          <w:rPr>
            <w:rStyle w:val="Hyperlink"/>
            <w:rFonts w:ascii="Segoe UI" w:hAnsi="Segoe UI" w:cs="Segoe UI"/>
          </w:rPr>
          <w:t>_pt_BR.html</w:t>
        </w:r>
      </w:hyperlink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>&gt;. Acesso em</w:t>
      </w:r>
      <w:r w:rsidR="00116FB4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30</w:t>
      </w:r>
      <w:r w:rsidR="00116FB4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de mar. de 2021. </w:t>
      </w:r>
    </w:p>
    <w:p w14:paraId="0243F13C" w14:textId="77B32C9A" w:rsidR="00AF1D09" w:rsidRPr="00C577FC" w:rsidRDefault="00B945FC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945FC">
        <w:rPr>
          <w:rStyle w:val="Forte"/>
          <w:rFonts w:ascii="Segoe UI" w:hAnsi="Segoe UI" w:cs="Segoe UI"/>
          <w:b w:val="0"/>
          <w:bCs w:val="0"/>
          <w:color w:val="444444"/>
        </w:rPr>
        <w:t>THE GAME THEORISTS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F1D09" w:rsidRPr="00B945FC">
        <w:rPr>
          <w:rStyle w:val="Forte"/>
          <w:rFonts w:ascii="Segoe UI" w:hAnsi="Segoe UI" w:cs="Segoe UI"/>
          <w:color w:val="444444"/>
        </w:rPr>
        <w:t>Game Theory: Monty Hall, Plinko, and Probability</w:t>
      </w:r>
      <w:r w:rsidR="00AF1D09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Dis</w:t>
      </w: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ponível em:  &lt;</w:t>
      </w:r>
      <w:r w:rsidRPr="001B542D">
        <w:rPr>
          <w:rFonts w:ascii="Segoe UI" w:hAnsi="Segoe UI" w:cs="Segoe UI"/>
        </w:rPr>
        <w:t xml:space="preserve"> </w:t>
      </w:r>
      <w:hyperlink r:id="rId17" w:history="1">
        <w:r w:rsidRPr="0013197E">
          <w:rPr>
            <w:rStyle w:val="Hyperlink"/>
            <w:rFonts w:ascii="Segoe UI" w:hAnsi="Segoe UI" w:cs="Segoe UI"/>
          </w:rPr>
          <w:t>https://www.youtube.com/watch?v=QbX6-iNp3-Q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&gt;. </w:t>
      </w: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Acesso em 30 de mar. de 2021.</w:t>
      </w:r>
    </w:p>
    <w:sectPr w:rsidR="00AF1D09" w:rsidRPr="00C577FC" w:rsidSect="004F52E4">
      <w:headerReference w:type="first" r:id="rId18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D27EB" w14:textId="77777777" w:rsidR="00993B58" w:rsidRDefault="00993B58" w:rsidP="00344D3F">
      <w:pPr>
        <w:spacing w:after="0" w:line="240" w:lineRule="auto"/>
      </w:pPr>
      <w:r>
        <w:separator/>
      </w:r>
    </w:p>
  </w:endnote>
  <w:endnote w:type="continuationSeparator" w:id="0">
    <w:p w14:paraId="655F241B" w14:textId="77777777" w:rsidR="00993B58" w:rsidRDefault="00993B5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AA626" w14:textId="77777777" w:rsidR="00993B58" w:rsidRDefault="00993B58" w:rsidP="00344D3F">
      <w:pPr>
        <w:spacing w:after="0" w:line="240" w:lineRule="auto"/>
      </w:pPr>
      <w:r>
        <w:separator/>
      </w:r>
    </w:p>
  </w:footnote>
  <w:footnote w:type="continuationSeparator" w:id="0">
    <w:p w14:paraId="558E0998" w14:textId="77777777" w:rsidR="00993B58" w:rsidRDefault="00993B5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F7E80" w14:paraId="1E6AC294" w14:textId="77777777" w:rsidTr="00BF7E80">
      <w:trPr>
        <w:trHeight w:val="284"/>
      </w:trPr>
      <w:tc>
        <w:tcPr>
          <w:tcW w:w="0" w:type="auto"/>
        </w:tcPr>
        <w:p w14:paraId="6680EBD5" w14:textId="77777777" w:rsidR="00BF7E80" w:rsidRDefault="00BF7E80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19" name="Imagem 1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BF7E80" w:rsidRPr="001971FD" w:rsidRDefault="00BF7E80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BF7E80" w:rsidRPr="001971FD" w:rsidRDefault="00BF7E80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BF7E80" w:rsidRPr="001971FD" w:rsidRDefault="00BF7E80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BF7E80" w:rsidRPr="009C688D" w:rsidRDefault="00BF7E80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50C7F"/>
    <w:multiLevelType w:val="hybridMultilevel"/>
    <w:tmpl w:val="313048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148B9"/>
    <w:rsid w:val="000658DE"/>
    <w:rsid w:val="00072DE8"/>
    <w:rsid w:val="000815C3"/>
    <w:rsid w:val="000B4E79"/>
    <w:rsid w:val="000C32F8"/>
    <w:rsid w:val="000C436E"/>
    <w:rsid w:val="000C64CA"/>
    <w:rsid w:val="000D532A"/>
    <w:rsid w:val="000D68FA"/>
    <w:rsid w:val="000D720F"/>
    <w:rsid w:val="000E7C04"/>
    <w:rsid w:val="000F0A03"/>
    <w:rsid w:val="000F2CBF"/>
    <w:rsid w:val="0010168D"/>
    <w:rsid w:val="00116FB4"/>
    <w:rsid w:val="00120AF7"/>
    <w:rsid w:val="00127E84"/>
    <w:rsid w:val="001361C0"/>
    <w:rsid w:val="00176033"/>
    <w:rsid w:val="001B542D"/>
    <w:rsid w:val="001C2860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3F601D"/>
    <w:rsid w:val="00404998"/>
    <w:rsid w:val="004165A8"/>
    <w:rsid w:val="00431C05"/>
    <w:rsid w:val="00492997"/>
    <w:rsid w:val="00497CE4"/>
    <w:rsid w:val="004D17BD"/>
    <w:rsid w:val="004E2190"/>
    <w:rsid w:val="004F52E4"/>
    <w:rsid w:val="005059E7"/>
    <w:rsid w:val="00521474"/>
    <w:rsid w:val="0053225C"/>
    <w:rsid w:val="005419D6"/>
    <w:rsid w:val="005570B9"/>
    <w:rsid w:val="0056217F"/>
    <w:rsid w:val="005715D7"/>
    <w:rsid w:val="0058211E"/>
    <w:rsid w:val="005C02C8"/>
    <w:rsid w:val="005D1CDD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A3327"/>
    <w:rsid w:val="006B39BF"/>
    <w:rsid w:val="006C1359"/>
    <w:rsid w:val="00736D0D"/>
    <w:rsid w:val="00745690"/>
    <w:rsid w:val="00756FDE"/>
    <w:rsid w:val="00760B45"/>
    <w:rsid w:val="0076327E"/>
    <w:rsid w:val="00771A62"/>
    <w:rsid w:val="007750EF"/>
    <w:rsid w:val="00781B9E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93B58"/>
    <w:rsid w:val="0099485F"/>
    <w:rsid w:val="009967DD"/>
    <w:rsid w:val="009B5479"/>
    <w:rsid w:val="009C02FB"/>
    <w:rsid w:val="009C688D"/>
    <w:rsid w:val="00A15616"/>
    <w:rsid w:val="00A4415A"/>
    <w:rsid w:val="00A544A6"/>
    <w:rsid w:val="00A8038B"/>
    <w:rsid w:val="00AC3E84"/>
    <w:rsid w:val="00AC6709"/>
    <w:rsid w:val="00AD7448"/>
    <w:rsid w:val="00AE7F8F"/>
    <w:rsid w:val="00AF1D09"/>
    <w:rsid w:val="00B03729"/>
    <w:rsid w:val="00B200AB"/>
    <w:rsid w:val="00B250FF"/>
    <w:rsid w:val="00B33621"/>
    <w:rsid w:val="00B34072"/>
    <w:rsid w:val="00B34C91"/>
    <w:rsid w:val="00B368F6"/>
    <w:rsid w:val="00B57E72"/>
    <w:rsid w:val="00B60D89"/>
    <w:rsid w:val="00B71120"/>
    <w:rsid w:val="00B74487"/>
    <w:rsid w:val="00B814B0"/>
    <w:rsid w:val="00B945FC"/>
    <w:rsid w:val="00B94FB4"/>
    <w:rsid w:val="00BE0FE3"/>
    <w:rsid w:val="00BE275B"/>
    <w:rsid w:val="00BE7415"/>
    <w:rsid w:val="00BF20BB"/>
    <w:rsid w:val="00BF7E80"/>
    <w:rsid w:val="00C2537A"/>
    <w:rsid w:val="00C4266C"/>
    <w:rsid w:val="00C577FC"/>
    <w:rsid w:val="00C57F4A"/>
    <w:rsid w:val="00C624C0"/>
    <w:rsid w:val="00C65978"/>
    <w:rsid w:val="00C66267"/>
    <w:rsid w:val="00CC081A"/>
    <w:rsid w:val="00CD3A2F"/>
    <w:rsid w:val="00CE418E"/>
    <w:rsid w:val="00D17C7B"/>
    <w:rsid w:val="00D4076B"/>
    <w:rsid w:val="00D40B1C"/>
    <w:rsid w:val="00D94505"/>
    <w:rsid w:val="00DD2334"/>
    <w:rsid w:val="00DE11A4"/>
    <w:rsid w:val="00DE511D"/>
    <w:rsid w:val="00DE5E8B"/>
    <w:rsid w:val="00E153B0"/>
    <w:rsid w:val="00E34A82"/>
    <w:rsid w:val="00E34DB1"/>
    <w:rsid w:val="00E42E19"/>
    <w:rsid w:val="00E5336C"/>
    <w:rsid w:val="00EA26BE"/>
    <w:rsid w:val="00EA55CC"/>
    <w:rsid w:val="00EA7F1C"/>
    <w:rsid w:val="00EB62F9"/>
    <w:rsid w:val="00F062DC"/>
    <w:rsid w:val="00F07714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80F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plinko-probability/latest/plinko-probability_pt_BR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QbX6-iNp3-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et.colorado.edu/sims/html/plinko-probability/latest/plinko-probability%20_pt_B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dcterms:created xsi:type="dcterms:W3CDTF">2021-03-30T23:19:00Z</dcterms:created>
  <dcterms:modified xsi:type="dcterms:W3CDTF">2021-03-31T03:18:00Z</dcterms:modified>
</cp:coreProperties>
</file>