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7B2FBE"/>
          <w:sz w:val="48"/>
          <w:szCs w:val="48"/>
        </w:rPr>
        <w:t xml:space="preserve">MyDopa</w:t>
      </w:r>
    </w:p>
    <w:p>
      <w:pPr>
        <w:spacing w:after="60"/>
        <w:jc w:val="center"/>
      </w:pPr>
      <w:r>
        <w:rPr>
          <w:b/>
          <w:bCs/>
          <w:color w:val="1A1A2E"/>
          <w:sz w:val="28"/>
          <w:szCs w:val="28"/>
        </w:rPr>
        <w:t xml:space="preserve">Pre-Launch Landing Page — Developer Handoff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v8 — June 19, 2026</w:t>
      </w:r>
    </w:p>
    <w:p>
      <w:pPr>
        <w:pStyle w:val="Heading1"/>
      </w:pPr>
      <w:r>
        <w:t xml:space="preserve">1. What This Document Is</w:t>
      </w:r>
    </w:p>
    <w:p>
      <w:pPr>
        <w:spacing w:after="160"/>
      </w:pPr>
      <w:r>
        <w:t xml:space="preserve">This is the build handoff for the MyDopa pre-launch waitlist page (mydopa.app). The page exists for one purpose: convert visitors into founding-member waitlist emails before the app launches. The HTML file (mydopa_prelaunch_v8.html) is complete and functional — this document explains the structure, the decisions behind it, and the two remaining items needed before it goes live.</w:t>
      </w:r>
    </w:p>
    <w:p>
      <w:pPr>
        <w:pStyle w:val="Heading1"/>
      </w:pPr>
      <w:r>
        <w:t xml:space="preserve">2. Page Structure — Final Order</w:t>
      </w:r>
    </w:p>
    <w:p>
      <w:pPr>
        <w:spacing w:after="160"/>
      </w:pPr>
      <w:r>
        <w:t xml:space="preserve">The page order was deliberately restructured from earlier drafts based on conversion research (2,000-page A/B study, Q4 2025–Q1 2026) and the realization that most traffic arrives already warmed up by long-form YouTube content, not cold.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— “Visibility-Powered Motivation.” Single CTA only (no competing buttons).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 entry — moved directly below the hero. This is the primary conversion mechanism.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placeholder — 90-second founder video slot. Not yet filled (see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Venn section — positioning diagram (MyDopa as the intersection of Learning and Coaching). Unchanged from prior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Brain Lab — blog grid. SEO engine. Do not remove or restructure — see Section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— wordmark, tagline, legal links.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Sticky CTA bar — appears after the visitor scrolls past the hero, persists for the rest of the page.</w:t>
      </w:r>
    </w:p>
    <w:p>
      <w:pPr>
        <w:pStyle w:val="Heading1"/>
      </w:pPr>
      <w:r>
        <w:t xml:space="preserve">3. Hero Copy (Locked)</w:t>
      </w:r>
    </w:p>
    <w:p>
      <w:pPr>
        <w:spacing w:after="160"/>
      </w:pPr>
      <w:r>
        <w:rPr>
          <w:b/>
          <w:bCs/>
        </w:rPr>
        <w:t xml:space="preserve">Eyebrow: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Visibility-Powered Motivation</w:t>
      </w:r>
    </w:p>
    <w:p>
      <w:pPr>
        <w:spacing w:after="160"/>
      </w:pPr>
      <w:r>
        <w:rPr>
          <w:b/>
          <w:bCs/>
        </w:rPr>
        <w:t xml:space="preserve">Headline: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Your progress is happening. MyDopa makes it visible.</w:t>
      </w:r>
    </w:p>
    <w:p>
      <w:pPr>
        <w:spacing w:after="160"/>
      </w:pPr>
      <w:r>
        <w:rPr>
          <w:b/>
          <w:bCs/>
        </w:rPr>
        <w:t xml:space="preserve">Subhead: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For the first time — so you can see it, keep it, and build on it.</w:t>
      </w:r>
    </w:p>
    <w:p>
      <w:pPr>
        <w:spacing w:after="160"/>
      </w:pPr>
      <w:r>
        <w:rPr>
          <w:b/>
          <w:bCs/>
        </w:rPr>
        <w:t xml:space="preserve">CTA button: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Join the founding member list →</w:t>
      </w:r>
    </w:p>
    <w:p>
      <w:pPr>
        <w:spacing w:after="160"/>
      </w:pPr>
      <w:r>
        <w:t xml:space="preserve">This replaced an earlier draft (“Fall in love with your own progress” as the hero headline). That tagline is locked brand-wide per MyDopa_Brand_Identity_Reference.html and still appears on the footer and the quiz confirmation screen — it was only removed from the hero specifically, where research showed a single defensible claim outperforms an aspirational one.</w:t>
      </w:r>
    </w:p>
    <w:p>
      <w:pPr>
        <w:pStyle w:val="Heading1"/>
      </w:pPr>
      <w:r>
        <w:t xml:space="preserve">4. Quiz Entry Copy — Final Wording</w:t>
      </w:r>
    </w:p>
    <w:p>
      <w:pPr>
        <w:spacing w:after="160"/>
      </w:pPr>
      <w:r>
        <w:t xml:space="preserve">IMPORTANT: the word “assessment” and the word “score” were both tested against plain-language CTA research and rejected for the button and headline. Both words require a visitor to mentally translate what will happen after the click, which adds friction at exactly the point where friction is most costly. “Quiz” requires no translation — it is universally understood and answers the question “what happens when I click this” instantly.</w:t>
      </w:r>
    </w:p>
    <w:p>
      <w:pPr>
        <w:spacing w:after="160"/>
      </w:pPr>
      <w:r>
        <w:rPr>
          <w:b/>
          <w:bCs/>
        </w:rPr>
        <w:t xml:space="preserve">Section eyebrow: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The quiz</w:t>
      </w:r>
    </w:p>
    <w:p>
      <w:pPr>
        <w:spacing w:after="160"/>
      </w:pPr>
      <w:r>
        <w:rPr>
          <w:b/>
          <w:bCs/>
        </w:rPr>
        <w:t xml:space="preserve">Headline: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Take the 2-minute quiz</w:t>
      </w:r>
    </w:p>
    <w:p>
      <w:pPr>
        <w:spacing w:after="160"/>
      </w:pPr>
      <w:r>
        <w:rPr>
          <w:b/>
          <w:bCs/>
        </w:rPr>
        <w:t xml:space="preserve">Subhead: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Find out how much of your progress your brain is filtering out — before you even realize it's gone.</w:t>
      </w:r>
    </w:p>
    <w:p>
      <w:pPr>
        <w:spacing w:after="160"/>
      </w:pPr>
      <w:r>
        <w:rPr>
          <w:b/>
          <w:bCs/>
        </w:rPr>
        <w:t xml:space="preserve">CTA button (used in three places — quiz entry section, hero, and sticky bar):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Take the quiz →</w:t>
      </w:r>
    </w:p>
    <w:p>
      <w:pPr>
        <w:spacing w:after="160"/>
      </w:pPr>
      <w:r>
        <w:t xml:space="preserve">Note: “Progress Visibility Score” stays as the name of the result the visitor receives at the end of the quiz (screen 8 of 10). That name is fine where it appears — by that point the visitor has already clicked and is mid-flow. The word problem was only ever at the entry point, where a label has to earn the click, not describe the prize.</w:t>
      </w:r>
    </w:p>
    <w:p>
      <w:pPr>
        <w:pStyle w:val="Heading1"/>
      </w:pPr>
      <w:r>
        <w:t xml:space="preserve">5. What Is NOT Yet Built</w:t>
      </w:r>
    </w:p>
    <w:p>
      <w:pPr>
        <w:pStyle w:val="Heading2"/>
      </w:pPr>
      <w:r>
        <w:t xml:space="preserve">5.1 — Founder video</w:t>
      </w:r>
    </w:p>
    <w:p>
      <w:pPr>
        <w:spacing w:after="160"/>
      </w:pPr>
      <w:r>
        <w:t xml:space="preserve">The video section is a placeholder only. It has no video element, autoplay, or embed code — just a static play-button graphic and the label “Founder video · Coming soon.”</w:t>
      </w:r>
    </w:p>
    <w:p>
      <w:pPr>
        <w:spacing w:after="160"/>
      </w:pPr>
      <w:r>
        <w:t xml:space="preserve">Script is locked (see project files: founder video script, “what is not measured is not managed” framing, ~90–120 seconds). Filming is scheduled separately. When footage is ready, the placeholder section gets replaced with an actual embed — this is a single, contained edit and does not require touching any other part of the page.</w:t>
      </w:r>
    </w:p>
    <w:p>
      <w:pPr>
        <w:spacing w:after="160"/>
      </w:pPr>
      <w:r>
        <w:t xml:space="preserve">Do not build an autoplay background video. Research shows autoplay hero/background video carries a meaningful page-speed and conversion penalty unless served with sub-2-second load time, optimized encoding, and a poster frame. The placeholder is intentionally static for this reason.</w:t>
      </w:r>
    </w:p>
    <w:p>
      <w:pPr>
        <w:pStyle w:val="Heading2"/>
      </w:pPr>
      <w:r>
        <w:t xml:space="preserve">5.2 — Email backend integration</w:t>
      </w:r>
    </w:p>
    <w:p>
      <w:pPr>
        <w:spacing w:after="160"/>
      </w:pPr>
      <w:r>
        <w:t xml:space="preserve">The HTML form fields and the JS submitEmail() function exist and fire correctly, but they currently POST to /api/waitlist, which does not yet exist as a live endpoint.</w:t>
      </w:r>
    </w:p>
    <w:p>
      <w:pPr>
        <w:spacing w:after="160"/>
      </w:pPr>
      <w:r>
        <w:t xml:space="preserve">Resend account is set up and verified: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Domain: mydopa.app — Verified in Resend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Sending address: hello@mydopa.app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key: created under the name “MyDopa Landing Page,” Full Access</w:t>
      </w:r>
    </w:p>
    <w:p>
      <w:pPr>
        <w:spacing w:after="160"/>
      </w:pPr>
      <w:r>
        <w:t xml:space="preserve">Developer needs to: stand up the /api/waitlist endpoint (or equivalent serverless function depending on hosting), connect it to the Resend API using the existing key, and decide where captured emails are stored (Resend Audience list, or a separate database/CRM — not yet decided, flag to founder if blocking).</w:t>
      </w:r>
    </w:p>
    <w:p>
      <w:pPr>
        <w:pStyle w:val="Heading1"/>
      </w:pPr>
      <w:r>
        <w:t xml:space="preserve">6. Hard Constraints — Do Not Change Without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 wordmark: “My” (white, bold, Playfair Display) + “Dopa” (purple, semi-bold, Playfair Display) + ™. Never DM Sans for the logo. Never flat single weight. Never lowercase. Source of truth: MyDopa_Brand_Identity_Reference.html / .pdf, Section 01 — Identity.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tagline “Fall in love with your own progress.” is locked brand-wide and must appear on every piece of content. It currently lives in the footer and the quiz confirmation screen on this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system: Purple Core #7B2FBE, Purple Bright #A855F7, Orange Energy #FFB020, Deep Dark #06000D background. Never purple + blue or purple + green. Orange is always a supporting accent, never a primary color.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Brain Lab blog grid must remain on this page. Per DOPAmine_SEO_Keyword_Map.md, the blog is the SEO engine and the landing page is the conversion engine — they are separate jobs and the blog grid is how organic search traffic reaches the conversion page. Do not remove it for a “cleaner” 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Cookie banner, privacy policy modal, and GDPR notice must stay functional — already built into the page (see bottom of HTML for the privacy modal markup and its JS toggle).</w:t>
      </w:r>
    </w:p>
    <w:p>
      <w:pPr>
        <w:pStyle w:val="Heading1"/>
      </w:pPr>
      <w:r>
        <w:t xml:space="preserve">7. Quiz Funnel — Already Built, Do Not Rebuild</w:t>
      </w:r>
    </w:p>
    <w:p>
      <w:pPr>
        <w:spacing w:after="160"/>
      </w:pPr>
      <w:r>
        <w:t xml:space="preserve">The full 10-screen quiz overlay is complete and functional inside the same HTML file. This is not a placeholder — do not recreate it. Screens, in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— Trust bridge interstitial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— Q1: multiple choice, where the visitor is in life right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— Q2: likert scale, end-of-day recall + response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— Interstitial: “This is not a discipline problem” (negativity bias science)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— Q3: multiple choice, speed of accessing evidence + response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— Q4: multiple choice, what the brain does with a good day + response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— Loader: animated progress bars + 3 sequential pop-up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— Email gate: “Your Progress Profile is ready” + founding member 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— Result: Progress Visibility Score (34%) + explanation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 — Confirmation: “You are on the list” + locked tagline sign-off</w:t>
      </w:r>
    </w:p>
    <w:p>
      <w:pPr>
        <w:spacing w:after="160"/>
      </w:pPr>
      <w:r>
        <w:t xml:space="preserve">If any wording inside these 10 screens needs to change in the future, edit in place — do not regenerate the quiz from scratch.</w:t>
      </w:r>
    </w:p>
    <w:p>
      <w:pPr>
        <w:pStyle w:val="Heading1"/>
      </w:pPr>
      <w:r>
        <w:t xml:space="preserve">8. File Reference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mydopa_prelaunch_v8.html — single self-contained file, no external build step. Inline CSS and JS. No framework dependency.</w:t>
      </w:r>
    </w:p>
    <w:p>
      <w:pPr>
        <w:spacing w:after="160"/>
      </w:pPr>
      <w:r>
        <w:t xml:space="preserve">Fonts loaded via Google Fonts CDN: Playfair Display (display/emotional headlines, including the logo) and DM Sans (body copy, UI, buttons).</w:t>
      </w:r>
    </w:p>
    <w:p>
      <w:pPr>
        <w:pStyle w:val="Heading1"/>
      </w:pPr>
      <w:r>
        <w:t xml:space="preserve">9. Open Questions for Founder — Not Blocking Launch Prep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should captured waitlist emails ultimately live — Resend Audience list only, or synced to a separate CRM/database?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founding member price lock: $17.95/year vs. $69.99/year public price — currently hardcoded into the quiz email-gate and result screens.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7B2FBE"/>
          <w:sz w:val="20"/>
          <w:szCs w:val="20"/>
        </w:rPr>
        <w:t xml:space="preserve">Fall in love with your own progress. — DOPA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MyDopa — Pre-Launch Landing Page — Developer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7B2FB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2026-06-19T19:57:10.459Z</dcterms:created>
  <dcterms:modified xsi:type="dcterms:W3CDTF">2026-06-19T19:57:10.476Z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