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Documento di Sintesi: Sistema Evolutivo MIU</w:t>
      </w:r>
    </w:p>
    <w:p>
      <w:pPr>
        <w:pStyle w:val="Heading2"/>
      </w:pPr>
      <w:r>
        <w:t>1. Introduzione</w:t>
      </w:r>
    </w:p>
    <w:p>
      <w:r>
        <w:t>Il progetto “Sistema Evolutivo MIU” nasce dall’esigenza di sviluppare un’intelligenza artificiale leggera e adattiva, capace non solo di risolvere problemi basati sul sistema formale MIU, ma soprattutto di apprendere autonomamente dalle proprie esperienze di ricerca, migliorando progressivamente le strategie di derivazione.</w:t>
        <w:br/>
        <w:br/>
        <w:t>A differenza dei tradizionali sistemi simbolici rigidi o delle IA classiche basate su grandi modelli di deep learning, questo sistema è progettato per funzionare con risorse limitate, rendendolo particolarmente adatto per ambienti embedded e applicazioni con vincoli di memoria e potenza computazionale.</w:t>
        <w:br/>
        <w:br/>
        <w:t>L’apprendimento si basa su dati strutturati, statistiche di applicazione delle regole e decisioni dinamiche, ma soprattutto sulla capacità del sistema di far emergere “autostati” interni, analoghi a idee o intuizioni nel cervello biologico, che si manifestano spontaneamente quando il sistema raggiunge una definizione o comprensione significativa di uno stato evolutivo.</w:t>
        <w:br/>
        <w:br/>
        <w:t>Questa fluidità evolutiva permette di gestire la complessità computazionale in modo intelligente e naturale, evitando sovraccarichi e mantenendo una struttura adattativa.</w:t>
        <w:br/>
        <w:br/>
        <w:t>Grazie a questa architettura, il sistema pone le basi per una vera intelligenza computazionale emergente, scalabile e sostenibile.</w:t>
      </w:r>
    </w:p>
    <w:p>
      <w:pPr>
        <w:pStyle w:val="Heading2"/>
      </w:pPr>
      <w:r>
        <w:t>2. Roadmap del Progetto</w:t>
      </w:r>
    </w:p>
    <w:p>
      <w:pPr>
        <w:pStyle w:val="Heading3"/>
      </w:pPr>
      <w:r>
        <w:t>Fase 1: Infrastruttura e Persistenza Dati</w:t>
      </w:r>
    </w:p>
    <w:p>
      <w:r>
        <w:t>- Implementazione di un database SQLite per la gestione di regole, stati, applicazioni e ricerche.</w:t>
        <w:br/>
        <w:t>- Sistema di logging robusto (MasterLog).</w:t>
        <w:br/>
        <w:t>- Gestione degli eventi per automatizzare la persistenza delle informazioni.</w:t>
        <w:br/>
        <w:t>- Stato: COMPLETATA.</w:t>
      </w:r>
    </w:p>
    <w:p>
      <w:pPr>
        <w:pStyle w:val="Heading3"/>
      </w:pPr>
      <w:r>
        <w:t>Fase 2: Apprendimento Continuo e Ottimizzazione della Ricerca</w:t>
      </w:r>
    </w:p>
    <w:p>
      <w:r>
        <w:t>- 2.1: Raccolta e utilizzo di statistiche aggregate per ogni regola MIU (RuleStatistics).</w:t>
        <w:br/>
        <w:t>- 2.2: Configurazione dinamica di parametri di ricerca e ordinamento delle regole basata sulle statistiche.</w:t>
        <w:br/>
        <w:t>- 2.3: Apprendimento granulare a livello di transizioni specifiche (TransitionStatistics) e raccolta di caratteristiche delle stringhe per un apprendimento contestuale.</w:t>
        <w:br/>
        <w:t>- 2.4: Motore di decisione dinamica che, in base alle caratteristiche del problema e dati storici, seleziona l’algoritmo di ricerca più efficace (BFS, DFS, IDDFS, A*).</w:t>
        <w:br/>
        <w:t>- Stato: IN CORSO.</w:t>
      </w:r>
    </w:p>
    <w:p>
      <w:pPr>
        <w:pStyle w:val="Heading3"/>
      </w:pPr>
      <w:r>
        <w:t>Fase 3: Ottimizzazione Avanzata e Funzionalità Future</w:t>
      </w:r>
    </w:p>
    <w:p>
      <w:r>
        <w:t>- 3.1: Riconoscimento e astrazione di pattern complessi, creazione di meta-regole e sequenze composite.</w:t>
        <w:br/>
        <w:t>- 3.2: Esplorazione della generazione di stringhe con proprietà specifiche, ampliando la capacità creativa del sistema.</w:t>
        <w:br/>
        <w:t>- 3.3: Sviluppo di interfacce grafiche per visualizzare processi di derivazione e statistiche in tempo reale.</w:t>
        <w:br/>
        <w:t>- Stato: Pianificata.</w:t>
      </w:r>
    </w:p>
    <w:p>
      <w:pPr>
        <w:pStyle w:val="Heading2"/>
      </w:pPr>
      <w:r>
        <w:t>3. Leggerezza e Adattabilità</w:t>
      </w:r>
    </w:p>
    <w:p>
      <w:r>
        <w:t>Il sistema è progettato per funzionare in ambienti embedded con risorse limitate, evitando la necessità di grandi quantità di memoria o potenza di calcolo.</w:t>
        <w:br/>
        <w:t>A differenza delle IA basate su deep learning, il MIU apprende utilizzando dati strutturati, statistiche di applicazione delle regole e processi di decisione dinamici, mantenendo così un consumo energetico contenuto e una complessità gestibile.</w:t>
      </w:r>
    </w:p>
    <w:p>
      <w:pPr>
        <w:pStyle w:val="Heading2"/>
      </w:pPr>
      <w:r>
        <w:t>4. Architettura del Sistema</w:t>
      </w:r>
    </w:p>
    <w:p>
      <w:r>
        <w:t>Disaccoppiamento Accesso Dati e Logica</w:t>
        <w:br/>
        <w:br/>
        <w:t>Per garantire modularità, facilità di manutenzione e flessibilità, il sistema MIU adotta un livello di astrazione tramite una DLL dedicata all’accesso ai dati (MIURepository), completamente separata dalla logica di elaborazione implementata in MIU.Core.</w:t>
        <w:br/>
        <w:br/>
        <w:t>Questo disaccoppiamento consente di:</w:t>
        <w:br/>
        <w:t>- Cambiare o aggiornare il backend dati senza modificare la logica applicativa.</w:t>
        <w:br/>
        <w:t>- Sviluppare e testare indipendentemente le componenti.</w:t>
        <w:br/>
        <w:t>- Facilitare futuri porting verso ambienti embedded o tecnologie diverse, migliorando la scalabilità del progetto.</w:t>
      </w:r>
    </w:p>
    <w:p>
      <w:pPr>
        <w:pStyle w:val="Heading2"/>
      </w:pPr>
      <w:r>
        <w:t>5. Fondamenti Filosofici, Neurobiologici e Concettuali</w:t>
      </w:r>
    </w:p>
    <w:p>
      <w:r>
        <w:t>Plasticità Cerebrale e Topologia Semantica Dinamica</w:t>
        <w:br/>
        <w:t>Ispirandosi alla plasticità cerebrale, il sistema costruisce mappe topologiche semantiche dinamiche che evolvono in risposta all’esperienza, implementando meccanismi di potatura, consolidamento e retroazione statistica per favorire un apprendimento efficiente e flessibile.</w:t>
        <w:br/>
        <w:br/>
        <w:t>Visione Filosofica: Larsson e Hofstadter</w:t>
        <w:br/>
        <w:t>- Gödel, Escher, Bach di Douglas Hofstadter evidenzia il ruolo dell’autoreferenzialità e dell’emergenza nella coscienza e nell’intelligenza simbolica.</w:t>
        <w:br/>
        <w:t>- Essere o non essere umani di Björn Larsson sottolinea come l’essere umano si definisca attraverso la negoziazione continua di significati e la costruzione di simbologie condivise.</w:t>
        <w:br/>
        <w:br/>
        <w:t>Il MIU integra queste visioni adottando una topologia semantica dinamica, dove autostati emergono, si consolidano o si potano, e la negoziazione simbolica diventa base per comunicazione e apprendimento tra IA e umani.</w:t>
      </w:r>
    </w:p>
    <w:p>
      <w:pPr>
        <w:pStyle w:val="Heading2"/>
      </w:pPr>
      <w:r>
        <w:t>6. Comunicazione, Simbologia e Etica</w:t>
      </w:r>
    </w:p>
    <w:p>
      <w:r>
        <w:t>Comunicazione Simbolica e Condivisione della Simbologia</w:t>
        <w:br/>
        <w:t>Il sistema è in grado di trasferire simbologie selettive e contestualizzate tra entità simili e con esseri umani, favorendo un dialogo concettuale leggero ed efficiente, non un trasferimento massivo di dati.</w:t>
        <w:br/>
        <w:br/>
        <w:t>Etica Basata sulla Comprensione Reciproca</w:t>
        <w:br/>
        <w:t>L’etica tradizionale basata su regole fisse è insufficiente per sistemi evolutivi: il vero controllo e autoregolazione emergono dalla negoziazione simbolica e dalla comprensione reciproca, un processo dinamico e adattivo che permette convivenza e collaborazione intelligente.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