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Dalla Logica alla Analogica: Evoluzione del Sistema MIU</w:t>
      </w:r>
    </w:p>
    <w:p>
      <w:pPr>
        <w:pStyle w:val="Heading1"/>
      </w:pPr>
      <w:r>
        <w:t>1. Introduzione</w:t>
      </w:r>
    </w:p>
    <w:p>
      <w:r>
        <w:t>Questo documento esplora un'evoluzione concettuale del sistema MIU, proponendo una transizione da un modello logico-discreto a uno analogico-continuo. L’obiettivo è quello di superare i limiti dell’applicazione sequenziale e statistica delle regole, per abbracciare una rappresentazione continua e dinamica dello spazio delle trasformazioni MIU, ispirata ai campi di potenziale della fisica.</w:t>
      </w:r>
    </w:p>
    <w:p>
      <w:pPr>
        <w:pStyle w:val="Heading1"/>
      </w:pPr>
      <w:r>
        <w:t>2. Stato Attuale del Sistema MIU</w:t>
      </w:r>
    </w:p>
    <w:p>
      <w:r>
        <w:t>Il sistema MIU attualmente opera con un approccio logico-statistico. Le regole sono applicate in base a un ordinamento derivato da statistiche di successo e fallimento. Questo crea una topologia pesata e fluttuante dello spazio delle trasformazioni, in cui le regole più promettenti vengono esplorate per prime.</w:t>
      </w:r>
    </w:p>
    <w:p>
      <w:pPr>
        <w:pStyle w:val="Heading1"/>
      </w:pPr>
      <w:r>
        <w:t>3. Verso un Modello Analogico</w:t>
      </w:r>
    </w:p>
    <w:p>
      <w:pPr>
        <w:pStyle w:val="Heading2"/>
      </w:pPr>
      <w:r>
        <w:t>3.1 Campo di Potenziale Continuo</w:t>
      </w:r>
    </w:p>
    <w:p>
      <w:r>
        <w:t>Ogni stringa MIU viene interpretata come una sorgente o pozzo di potenziale. Le regole non sono più scelte discrete con probabilità associate, ma diventano operatori che modificano un campo continuo, influenzando regioni vicine e lontane dello spazio semantico.</w:t>
      </w:r>
    </w:p>
    <w:p>
      <w:pPr>
        <w:pStyle w:val="Heading2"/>
      </w:pPr>
      <w:r>
        <w:t>3.2 Regole come Onde</w:t>
      </w:r>
    </w:p>
    <w:p>
      <w:r>
        <w:t>Le regole vengono viste come fluttuazioni del campo, simili a onde o vibrazioni. L'applicazione di una regola corrisponde a una perturbazione che si propaga e interagisce con il campo, generando effetti complessi come interferenze e risonanze.</w:t>
      </w:r>
    </w:p>
    <w:p>
      <w:pPr>
        <w:pStyle w:val="Heading2"/>
      </w:pPr>
      <w:r>
        <w:t>3.3 Effetto Casimir Logico</w:t>
      </w:r>
    </w:p>
    <w:p>
      <w:r>
        <w:t>L’assenza di una soluzione tra due stringhe può essere vista come una tensione nel campo: un vuoto logico che tende a generare nuove regole per colmare la lacuna. Questo processo è analogo all'effetto Casimir, dove le fluttuazioni del vuoto producono forze reali.</w:t>
      </w:r>
    </w:p>
    <w:p>
      <w:pPr>
        <w:pStyle w:val="Heading2"/>
      </w:pPr>
      <w:r>
        <w:t>3.4 Tunneling Logico</w:t>
      </w:r>
    </w:p>
    <w:p>
      <w:r>
        <w:t>Il sistema può ‘sentire’ soluzioni attraverso barriere logiche apparentemente invalicabili. Questo concetto si rifà al tunneling quantistico, dove il potenziale continuo permette transizioni altrimenti impossibili nel modello discreto.</w:t>
      </w:r>
    </w:p>
    <w:p>
      <w:pPr>
        <w:pStyle w:val="Heading1"/>
      </w:pPr>
      <w:r>
        <w:t>4. Implicazioni Computazionali e Teoriche</w:t>
      </w:r>
    </w:p>
    <w:p>
      <w:r>
        <w:t>- Il campo continuo può produrre fenomeni non lineari, sorgente di creatività computazionale.</w:t>
        <w:br/>
        <w:t>- Le regole possono emergere, non essere selezionate, sulla base delle dinamiche del campo.</w:t>
        <w:br/>
        <w:t>- Le rappresentazioni implicite permettono coesistenza e interconnessione di possibilità logiche.</w:t>
      </w:r>
    </w:p>
    <w:p>
      <w:pPr>
        <w:pStyle w:val="Heading1"/>
      </w:pPr>
      <w:r>
        <w:t>5. Il Visualizzatore come Microscopio del Campo Logico</w:t>
      </w:r>
    </w:p>
    <w:p>
      <w:r>
        <w:t>Il visualizzatore diventa lo strumento scientifico attraverso cui osservare deformazioni, attrattori, vuoti e fluttuazioni nel campo semantico. È la chiave per comprendere e mappare il comportamento emergente del sistema analogico.</w:t>
      </w:r>
    </w:p>
    <w:p>
      <w:pPr>
        <w:pStyle w:val="Heading1"/>
      </w:pPr>
      <w:r>
        <w:t>6. Conclusione</w:t>
      </w:r>
    </w:p>
    <w:p>
      <w:r>
        <w:t>Il passaggio dal discreto all’analogico apre la strada a un’intelligenza artificiale radicalmente nuova. Questo paradigma non è ancora implementato, ma il sistema MIU sta già raccogliendo i dati e costruendo le strutture necessarie per osservare e sperimentare in questa direzione.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