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LICEO ECOLÓGICO DEL SUR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38100</wp:posOffset>
            </wp:positionV>
            <wp:extent cx="962025" cy="822960"/>
            <wp:effectExtent b="0" l="0" r="0" t="0"/>
            <wp:wrapNone/>
            <wp:docPr descr="logoles" id="1" name="image1.png"/>
            <a:graphic>
              <a:graphicData uri="http://schemas.openxmlformats.org/drawingml/2006/picture">
                <pic:pic>
                  <pic:nvPicPr>
                    <pic:cNvPr descr="logole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GUÍA DE TRABAJO SEMANAL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PARA ESTUDIANTES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SEMANA DEL: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lunes 3 de agosto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AL: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viernes 7 de agosto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8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7"/>
        <w:gridCol w:w="13320"/>
        <w:tblGridChange w:id="0">
          <w:tblGrid>
            <w:gridCol w:w="5157"/>
            <w:gridCol w:w="13320"/>
          </w:tblGrid>
        </w:tblGridChange>
      </w:tblGrid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MATERIA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ACTIVIDADES A REALIZAR</w:t>
            </w:r>
          </w:p>
        </w:tc>
      </w:tr>
      <w:tr>
        <w:trPr>
          <w:trHeight w:val="4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Comunicación y lenguaje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magenta"/>
                <w:rtl w:val="0"/>
              </w:rPr>
              <w:t xml:space="preserve">Lunes: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Tema: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una lectura poética págs. 148-149 Lee detenidamente las instrucciones y responde.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cyan"/>
                <w:rtl w:val="0"/>
              </w:rPr>
              <w:t xml:space="preserve">Martes: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Tema: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Historietas pags.150-153 lee detenidamente la págs. 150-151 y subraya lo mas importante. Trabaja la 152-153.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red"/>
                <w:rtl w:val="0"/>
              </w:rPr>
              <w:t xml:space="preserve">Viernes: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Tema: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una historieta págs. 154-157 contesta cada uno de los incisos.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Literatura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magenta"/>
                <w:rtl w:val="0"/>
              </w:rPr>
              <w:t xml:space="preserve">Lunes: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Lectura de medición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Semana 25 día Lunes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cyan"/>
                <w:rtl w:val="0"/>
              </w:rPr>
              <w:t xml:space="preserve">Martes: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Lectura diaria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Semana 25 día martes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green"/>
                <w:rtl w:val="0"/>
              </w:rPr>
              <w:t xml:space="preserve">Miércoles: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Lectura diaria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Semana 25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día miércoles</w:t>
            </w:r>
          </w:p>
        </w:tc>
      </w:tr>
      <w:tr>
        <w:trPr>
          <w:trHeight w:val="1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Caligrafía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cyan"/>
                <w:rtl w:val="0"/>
              </w:rPr>
              <w:t xml:space="preserve">Martes: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Libro pág. 74-75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yellow"/>
                <w:rtl w:val="0"/>
              </w:rPr>
              <w:t xml:space="preserve">Jueves: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trabajar las mismas planas del libro en el cuaderno. 74-75.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magenta"/>
                <w:rtl w:val="0"/>
              </w:rPr>
              <w:t xml:space="preserve">Lunes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magenta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Tema: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Divisiones con dividendo de mas de tres cifras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págs. 162-163.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y analizar cada problema para luego resolver.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green"/>
                <w:rtl w:val="0"/>
              </w:rPr>
              <w:t xml:space="preserve">Miércoles: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Tema: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División con divisor de dos cifras págs. 164-165.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y analizar cada problema para luego resolver.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yellow"/>
                <w:rtl w:val="0"/>
              </w:rPr>
              <w:t xml:space="preserve">Jueves: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Tema: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Solución de problemas págs. 166-167.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Leer y analizar cada problema para luego resolver.</w:t>
            </w:r>
          </w:p>
        </w:tc>
      </w:tr>
      <w:tr>
        <w:trPr>
          <w:trHeight w:val="6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Geometría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magenta"/>
                <w:rtl w:val="0"/>
              </w:rPr>
              <w:t xml:space="preserve">Lunes: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Tema: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Conversión a medidas de masa págs. 192-193.  Leer y analizar cada problema para luego resolver.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green"/>
                <w:rtl w:val="0"/>
              </w:rPr>
              <w:t xml:space="preserve"> Miércoles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green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Tema: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Secuencias págs. 194-195.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Leer y analizar cada problema para luego resolver.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yellow"/>
                <w:rtl w:val="0"/>
              </w:rPr>
              <w:t xml:space="preserve">Jueves: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taller pags.196 -197.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Utilizando tu creatividad realiza lo que se te indica.</w:t>
            </w:r>
          </w:p>
        </w:tc>
      </w:tr>
      <w:tr>
        <w:trPr>
          <w:trHeight w:val="3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Medio Natural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cyan"/>
                <w:rtl w:val="0"/>
              </w:rPr>
              <w:t xml:space="preserve">Martes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cyan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la tierra págs. 148-151. Lee detenidamente y subraya lo mas importante de las págs. 148-149, luego realiza las actividades de las pags.152-153.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green"/>
                <w:rtl w:val="0"/>
              </w:rPr>
              <w:t xml:space="preserve">Miércoles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green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Experimento págs. 152-154 la 155 se omitirá. Realiza cada paso del experimento se calificará el lunes 7 de septiembre.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yellow"/>
                <w:rtl w:val="0"/>
              </w:rPr>
              <w:t xml:space="preserve">Jueves: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Tema: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Evaluación: págs. 156-157. Contesta el cuestionario.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Ciencias Sociales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green"/>
                <w:rtl w:val="0"/>
              </w:rPr>
              <w:t xml:space="preserve">Miércoles: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Repaso: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 una lista de derechos y deberes de los adultos y niños e ilustra.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/>
        <w:sectPr>
          <w:pgSz w:h="12240" w:w="20160"/>
          <w:pgMar w:bottom="720" w:top="720" w:left="720" w:right="72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20160"/>
      <w:pgMar w:bottom="1417" w:top="1417" w:left="1701" w:right="170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