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ptos Display" w:hAnsi="Aptos Display"/>
          <w:b/>
          <w:color w:val="17365D"/>
          <w:sz w:val="56"/>
        </w:rPr>
        <w:t>PROMPT MAESTRO</w:t>
        <w:br/>
        <w:t>Y BLUEPRINT DE IMPLEMENTACIÓN</w:t>
      </w:r>
    </w:p>
    <w:p>
      <w:r>
        <w:rPr>
          <w:b/>
          <w:color w:val="007080"/>
          <w:sz w:val="34"/>
        </w:rPr>
        <w:t>Retail Intelligence &amp; Personal Shopping Assistant</w:t>
      </w:r>
    </w:p>
    <w:p>
      <w:pPr>
        <w:spacing w:before="300" w:after="400"/>
      </w:pPr>
      <w:r>
        <w:t>Plataforma Big Data de retail con arquitectura medallion, batch + streaming, recomendaciones, tienda web, saldo simulado y despliegue reproducible en Google Cloud mediante Terraform.</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vAlign w:val="center"/>
            <w:tcMar>
              <w:top w:w="80" w:type="dxa"/>
              <w:start w:w="90" w:type="dxa"/>
              <w:bottom w:w="80" w:type="dxa"/>
              <w:end w:w="90" w:type="dxa"/>
            </w:tcMar>
            <w:shd w:fill="17365D"/>
          </w:tcPr>
          <w:p>
            <w:pPr>
              <w:spacing w:after="0" w:before="0"/>
            </w:pPr>
            <w:r/>
            <w:r>
              <w:rPr>
                <w:rFonts w:ascii="Aptos" w:hAnsi="Aptos"/>
                <w:b/>
                <w:color w:val="FFFFFF"/>
                <w:sz w:val="18"/>
              </w:rPr>
              <w:t>Control del documento</w:t>
            </w:r>
          </w:p>
        </w:tc>
        <w:tc>
          <w:tcPr>
            <w:tcW w:type="dxa" w:w="7128"/>
            <w:vAlign w:val="center"/>
            <w:tcMar>
              <w:top w:w="80" w:type="dxa"/>
              <w:start w:w="90" w:type="dxa"/>
              <w:bottom w:w="80" w:type="dxa"/>
              <w:end w:w="90" w:type="dxa"/>
            </w:tcMar>
            <w:shd w:fill="17365D"/>
          </w:tcPr>
          <w:p>
            <w:pPr>
              <w:spacing w:after="0" w:before="0"/>
            </w:pPr>
            <w:r/>
            <w:r>
              <w:rPr>
                <w:rFonts w:ascii="Aptos" w:hAnsi="Aptos"/>
                <w:b/>
                <w:color w:val="FFFFFF"/>
                <w:sz w:val="18"/>
              </w:rPr>
              <w:t>Valor</w:t>
            </w:r>
          </w:p>
        </w:tc>
      </w:tr>
      <w:tr>
        <w:trPr>
          <w:cantSplit/>
        </w:trPr>
        <w:tc>
          <w:tcPr>
            <w:tcW w:type="dxa" w:w="2376"/>
            <w:vAlign w:val="center"/>
            <w:tcMar>
              <w:top w:w="80" w:type="dxa"/>
              <w:start w:w="90" w:type="dxa"/>
              <w:bottom w:w="80" w:type="dxa"/>
              <w:end w:w="90" w:type="dxa"/>
            </w:tcMar>
          </w:tcPr>
          <w:p>
            <w:pPr>
              <w:spacing w:after="0" w:before="0"/>
            </w:pPr>
            <w:r/>
            <w:r>
              <w:rPr>
                <w:rFonts w:ascii="Aptos" w:hAnsi="Aptos"/>
                <w:b w:val="0"/>
                <w:sz w:val="18"/>
              </w:rPr>
              <w:t>Versión</w:t>
            </w:r>
          </w:p>
        </w:tc>
        <w:tc>
          <w:tcPr>
            <w:tcW w:type="dxa" w:w="7128"/>
            <w:vAlign w:val="center"/>
            <w:tcMar>
              <w:top w:w="80" w:type="dxa"/>
              <w:start w:w="90" w:type="dxa"/>
              <w:bottom w:w="80" w:type="dxa"/>
              <w:end w:w="90" w:type="dxa"/>
            </w:tcMar>
          </w:tcPr>
          <w:p>
            <w:pPr>
              <w:spacing w:after="0" w:before="0"/>
            </w:pPr>
            <w:r/>
            <w:r>
              <w:rPr>
                <w:rFonts w:ascii="Aptos" w:hAnsi="Aptos"/>
                <w:b w:val="0"/>
                <w:sz w:val="18"/>
              </w:rPr>
              <w:t>1.0</w:t>
            </w:r>
          </w:p>
        </w:tc>
      </w:tr>
      <w:tr>
        <w:trPr>
          <w:cantSplit/>
        </w:trPr>
        <w:tc>
          <w:tcPr>
            <w:tcW w:type="dxa" w:w="2376"/>
            <w:vAlign w:val="center"/>
            <w:tcMar>
              <w:top w:w="80" w:type="dxa"/>
              <w:start w:w="90" w:type="dxa"/>
              <w:bottom w:w="80" w:type="dxa"/>
              <w:end w:w="90" w:type="dxa"/>
            </w:tcMar>
            <w:shd w:fill="F3F6F9"/>
          </w:tcPr>
          <w:p>
            <w:pPr>
              <w:spacing w:after="0" w:before="0"/>
            </w:pPr>
            <w:r/>
            <w:r>
              <w:rPr>
                <w:rFonts w:ascii="Aptos" w:hAnsi="Aptos"/>
                <w:b w:val="0"/>
                <w:sz w:val="18"/>
              </w:rPr>
              <w:t>Fecha de elaboración</w:t>
            </w:r>
          </w:p>
        </w:tc>
        <w:tc>
          <w:tcPr>
            <w:tcW w:type="dxa" w:w="7128"/>
            <w:vAlign w:val="center"/>
            <w:tcMar>
              <w:top w:w="80" w:type="dxa"/>
              <w:start w:w="90" w:type="dxa"/>
              <w:bottom w:w="80" w:type="dxa"/>
              <w:end w:w="90" w:type="dxa"/>
            </w:tcMar>
            <w:shd w:fill="F3F6F9"/>
          </w:tcPr>
          <w:p>
            <w:pPr>
              <w:spacing w:after="0" w:before="0"/>
            </w:pPr>
            <w:r/>
            <w:r>
              <w:rPr>
                <w:rFonts w:ascii="Aptos" w:hAnsi="Aptos"/>
                <w:b w:val="0"/>
                <w:sz w:val="18"/>
              </w:rPr>
              <w:t>22 de octubre de 2026</w:t>
            </w:r>
          </w:p>
        </w:tc>
      </w:tr>
      <w:tr>
        <w:trPr>
          <w:cantSplit/>
        </w:trPr>
        <w:tc>
          <w:tcPr>
            <w:tcW w:type="dxa" w:w="2376"/>
            <w:vAlign w:val="center"/>
            <w:tcMar>
              <w:top w:w="80" w:type="dxa"/>
              <w:start w:w="90" w:type="dxa"/>
              <w:bottom w:w="80" w:type="dxa"/>
              <w:end w:w="90" w:type="dxa"/>
            </w:tcMar>
          </w:tcPr>
          <w:p>
            <w:pPr>
              <w:spacing w:after="0" w:before="0"/>
            </w:pPr>
            <w:r/>
            <w:r>
              <w:rPr>
                <w:rFonts w:ascii="Aptos" w:hAnsi="Aptos"/>
                <w:b w:val="0"/>
                <w:sz w:val="18"/>
              </w:rPr>
              <w:t>Propósito</w:t>
            </w:r>
          </w:p>
        </w:tc>
        <w:tc>
          <w:tcPr>
            <w:tcW w:type="dxa" w:w="7128"/>
            <w:vAlign w:val="center"/>
            <w:tcMar>
              <w:top w:w="80" w:type="dxa"/>
              <w:start w:w="90" w:type="dxa"/>
              <w:bottom w:w="80" w:type="dxa"/>
              <w:end w:w="90" w:type="dxa"/>
            </w:tcMar>
          </w:tcPr>
          <w:p>
            <w:pPr>
              <w:spacing w:after="0" w:before="0"/>
            </w:pPr>
            <w:r/>
            <w:r>
              <w:rPr>
                <w:rFonts w:ascii="Aptos" w:hAnsi="Aptos"/>
                <w:b w:val="0"/>
                <w:sz w:val="18"/>
              </w:rPr>
              <w:t>Especificación ejecutable para desarrollar el proyecto por etapas</w:t>
            </w:r>
          </w:p>
        </w:tc>
      </w:tr>
      <w:tr>
        <w:trPr>
          <w:cantSplit/>
        </w:trPr>
        <w:tc>
          <w:tcPr>
            <w:tcW w:type="dxa" w:w="2376"/>
            <w:vAlign w:val="center"/>
            <w:tcMar>
              <w:top w:w="80" w:type="dxa"/>
              <w:start w:w="90" w:type="dxa"/>
              <w:bottom w:w="80" w:type="dxa"/>
              <w:end w:w="90" w:type="dxa"/>
            </w:tcMar>
            <w:shd w:fill="F3F6F9"/>
          </w:tcPr>
          <w:p>
            <w:pPr>
              <w:spacing w:after="0" w:before="0"/>
            </w:pPr>
            <w:r/>
            <w:r>
              <w:rPr>
                <w:rFonts w:ascii="Aptos" w:hAnsi="Aptos"/>
                <w:b w:val="0"/>
                <w:sz w:val="18"/>
              </w:rPr>
              <w:t>Fuentes conocidas</w:t>
            </w:r>
          </w:p>
        </w:tc>
        <w:tc>
          <w:tcPr>
            <w:tcW w:type="dxa" w:w="7128"/>
            <w:vAlign w:val="center"/>
            <w:tcMar>
              <w:top w:w="80" w:type="dxa"/>
              <w:start w:w="90" w:type="dxa"/>
              <w:bottom w:w="80" w:type="dxa"/>
              <w:end w:w="90" w:type="dxa"/>
            </w:tcMar>
            <w:shd w:fill="F3F6F9"/>
          </w:tcPr>
          <w:p>
            <w:pPr>
              <w:spacing w:after="0" w:before="0"/>
            </w:pPr>
            <w:r/>
            <w:r>
              <w:rPr>
                <w:rFonts w:ascii="Aptos" w:hAnsi="Aptos"/>
                <w:b w:val="0"/>
                <w:sz w:val="18"/>
              </w:rPr>
              <w:t>Amazon Reviews 2023 en input/; H&amp;M Personalized Fashion Recommendations en input2/ (por confirmar mediante auditoría)</w:t>
            </w:r>
          </w:p>
        </w:tc>
      </w:tr>
      <w:tr>
        <w:trPr>
          <w:cantSplit/>
        </w:trPr>
        <w:tc>
          <w:tcPr>
            <w:tcW w:type="dxa" w:w="2376"/>
            <w:vAlign w:val="center"/>
            <w:tcMar>
              <w:top w:w="80" w:type="dxa"/>
              <w:start w:w="90" w:type="dxa"/>
              <w:bottom w:w="80" w:type="dxa"/>
              <w:end w:w="90" w:type="dxa"/>
            </w:tcMar>
          </w:tcPr>
          <w:p>
            <w:pPr>
              <w:spacing w:after="0" w:before="0"/>
            </w:pPr>
            <w:r/>
            <w:r>
              <w:rPr>
                <w:rFonts w:ascii="Aptos" w:hAnsi="Aptos"/>
                <w:b w:val="0"/>
                <w:sz w:val="18"/>
              </w:rPr>
              <w:t>Destino</w:t>
            </w:r>
          </w:p>
        </w:tc>
        <w:tc>
          <w:tcPr>
            <w:tcW w:type="dxa" w:w="7128"/>
            <w:vAlign w:val="center"/>
            <w:tcMar>
              <w:top w:w="80" w:type="dxa"/>
              <w:start w:w="90" w:type="dxa"/>
              <w:bottom w:w="80" w:type="dxa"/>
              <w:end w:w="90" w:type="dxa"/>
            </w:tcMar>
          </w:tcPr>
          <w:p>
            <w:pPr>
              <w:spacing w:after="0" w:before="0"/>
            </w:pPr>
            <w:r/>
            <w:r>
              <w:rPr>
                <w:rFonts w:ascii="Aptos" w:hAnsi="Aptos"/>
                <w:b w:val="0"/>
                <w:sz w:val="18"/>
              </w:rPr>
              <w:t>GitHub para código; GCS privado como repositorio de datos; Terraform para infraestructura GCP</w:t>
            </w:r>
          </w:p>
        </w:tc>
      </w:tr>
      <w:tr>
        <w:trPr>
          <w:cantSplit/>
        </w:trPr>
        <w:tc>
          <w:tcPr>
            <w:tcW w:type="dxa" w:w="2376"/>
            <w:vAlign w:val="center"/>
            <w:tcMar>
              <w:top w:w="80" w:type="dxa"/>
              <w:start w:w="90" w:type="dxa"/>
              <w:bottom w:w="80" w:type="dxa"/>
              <w:end w:w="90" w:type="dxa"/>
            </w:tcMar>
            <w:shd w:fill="F3F6F9"/>
          </w:tcPr>
          <w:p>
            <w:pPr>
              <w:spacing w:after="0" w:before="0"/>
            </w:pPr>
            <w:r/>
            <w:r>
              <w:rPr>
                <w:rFonts w:ascii="Aptos" w:hAnsi="Aptos"/>
                <w:b w:val="0"/>
                <w:sz w:val="18"/>
              </w:rPr>
              <w:t>Estado</w:t>
            </w:r>
          </w:p>
        </w:tc>
        <w:tc>
          <w:tcPr>
            <w:tcW w:type="dxa" w:w="7128"/>
            <w:vAlign w:val="center"/>
            <w:tcMar>
              <w:top w:w="80" w:type="dxa"/>
              <w:start w:w="90" w:type="dxa"/>
              <w:bottom w:w="80" w:type="dxa"/>
              <w:end w:w="90" w:type="dxa"/>
            </w:tcMar>
            <w:shd w:fill="F3F6F9"/>
          </w:tcPr>
          <w:p>
            <w:pPr>
              <w:spacing w:after="0" w:before="0"/>
            </w:pPr>
            <w:r/>
            <w:r>
              <w:rPr>
                <w:rFonts w:ascii="Aptos" w:hAnsi="Aptos"/>
                <w:b w:val="0"/>
                <w:sz w:val="18"/>
              </w:rPr>
              <w:t>Blueprint y prompt; no equivale a afirmar que la solución ya fue implementada o desplegada</w:t>
            </w:r>
          </w:p>
        </w:tc>
      </w:tr>
    </w:tbl>
    <w:p>
      <w:pPr>
        <w:spacing w:after="20"/>
      </w:pPr>
    </w:p>
    <w:p>
      <w:r>
        <w:rPr>
          <w:b/>
          <w:color w:val="007080"/>
        </w:rPr>
        <w:t xml:space="preserve">Principio rector: </w:t>
      </w:r>
      <w:r>
        <w:t>todo requisito debe tener implementación, prueba y evidencia; toda simulación debe estar identificada y toda estimación debe declarar supuestos.</w:t>
      </w:r>
    </w:p>
    <w:p>
      <w:r>
        <w:br w:type="page"/>
      </w:r>
    </w:p>
    <w:p>
      <w:pPr>
        <w:pStyle w:val="Heading1"/>
      </w:pPr>
      <w:r>
        <w:t>1. Resumen ejecutivo</w:t>
      </w:r>
    </w:p>
    <w:p>
      <w:r>
        <w:t>Se propone una plataforma integrada de datos y comercio minorista que convierta datasets históricos en productos analíticos y una experiencia demostrable de compra. La entrega no será solo una web ni un modelo de recomendación: debe mostrar la cadena completa desde la ingesta hasta la exposición, con gobierno, seguridad, trazabilidad, automatización y criterios de aceptación.</w:t>
      </w:r>
    </w:p>
    <w:p>
      <w:r>
        <w:t>El asistente conversacional responderá a necesidades expresadas en lenguaje natural, localizará productos existentes, explicará las recomendaciones y propondrá un carrito. La compra será completamente simulada: no se conectará a tarjetas, bancos ni pasarelas de pago. El saldo deberá persistir en una base transaccional y cada movimiento quedará registrado en un ledger auditable.</w:t>
      </w:r>
    </w:p>
    <w:p>
      <w:pPr>
        <w:pStyle w:val="Heading2"/>
      </w:pPr>
      <w:r>
        <w:t>Recomendación de alcance</w:t>
      </w:r>
    </w:p>
    <w:p>
      <w:pPr>
        <w:pStyle w:val="ListBullet"/>
        <w:keepLines/>
        <w:spacing w:after="40"/>
      </w:pPr>
      <w:r>
        <w:t>MVP obligatorio: inventario de datos, arquitectura medallion, batch reproducible, eventos simulados de 2026, pipeline streaming, Gold/BigQuery, API, recomendador baseline, carrito y saldo simulado, dashboards, Terraform validado, documento Word, presentación y matriz de cumplimiento.</w:t>
      </w:r>
    </w:p>
    <w:p>
      <w:pPr>
        <w:pStyle w:val="ListBullet"/>
        <w:keepLines/>
        <w:spacing w:after="40"/>
      </w:pPr>
      <w:r>
        <w:t>Sobrecumplimiento controlado: calidad de datos automatizada, DLQ, idempotencia, observabilidad, CI/CD, escaneo de dependencias, evaluación contra baseline, recuperación documentada y coste por pedido/evento.</w:t>
      </w:r>
    </w:p>
    <w:p>
      <w:pPr>
        <w:pStyle w:val="ListBullet"/>
        <w:keepLines/>
        <w:spacing w:after="40"/>
      </w:pPr>
      <w:r>
        <w:t>No desplegar automáticamente recursos con coste ni publicar datos. Generar el plan de Terraform y solicitar autorización/credenciales cuando se necesite aplicar infraestructura real.</w:t>
      </w:r>
    </w:p>
    <w:p>
      <w:pPr>
        <w:pStyle w:val="Heading1"/>
      </w:pPr>
      <w:r>
        <w:t>2. Requisitos del curso y fechas de control</w:t>
      </w:r>
    </w:p>
    <w:p>
      <w:r>
        <w:t>El archivo de requisitos divide la evaluación en tres hitos progresivos. Las fechas siguientes se toman del PDF compartido y deben ser tratadas como fechas de control del plan.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vAlign w:val="center"/>
            <w:tcMar>
              <w:top w:w="80" w:type="dxa"/>
              <w:start w:w="90" w:type="dxa"/>
              <w:bottom w:w="80" w:type="dxa"/>
              <w:end w:w="90" w:type="dxa"/>
            </w:tcMar>
            <w:shd w:fill="17365D"/>
          </w:tcPr>
          <w:p>
            <w:pPr>
              <w:spacing w:after="0" w:before="0"/>
            </w:pPr>
            <w:r/>
            <w:r>
              <w:rPr>
                <w:rFonts w:ascii="Aptos" w:hAnsi="Aptos"/>
                <w:b/>
                <w:color w:val="FFFFFF"/>
                <w:sz w:val="16"/>
              </w:rPr>
              <w:t>Hito</w:t>
            </w:r>
          </w:p>
        </w:tc>
        <w:tc>
          <w:tcPr>
            <w:tcW w:type="dxa" w:w="1944"/>
            <w:vAlign w:val="center"/>
            <w:tcMar>
              <w:top w:w="80" w:type="dxa"/>
              <w:start w:w="90" w:type="dxa"/>
              <w:bottom w:w="80" w:type="dxa"/>
              <w:end w:w="90" w:type="dxa"/>
            </w:tcMar>
            <w:shd w:fill="17365D"/>
          </w:tcPr>
          <w:p>
            <w:pPr>
              <w:spacing w:after="0" w:before="0"/>
            </w:pPr>
            <w:r/>
            <w:r>
              <w:rPr>
                <w:rFonts w:ascii="Aptos" w:hAnsi="Aptos"/>
                <w:b/>
                <w:color w:val="FFFFFF"/>
                <w:sz w:val="16"/>
              </w:rPr>
              <w:t>Fecha indicada</w:t>
            </w:r>
          </w:p>
        </w:tc>
        <w:tc>
          <w:tcPr>
            <w:tcW w:type="dxa" w:w="5472"/>
            <w:vAlign w:val="center"/>
            <w:tcMar>
              <w:top w:w="80" w:type="dxa"/>
              <w:start w:w="90" w:type="dxa"/>
              <w:bottom w:w="80" w:type="dxa"/>
              <w:end w:w="90" w:type="dxa"/>
            </w:tcMar>
            <w:shd w:fill="17365D"/>
          </w:tcPr>
          <w:p>
            <w:pPr>
              <w:spacing w:after="0" w:before="0"/>
            </w:pPr>
            <w:r/>
            <w:r>
              <w:rPr>
                <w:rFonts w:ascii="Aptos" w:hAnsi="Aptos"/>
                <w:b/>
                <w:color w:val="FFFFFF"/>
                <w:sz w:val="16"/>
              </w:rPr>
              <w:t>Evidencia principal que debe priorizarse</w:t>
            </w:r>
          </w:p>
        </w:tc>
      </w:tr>
      <w:tr>
        <w:trPr>
          <w:cantSplit/>
        </w:trPr>
        <w:tc>
          <w:tcPr>
            <w:tcW w:type="dxa" w:w="2088"/>
            <w:vAlign w:val="center"/>
            <w:tcMar>
              <w:top w:w="80" w:type="dxa"/>
              <w:start w:w="90" w:type="dxa"/>
              <w:bottom w:w="80" w:type="dxa"/>
              <w:end w:w="90" w:type="dxa"/>
            </w:tcMar>
          </w:tcPr>
          <w:p>
            <w:pPr>
              <w:spacing w:after="0" w:before="0"/>
            </w:pPr>
            <w:r/>
            <w:r>
              <w:rPr>
                <w:rFonts w:ascii="Aptos" w:hAnsi="Aptos"/>
                <w:b w:val="0"/>
                <w:sz w:val="16"/>
              </w:rPr>
              <w:t>Entrega 1: Examen + P1</w:t>
            </w:r>
          </w:p>
        </w:tc>
        <w:tc>
          <w:tcPr>
            <w:tcW w:type="dxa" w:w="1944"/>
            <w:vAlign w:val="center"/>
            <w:tcMar>
              <w:top w:w="80" w:type="dxa"/>
              <w:start w:w="90" w:type="dxa"/>
              <w:bottom w:w="80" w:type="dxa"/>
              <w:end w:w="90" w:type="dxa"/>
            </w:tcMar>
          </w:tcPr>
          <w:p>
            <w:pPr>
              <w:spacing w:after="0" w:before="0"/>
            </w:pPr>
            <w:r/>
            <w:r>
              <w:rPr>
                <w:rFonts w:ascii="Aptos" w:hAnsi="Aptos"/>
                <w:b w:val="0"/>
                <w:sz w:val="16"/>
              </w:rPr>
              <w:t>24-oct-2026, 23:59</w:t>
            </w:r>
          </w:p>
        </w:tc>
        <w:tc>
          <w:tcPr>
            <w:tcW w:type="dxa" w:w="5472"/>
            <w:vAlign w:val="center"/>
            <w:tcMar>
              <w:top w:w="80" w:type="dxa"/>
              <w:start w:w="90" w:type="dxa"/>
              <w:bottom w:w="80" w:type="dxa"/>
              <w:end w:w="90" w:type="dxa"/>
            </w:tcMar>
          </w:tcPr>
          <w:p>
            <w:pPr>
              <w:spacing w:after="0" w:before="0"/>
            </w:pPr>
            <w:r/>
            <w:r>
              <w:rPr>
                <w:rFonts w:ascii="Aptos" w:hAnsi="Aptos"/>
                <w:b w:val="0"/>
                <w:sz w:val="16"/>
              </w:rPr>
              <w:t>Justificación tecnológica, escalabilidad/performance, economía por pedido, DRP/HA, blueprint end-to-end, ingesta y storage.</w:t>
            </w:r>
          </w:p>
        </w:tc>
      </w:tr>
      <w:tr>
        <w:trPr>
          <w:cantSplit/>
        </w:trPr>
        <w:tc>
          <w:tcPr>
            <w:tcW w:type="dxa" w:w="2088"/>
            <w:vAlign w:val="center"/>
            <w:tcMar>
              <w:top w:w="80" w:type="dxa"/>
              <w:start w:w="90" w:type="dxa"/>
              <w:bottom w:w="80" w:type="dxa"/>
              <w:end w:w="90" w:type="dxa"/>
            </w:tcMar>
            <w:shd w:fill="F3F6F9"/>
          </w:tcPr>
          <w:p>
            <w:pPr>
              <w:spacing w:after="0" w:before="0"/>
            </w:pPr>
            <w:r/>
            <w:r>
              <w:rPr>
                <w:rFonts w:ascii="Aptos" w:hAnsi="Aptos"/>
                <w:b w:val="0"/>
                <w:sz w:val="16"/>
              </w:rPr>
              <w:t>Entrega 2: P2</w:t>
            </w:r>
          </w:p>
        </w:tc>
        <w:tc>
          <w:tcPr>
            <w:tcW w:type="dxa" w:w="1944"/>
            <w:vAlign w:val="center"/>
            <w:tcMar>
              <w:top w:w="80" w:type="dxa"/>
              <w:start w:w="90" w:type="dxa"/>
              <w:bottom w:w="80" w:type="dxa"/>
              <w:end w:w="90" w:type="dxa"/>
            </w:tcMar>
            <w:shd w:fill="F3F6F9"/>
          </w:tcPr>
          <w:p>
            <w:pPr>
              <w:spacing w:after="0" w:before="0"/>
            </w:pPr>
            <w:r/>
            <w:r>
              <w:rPr>
                <w:rFonts w:ascii="Aptos" w:hAnsi="Aptos"/>
                <w:b w:val="0"/>
                <w:sz w:val="16"/>
              </w:rPr>
              <w:t>07-nov-2026, 23:59</w:t>
            </w:r>
          </w:p>
        </w:tc>
        <w:tc>
          <w:tcPr>
            <w:tcW w:type="dxa" w:w="5472"/>
            <w:vAlign w:val="center"/>
            <w:tcMar>
              <w:top w:w="80" w:type="dxa"/>
              <w:start w:w="90" w:type="dxa"/>
              <w:bottom w:w="80" w:type="dxa"/>
              <w:end w:w="90" w:type="dxa"/>
            </w:tcMar>
            <w:shd w:fill="F3F6F9"/>
          </w:tcPr>
          <w:p>
            <w:pPr>
              <w:spacing w:after="0" w:before="0"/>
            </w:pPr>
            <w:r/>
            <w:r>
              <w:rPr>
                <w:rFonts w:ascii="Aptos" w:hAnsi="Aptos"/>
                <w:b w:val="0"/>
                <w:sz w:val="16"/>
              </w:rPr>
              <w:t>Código funcional de limpieza/enriquecimiento/cruces, batch + streaming y estructuras analíticas/modelado.</w:t>
            </w:r>
          </w:p>
        </w:tc>
      </w:tr>
      <w:tr>
        <w:trPr>
          <w:cantSplit/>
        </w:trPr>
        <w:tc>
          <w:tcPr>
            <w:tcW w:type="dxa" w:w="2088"/>
            <w:vAlign w:val="center"/>
            <w:tcMar>
              <w:top w:w="80" w:type="dxa"/>
              <w:start w:w="90" w:type="dxa"/>
              <w:bottom w:w="80" w:type="dxa"/>
              <w:end w:w="90" w:type="dxa"/>
            </w:tcMar>
          </w:tcPr>
          <w:p>
            <w:pPr>
              <w:spacing w:after="0" w:before="0"/>
            </w:pPr>
            <w:r/>
            <w:r>
              <w:rPr>
                <w:rFonts w:ascii="Aptos" w:hAnsi="Aptos"/>
                <w:b w:val="0"/>
                <w:sz w:val="16"/>
              </w:rPr>
              <w:t>Repositorio final P3</w:t>
            </w:r>
          </w:p>
        </w:tc>
        <w:tc>
          <w:tcPr>
            <w:tcW w:type="dxa" w:w="1944"/>
            <w:vAlign w:val="center"/>
            <w:tcMar>
              <w:top w:w="80" w:type="dxa"/>
              <w:start w:w="90" w:type="dxa"/>
              <w:bottom w:w="80" w:type="dxa"/>
              <w:end w:w="90" w:type="dxa"/>
            </w:tcMar>
          </w:tcPr>
          <w:p>
            <w:pPr>
              <w:spacing w:after="0" w:before="0"/>
            </w:pPr>
            <w:r/>
            <w:r>
              <w:rPr>
                <w:rFonts w:ascii="Aptos" w:hAnsi="Aptos"/>
                <w:b w:val="0"/>
                <w:sz w:val="16"/>
              </w:rPr>
              <w:t>20-nov-2026, 22:00</w:t>
            </w:r>
          </w:p>
        </w:tc>
        <w:tc>
          <w:tcPr>
            <w:tcW w:type="dxa" w:w="5472"/>
            <w:vAlign w:val="center"/>
            <w:tcMar>
              <w:top w:w="80" w:type="dxa"/>
              <w:start w:w="90" w:type="dxa"/>
              <w:bottom w:w="80" w:type="dxa"/>
              <w:end w:w="90" w:type="dxa"/>
            </w:tcMar>
          </w:tcPr>
          <w:p>
            <w:pPr>
              <w:spacing w:after="0" w:before="0"/>
            </w:pPr>
            <w:r/>
            <w:r>
              <w:rPr>
                <w:rFonts w:ascii="Aptos" w:hAnsi="Aptos"/>
                <w:b w:val="0"/>
                <w:sz w:val="16"/>
              </w:rPr>
              <w:t>Repositorio GitHub, API/endpoint, demo de extremo a extremo y evidencias de implementación.</w:t>
            </w:r>
          </w:p>
        </w:tc>
      </w:tr>
      <w:tr>
        <w:trPr>
          <w:cantSplit/>
        </w:trPr>
        <w:tc>
          <w:tcPr>
            <w:tcW w:type="dxa" w:w="2088"/>
            <w:vAlign w:val="center"/>
            <w:tcMar>
              <w:top w:w="80" w:type="dxa"/>
              <w:start w:w="90" w:type="dxa"/>
              <w:bottom w:w="80" w:type="dxa"/>
              <w:end w:w="90" w:type="dxa"/>
            </w:tcMar>
            <w:shd w:fill="F3F6F9"/>
          </w:tcPr>
          <w:p>
            <w:pPr>
              <w:spacing w:after="0" w:before="0"/>
            </w:pPr>
            <w:r/>
            <w:r>
              <w:rPr>
                <w:rFonts w:ascii="Aptos" w:hAnsi="Aptos"/>
                <w:b w:val="0"/>
                <w:sz w:val="16"/>
              </w:rPr>
              <w:t>Sustentación y demo</w:t>
            </w:r>
          </w:p>
        </w:tc>
        <w:tc>
          <w:tcPr>
            <w:tcW w:type="dxa" w:w="1944"/>
            <w:vAlign w:val="center"/>
            <w:tcMar>
              <w:top w:w="80" w:type="dxa"/>
              <w:start w:w="90" w:type="dxa"/>
              <w:bottom w:w="80" w:type="dxa"/>
              <w:end w:w="90" w:type="dxa"/>
            </w:tcMar>
            <w:shd w:fill="F3F6F9"/>
          </w:tcPr>
          <w:p>
            <w:pPr>
              <w:spacing w:after="0" w:before="0"/>
            </w:pPr>
            <w:r/>
            <w:r>
              <w:rPr>
                <w:rFonts w:ascii="Aptos" w:hAnsi="Aptos"/>
                <w:b w:val="0"/>
                <w:sz w:val="16"/>
              </w:rPr>
              <w:t>21-nov-2026</w:t>
            </w:r>
          </w:p>
        </w:tc>
        <w:tc>
          <w:tcPr>
            <w:tcW w:type="dxa" w:w="5472"/>
            <w:vAlign w:val="center"/>
            <w:tcMar>
              <w:top w:w="80" w:type="dxa"/>
              <w:start w:w="90" w:type="dxa"/>
              <w:bottom w:w="80" w:type="dxa"/>
              <w:end w:w="90" w:type="dxa"/>
            </w:tcMar>
            <w:shd w:fill="F3F6F9"/>
          </w:tcPr>
          <w:p>
            <w:pPr>
              <w:spacing w:after="0" w:before="0"/>
            </w:pPr>
            <w:r/>
            <w:r>
              <w:rPr>
                <w:rFonts w:ascii="Aptos" w:hAnsi="Aptos"/>
                <w:b w:val="0"/>
                <w:sz w:val="16"/>
              </w:rPr>
              <w:t>Slides: resumen ejecutivo, situación actual, KPI, stack, supuestos, arquitectura, calculadora, demo, conclusiones y siguientes pasos.</w:t>
            </w:r>
          </w:p>
        </w:tc>
      </w:tr>
    </w:tbl>
    <w:p>
      <w:pPr>
        <w:spacing w:after="20"/>
      </w:pPr>
    </w:p>
    <w:p>
      <w:r>
        <w:t>Por la proximidad de la primera fecha, conviene fijar un alcance realista por hito. El blueprint no debe ocultar riesgos ni etiquetar como “implementadas” las funcionalidades que todavía no tengan evidencia.</w:t>
      </w:r>
    </w:p>
    <w:p>
      <w:pPr>
        <w:pStyle w:val="Heading1"/>
      </w:pPr>
      <w:r>
        <w:t>3. Decisiones técnicas recomendadas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80" w:type="dxa"/>
              <w:start w:w="90" w:type="dxa"/>
              <w:bottom w:w="80" w:type="dxa"/>
              <w:end w:w="90" w:type="dxa"/>
            </w:tcMar>
            <w:shd w:fill="17365D"/>
          </w:tcPr>
          <w:p>
            <w:pPr>
              <w:spacing w:after="0" w:before="0"/>
            </w:pPr>
            <w:r/>
            <w:r>
              <w:rPr>
                <w:rFonts w:ascii="Aptos" w:hAnsi="Aptos"/>
                <w:b/>
                <w:color w:val="FFFFFF"/>
                <w:sz w:val="15"/>
              </w:rPr>
              <w:t>Dominio</w:t>
            </w:r>
          </w:p>
        </w:tc>
        <w:tc>
          <w:tcPr>
            <w:tcW w:type="dxa" w:w="3024"/>
            <w:vAlign w:val="center"/>
            <w:tcMar>
              <w:top w:w="80" w:type="dxa"/>
              <w:start w:w="90" w:type="dxa"/>
              <w:bottom w:w="80" w:type="dxa"/>
              <w:end w:w="90" w:type="dxa"/>
            </w:tcMar>
            <w:shd w:fill="17365D"/>
          </w:tcPr>
          <w:p>
            <w:pPr>
              <w:spacing w:after="0" w:before="0"/>
            </w:pPr>
            <w:r/>
            <w:r>
              <w:rPr>
                <w:rFonts w:ascii="Aptos" w:hAnsi="Aptos"/>
                <w:b/>
                <w:color w:val="FFFFFF"/>
                <w:sz w:val="15"/>
              </w:rPr>
              <w:t>Selección propuesta</w:t>
            </w:r>
          </w:p>
        </w:tc>
        <w:tc>
          <w:tcPr>
            <w:tcW w:type="dxa" w:w="4680"/>
            <w:vAlign w:val="center"/>
            <w:tcMar>
              <w:top w:w="80" w:type="dxa"/>
              <w:start w:w="90" w:type="dxa"/>
              <w:bottom w:w="80" w:type="dxa"/>
              <w:end w:w="90" w:type="dxa"/>
            </w:tcMar>
            <w:shd w:fill="17365D"/>
          </w:tcPr>
          <w:p>
            <w:pPr>
              <w:spacing w:after="0" w:before="0"/>
            </w:pPr>
            <w:r/>
            <w:r>
              <w:rPr>
                <w:rFonts w:ascii="Aptos" w:hAnsi="Aptos"/>
                <w:b/>
                <w:color w:val="FFFFFF"/>
                <w:sz w:val="15"/>
              </w:rPr>
              <w:t>Justificación / límite</w:t>
            </w:r>
          </w:p>
        </w:tc>
      </w:tr>
      <w:tr>
        <w:trPr>
          <w:cantSplit/>
        </w:trPr>
        <w:tc>
          <w:tcPr>
            <w:tcW w:type="dxa" w:w="1800"/>
            <w:vAlign w:val="center"/>
            <w:tcMar>
              <w:top w:w="80" w:type="dxa"/>
              <w:start w:w="90" w:type="dxa"/>
              <w:bottom w:w="80" w:type="dxa"/>
              <w:end w:w="90" w:type="dxa"/>
            </w:tcMar>
          </w:tcPr>
          <w:p>
            <w:pPr>
              <w:spacing w:after="0" w:before="0"/>
            </w:pPr>
            <w:r/>
            <w:r>
              <w:rPr>
                <w:rFonts w:ascii="Aptos" w:hAnsi="Aptos"/>
                <w:b w:val="0"/>
                <w:sz w:val="15"/>
              </w:rPr>
              <w:t>Repositorio de código</w:t>
            </w:r>
          </w:p>
        </w:tc>
        <w:tc>
          <w:tcPr>
            <w:tcW w:type="dxa" w:w="3024"/>
            <w:vAlign w:val="center"/>
            <w:tcMar>
              <w:top w:w="80" w:type="dxa"/>
              <w:start w:w="90" w:type="dxa"/>
              <w:bottom w:w="80" w:type="dxa"/>
              <w:end w:w="90" w:type="dxa"/>
            </w:tcMar>
          </w:tcPr>
          <w:p>
            <w:pPr>
              <w:spacing w:after="0" w:before="0"/>
            </w:pPr>
            <w:r/>
            <w:r>
              <w:rPr>
                <w:rFonts w:ascii="Aptos" w:hAnsi="Aptos"/>
                <w:b w:val="0"/>
                <w:sz w:val="15"/>
              </w:rPr>
              <w:t>GitHub + GitHub Actions</w:t>
            </w:r>
          </w:p>
        </w:tc>
        <w:tc>
          <w:tcPr>
            <w:tcW w:type="dxa" w:w="4680"/>
            <w:vAlign w:val="center"/>
            <w:tcMar>
              <w:top w:w="80" w:type="dxa"/>
              <w:start w:w="90" w:type="dxa"/>
              <w:bottom w:w="80" w:type="dxa"/>
              <w:end w:w="90" w:type="dxa"/>
            </w:tcMar>
          </w:tcPr>
          <w:p>
            <w:pPr>
              <w:spacing w:after="0" w:before="0"/>
            </w:pPr>
            <w:r/>
            <w:r>
              <w:rPr>
                <w:rFonts w:ascii="Aptos" w:hAnsi="Aptos"/>
                <w:b w:val="0"/>
                <w:sz w:val="15"/>
              </w:rPr>
              <w:t>Versionado, pruebas, revisiones, artefactos de entrega. Nunca almacenar datasets, claves ni terraform.tfstate.</w:t>
            </w:r>
          </w:p>
        </w:tc>
      </w:tr>
      <w:tr>
        <w:trPr>
          <w:cantSplit/>
        </w:trPr>
        <w:tc>
          <w:tcPr>
            <w:tcW w:type="dxa" w:w="1800"/>
            <w:vAlign w:val="center"/>
            <w:tcMar>
              <w:top w:w="80" w:type="dxa"/>
              <w:start w:w="90" w:type="dxa"/>
              <w:bottom w:w="80" w:type="dxa"/>
              <w:end w:w="90" w:type="dxa"/>
            </w:tcMar>
            <w:shd w:fill="F3F6F9"/>
          </w:tcPr>
          <w:p>
            <w:pPr>
              <w:spacing w:after="0" w:before="0"/>
            </w:pPr>
            <w:r/>
            <w:r>
              <w:rPr>
                <w:rFonts w:ascii="Aptos" w:hAnsi="Aptos"/>
                <w:b w:val="0"/>
                <w:sz w:val="15"/>
              </w:rPr>
              <w:t>Fuente de datos en nube</w:t>
            </w:r>
          </w:p>
        </w:tc>
        <w:tc>
          <w:tcPr>
            <w:tcW w:type="dxa" w:w="3024"/>
            <w:vAlign w:val="center"/>
            <w:tcMar>
              <w:top w:w="80" w:type="dxa"/>
              <w:start w:w="90" w:type="dxa"/>
              <w:bottom w:w="80" w:type="dxa"/>
              <w:end w:w="90" w:type="dxa"/>
            </w:tcMar>
            <w:shd w:fill="F3F6F9"/>
          </w:tcPr>
          <w:p>
            <w:pPr>
              <w:spacing w:after="0" w:before="0"/>
            </w:pPr>
            <w:r/>
            <w:r>
              <w:rPr>
                <w:rFonts w:ascii="Aptos" w:hAnsi="Aptos"/>
                <w:b w:val="0"/>
                <w:sz w:val="15"/>
              </w:rPr>
              <w:t>GCS privado</w:t>
            </w:r>
          </w:p>
        </w:tc>
        <w:tc>
          <w:tcPr>
            <w:tcW w:type="dxa" w:w="4680"/>
            <w:vAlign w:val="center"/>
            <w:tcMar>
              <w:top w:w="80" w:type="dxa"/>
              <w:start w:w="90" w:type="dxa"/>
              <w:bottom w:w="80" w:type="dxa"/>
              <w:end w:w="90" w:type="dxa"/>
            </w:tcMar>
            <w:shd w:fill="F3F6F9"/>
          </w:tcPr>
          <w:p>
            <w:pPr>
              <w:spacing w:after="0" w:before="0"/>
            </w:pPr>
            <w:r/>
            <w:r>
              <w:rPr>
                <w:rFonts w:ascii="Aptos" w:hAnsi="Aptos"/>
                <w:b w:val="0"/>
                <w:sz w:val="15"/>
              </w:rPr>
              <w:t>Fuente de verdad de los datos. El bootstrap copia datos locales de forma controlada y registra hashes/manifiestos.</w:t>
            </w:r>
          </w:p>
        </w:tc>
      </w:tr>
      <w:tr>
        <w:trPr>
          <w:cantSplit/>
        </w:trPr>
        <w:tc>
          <w:tcPr>
            <w:tcW w:type="dxa" w:w="1800"/>
            <w:vAlign w:val="center"/>
            <w:tcMar>
              <w:top w:w="80" w:type="dxa"/>
              <w:start w:w="90" w:type="dxa"/>
              <w:bottom w:w="80" w:type="dxa"/>
              <w:end w:w="90" w:type="dxa"/>
            </w:tcMar>
          </w:tcPr>
          <w:p>
            <w:pPr>
              <w:spacing w:after="0" w:before="0"/>
            </w:pPr>
            <w:r/>
            <w:r>
              <w:rPr>
                <w:rFonts w:ascii="Aptos" w:hAnsi="Aptos"/>
                <w:b w:val="0"/>
                <w:sz w:val="15"/>
              </w:rPr>
              <w:t>Lakehouse / Medallion</w:t>
            </w:r>
          </w:p>
        </w:tc>
        <w:tc>
          <w:tcPr>
            <w:tcW w:type="dxa" w:w="3024"/>
            <w:vAlign w:val="center"/>
            <w:tcMar>
              <w:top w:w="80" w:type="dxa"/>
              <w:start w:w="90" w:type="dxa"/>
              <w:bottom w:w="80" w:type="dxa"/>
              <w:end w:w="90" w:type="dxa"/>
            </w:tcMar>
          </w:tcPr>
          <w:p>
            <w:pPr>
              <w:spacing w:after="0" w:before="0"/>
            </w:pPr>
            <w:r/>
            <w:r>
              <w:rPr>
                <w:rFonts w:ascii="Aptos" w:hAnsi="Aptos"/>
                <w:b w:val="0"/>
                <w:sz w:val="15"/>
              </w:rPr>
              <w:t>GCS Bronze/Silver/Gold + BigQuery</w:t>
            </w:r>
          </w:p>
        </w:tc>
        <w:tc>
          <w:tcPr>
            <w:tcW w:type="dxa" w:w="4680"/>
            <w:vAlign w:val="center"/>
            <w:tcMar>
              <w:top w:w="80" w:type="dxa"/>
              <w:start w:w="90" w:type="dxa"/>
              <w:bottom w:w="80" w:type="dxa"/>
              <w:end w:w="90" w:type="dxa"/>
            </w:tcMar>
          </w:tcPr>
          <w:p>
            <w:pPr>
              <w:spacing w:after="0" w:before="0"/>
            </w:pPr>
            <w:r/>
            <w:r>
              <w:rPr>
                <w:rFonts w:ascii="Aptos" w:hAnsi="Aptos"/>
                <w:b w:val="0"/>
                <w:sz w:val="15"/>
              </w:rPr>
              <w:t>Bronze conserva origen; Silver conforma/calidad; Gold optimiza consultas analíticas.</w:t>
            </w:r>
          </w:p>
        </w:tc>
      </w:tr>
      <w:tr>
        <w:trPr>
          <w:cantSplit/>
        </w:trPr>
        <w:tc>
          <w:tcPr>
            <w:tcW w:type="dxa" w:w="1800"/>
            <w:vAlign w:val="center"/>
            <w:tcMar>
              <w:top w:w="80" w:type="dxa"/>
              <w:start w:w="90" w:type="dxa"/>
              <w:bottom w:w="80" w:type="dxa"/>
              <w:end w:w="90" w:type="dxa"/>
            </w:tcMar>
            <w:shd w:fill="F3F6F9"/>
          </w:tcPr>
          <w:p>
            <w:pPr>
              <w:spacing w:after="0" w:before="0"/>
            </w:pPr>
            <w:r/>
            <w:r>
              <w:rPr>
                <w:rFonts w:ascii="Aptos" w:hAnsi="Aptos"/>
                <w:b w:val="0"/>
                <w:sz w:val="15"/>
              </w:rPr>
              <w:t>Batch</w:t>
            </w:r>
          </w:p>
        </w:tc>
        <w:tc>
          <w:tcPr>
            <w:tcW w:type="dxa" w:w="3024"/>
            <w:vAlign w:val="center"/>
            <w:tcMar>
              <w:top w:w="80" w:type="dxa"/>
              <w:start w:w="90" w:type="dxa"/>
              <w:bottom w:w="80" w:type="dxa"/>
              <w:end w:w="90" w:type="dxa"/>
            </w:tcMar>
            <w:shd w:fill="F3F6F9"/>
          </w:tcPr>
          <w:p>
            <w:pPr>
              <w:spacing w:after="0" w:before="0"/>
            </w:pPr>
            <w:r/>
            <w:r>
              <w:rPr>
                <w:rFonts w:ascii="Aptos" w:hAnsi="Aptos"/>
                <w:b w:val="0"/>
                <w:sz w:val="15"/>
              </w:rPr>
              <w:t>Python/Spark o SQL de BigQuery, por perfil</w:t>
            </w:r>
          </w:p>
        </w:tc>
        <w:tc>
          <w:tcPr>
            <w:tcW w:type="dxa" w:w="4680"/>
            <w:vAlign w:val="center"/>
            <w:tcMar>
              <w:top w:w="80" w:type="dxa"/>
              <w:start w:w="90" w:type="dxa"/>
              <w:bottom w:w="80" w:type="dxa"/>
              <w:end w:w="90" w:type="dxa"/>
            </w:tcMar>
            <w:shd w:fill="F3F6F9"/>
          </w:tcPr>
          <w:p>
            <w:pPr>
              <w:spacing w:after="0" w:before="0"/>
            </w:pPr>
            <w:r/>
            <w:r>
              <w:rPr>
                <w:rFonts w:ascii="Aptos" w:hAnsi="Aptos"/>
                <w:b w:val="0"/>
                <w:sz w:val="15"/>
              </w:rPr>
              <w:t>Usar lo más simple que responda al volumen real; Spark se justifica si aporta procesamiento distribuido reproducible.</w:t>
            </w:r>
          </w:p>
        </w:tc>
      </w:tr>
      <w:tr>
        <w:trPr>
          <w:cantSplit/>
        </w:trPr>
        <w:tc>
          <w:tcPr>
            <w:tcW w:type="dxa" w:w="1800"/>
            <w:vAlign w:val="center"/>
            <w:tcMar>
              <w:top w:w="80" w:type="dxa"/>
              <w:start w:w="90" w:type="dxa"/>
              <w:bottom w:w="80" w:type="dxa"/>
              <w:end w:w="90" w:type="dxa"/>
            </w:tcMar>
          </w:tcPr>
          <w:p>
            <w:pPr>
              <w:spacing w:after="0" w:before="0"/>
            </w:pPr>
            <w:r/>
            <w:r>
              <w:rPr>
                <w:rFonts w:ascii="Aptos" w:hAnsi="Aptos"/>
                <w:b w:val="0"/>
                <w:sz w:val="15"/>
              </w:rPr>
              <w:t>Streaming</w:t>
            </w:r>
          </w:p>
        </w:tc>
        <w:tc>
          <w:tcPr>
            <w:tcW w:type="dxa" w:w="3024"/>
            <w:vAlign w:val="center"/>
            <w:tcMar>
              <w:top w:w="80" w:type="dxa"/>
              <w:start w:w="90" w:type="dxa"/>
              <w:bottom w:w="80" w:type="dxa"/>
              <w:end w:w="90" w:type="dxa"/>
            </w:tcMar>
          </w:tcPr>
          <w:p>
            <w:pPr>
              <w:spacing w:after="0" w:before="0"/>
            </w:pPr>
            <w:r/>
            <w:r>
              <w:rPr>
                <w:rFonts w:ascii="Aptos" w:hAnsi="Aptos"/>
                <w:b w:val="0"/>
                <w:sz w:val="15"/>
              </w:rPr>
              <w:t>Pub/Sub + Dataflow/Apache Beam</w:t>
            </w:r>
          </w:p>
        </w:tc>
        <w:tc>
          <w:tcPr>
            <w:tcW w:type="dxa" w:w="4680"/>
            <w:vAlign w:val="center"/>
            <w:tcMar>
              <w:top w:w="80" w:type="dxa"/>
              <w:start w:w="90" w:type="dxa"/>
              <w:bottom w:w="80" w:type="dxa"/>
              <w:end w:w="90" w:type="dxa"/>
            </w:tcMar>
          </w:tcPr>
          <w:p>
            <w:pPr>
              <w:spacing w:after="0" w:before="0"/>
            </w:pPr>
            <w:r/>
            <w:r>
              <w:rPr>
                <w:rFonts w:ascii="Aptos" w:hAnsi="Aptos"/>
                <w:b w:val="0"/>
                <w:sz w:val="15"/>
              </w:rPr>
              <w:t>Simulador -&gt; Pub/Sub -&gt; transformaciones -&gt; BigQuery/GCS. Mantener un modo local para pruebas sin gasto en nube.</w:t>
            </w:r>
          </w:p>
        </w:tc>
      </w:tr>
      <w:tr>
        <w:trPr>
          <w:cantSplit/>
        </w:trPr>
        <w:tc>
          <w:tcPr>
            <w:tcW w:type="dxa" w:w="1800"/>
            <w:vAlign w:val="center"/>
            <w:tcMar>
              <w:top w:w="80" w:type="dxa"/>
              <w:start w:w="90" w:type="dxa"/>
              <w:bottom w:w="80" w:type="dxa"/>
              <w:end w:w="90" w:type="dxa"/>
            </w:tcMar>
            <w:shd w:fill="F3F6F9"/>
          </w:tcPr>
          <w:p>
            <w:pPr>
              <w:spacing w:after="0" w:before="0"/>
            </w:pPr>
            <w:r/>
            <w:r>
              <w:rPr>
                <w:rFonts w:ascii="Aptos" w:hAnsi="Aptos"/>
                <w:b w:val="0"/>
                <w:sz w:val="15"/>
              </w:rPr>
              <w:t>API y web</w:t>
            </w:r>
          </w:p>
        </w:tc>
        <w:tc>
          <w:tcPr>
            <w:tcW w:type="dxa" w:w="3024"/>
            <w:vAlign w:val="center"/>
            <w:tcMar>
              <w:top w:w="80" w:type="dxa"/>
              <w:start w:w="90" w:type="dxa"/>
              <w:bottom w:w="80" w:type="dxa"/>
              <w:end w:w="90" w:type="dxa"/>
            </w:tcMar>
            <w:shd w:fill="F3F6F9"/>
          </w:tcPr>
          <w:p>
            <w:pPr>
              <w:spacing w:after="0" w:before="0"/>
            </w:pPr>
            <w:r/>
            <w:r>
              <w:rPr>
                <w:rFonts w:ascii="Aptos" w:hAnsi="Aptos"/>
                <w:b w:val="0"/>
                <w:sz w:val="15"/>
              </w:rPr>
              <w:t>FastAPI en Cloud Run + frontend responsive</w:t>
            </w:r>
          </w:p>
        </w:tc>
        <w:tc>
          <w:tcPr>
            <w:tcW w:type="dxa" w:w="4680"/>
            <w:vAlign w:val="center"/>
            <w:tcMar>
              <w:top w:w="80" w:type="dxa"/>
              <w:start w:w="90" w:type="dxa"/>
              <w:bottom w:w="80" w:type="dxa"/>
              <w:end w:w="90" w:type="dxa"/>
            </w:tcMar>
            <w:shd w:fill="F3F6F9"/>
          </w:tcPr>
          <w:p>
            <w:pPr>
              <w:spacing w:after="0" w:before="0"/>
            </w:pPr>
            <w:r/>
            <w:r>
              <w:rPr>
                <w:rFonts w:ascii="Aptos" w:hAnsi="Aptos"/>
                <w:b w:val="0"/>
                <w:sz w:val="15"/>
              </w:rPr>
              <w:t>Separar interfaz y lógica de negocio; especificar OpenAPI y versionado.</w:t>
            </w:r>
          </w:p>
        </w:tc>
      </w:tr>
      <w:tr>
        <w:trPr>
          <w:cantSplit/>
        </w:trPr>
        <w:tc>
          <w:tcPr>
            <w:tcW w:type="dxa" w:w="1800"/>
            <w:vAlign w:val="center"/>
            <w:tcMar>
              <w:top w:w="80" w:type="dxa"/>
              <w:start w:w="90" w:type="dxa"/>
              <w:bottom w:w="80" w:type="dxa"/>
              <w:end w:w="90" w:type="dxa"/>
            </w:tcMar>
          </w:tcPr>
          <w:p>
            <w:pPr>
              <w:spacing w:after="0" w:before="0"/>
            </w:pPr>
            <w:r/>
            <w:r>
              <w:rPr>
                <w:rFonts w:ascii="Aptos" w:hAnsi="Aptos"/>
                <w:b w:val="0"/>
                <w:sz w:val="15"/>
              </w:rPr>
              <w:t>Operaciones de compra</w:t>
            </w:r>
          </w:p>
        </w:tc>
        <w:tc>
          <w:tcPr>
            <w:tcW w:type="dxa" w:w="3024"/>
            <w:vAlign w:val="center"/>
            <w:tcMar>
              <w:top w:w="80" w:type="dxa"/>
              <w:start w:w="90" w:type="dxa"/>
              <w:bottom w:w="80" w:type="dxa"/>
              <w:end w:w="90" w:type="dxa"/>
            </w:tcMar>
          </w:tcPr>
          <w:p>
            <w:pPr>
              <w:spacing w:after="0" w:before="0"/>
            </w:pPr>
            <w:r/>
            <w:r>
              <w:rPr>
                <w:rFonts w:ascii="Aptos" w:hAnsi="Aptos"/>
                <w:b w:val="0"/>
                <w:sz w:val="15"/>
              </w:rPr>
              <w:t>PostgreSQL local/Docker y Cloud SQL opcional para demo nube</w:t>
            </w:r>
          </w:p>
        </w:tc>
        <w:tc>
          <w:tcPr>
            <w:tcW w:type="dxa" w:w="4680"/>
            <w:vAlign w:val="center"/>
            <w:tcMar>
              <w:top w:w="80" w:type="dxa"/>
              <w:start w:w="90" w:type="dxa"/>
              <w:bottom w:w="80" w:type="dxa"/>
              <w:end w:w="90" w:type="dxa"/>
            </w:tcMar>
          </w:tcPr>
          <w:p>
            <w:pPr>
              <w:spacing w:after="0" w:before="0"/>
            </w:pPr>
            <w:r/>
            <w:r>
              <w:rPr>
                <w:rFonts w:ascii="Aptos" w:hAnsi="Aptos"/>
                <w:b w:val="0"/>
                <w:sz w:val="15"/>
              </w:rPr>
              <w:t>ACID y ledger persistente para saldo, pedidos y carrito. BigQuery no es el sistema transaccional.</w:t>
            </w:r>
          </w:p>
        </w:tc>
      </w:tr>
      <w:tr>
        <w:trPr>
          <w:cantSplit/>
        </w:trPr>
        <w:tc>
          <w:tcPr>
            <w:tcW w:type="dxa" w:w="1800"/>
            <w:vAlign w:val="center"/>
            <w:tcMar>
              <w:top w:w="80" w:type="dxa"/>
              <w:start w:w="90" w:type="dxa"/>
              <w:bottom w:w="80" w:type="dxa"/>
              <w:end w:w="90" w:type="dxa"/>
            </w:tcMar>
            <w:shd w:fill="F3F6F9"/>
          </w:tcPr>
          <w:p>
            <w:pPr>
              <w:spacing w:after="0" w:before="0"/>
            </w:pPr>
            <w:r/>
            <w:r>
              <w:rPr>
                <w:rFonts w:ascii="Aptos" w:hAnsi="Aptos"/>
                <w:b w:val="0"/>
                <w:sz w:val="15"/>
              </w:rPr>
              <w:t>Analítica</w:t>
            </w:r>
          </w:p>
        </w:tc>
        <w:tc>
          <w:tcPr>
            <w:tcW w:type="dxa" w:w="3024"/>
            <w:vAlign w:val="center"/>
            <w:tcMar>
              <w:top w:w="80" w:type="dxa"/>
              <w:start w:w="90" w:type="dxa"/>
              <w:bottom w:w="80" w:type="dxa"/>
              <w:end w:w="90" w:type="dxa"/>
            </w:tcMar>
            <w:shd w:fill="F3F6F9"/>
          </w:tcPr>
          <w:p>
            <w:pPr>
              <w:spacing w:after="0" w:before="0"/>
            </w:pPr>
            <w:r/>
            <w:r>
              <w:rPr>
                <w:rFonts w:ascii="Aptos" w:hAnsi="Aptos"/>
                <w:b w:val="0"/>
                <w:sz w:val="15"/>
              </w:rPr>
              <w:t>BigQuery + Looker Studio</w:t>
            </w:r>
          </w:p>
        </w:tc>
        <w:tc>
          <w:tcPr>
            <w:tcW w:type="dxa" w:w="4680"/>
            <w:vAlign w:val="center"/>
            <w:tcMar>
              <w:top w:w="80" w:type="dxa"/>
              <w:start w:w="90" w:type="dxa"/>
              <w:bottom w:w="80" w:type="dxa"/>
              <w:end w:w="90" w:type="dxa"/>
            </w:tcMar>
            <w:shd w:fill="F3F6F9"/>
          </w:tcPr>
          <w:p>
            <w:pPr>
              <w:spacing w:after="0" w:before="0"/>
            </w:pPr>
            <w:r/>
            <w:r>
              <w:rPr>
                <w:rFonts w:ascii="Aptos" w:hAnsi="Aptos"/>
                <w:b w:val="0"/>
                <w:sz w:val="15"/>
              </w:rPr>
              <w:t>Separar tablero gerencial de tablero operativo del pipeline.</w:t>
            </w:r>
          </w:p>
        </w:tc>
      </w:tr>
      <w:tr>
        <w:trPr>
          <w:cantSplit/>
        </w:trPr>
        <w:tc>
          <w:tcPr>
            <w:tcW w:type="dxa" w:w="1800"/>
            <w:vAlign w:val="center"/>
            <w:tcMar>
              <w:top w:w="80" w:type="dxa"/>
              <w:start w:w="90" w:type="dxa"/>
              <w:bottom w:w="80" w:type="dxa"/>
              <w:end w:w="90" w:type="dxa"/>
            </w:tcMar>
          </w:tcPr>
          <w:p>
            <w:pPr>
              <w:spacing w:after="0" w:before="0"/>
            </w:pPr>
            <w:r/>
            <w:r>
              <w:rPr>
                <w:rFonts w:ascii="Aptos" w:hAnsi="Aptos"/>
                <w:b w:val="0"/>
                <w:sz w:val="15"/>
              </w:rPr>
              <w:t>Seguridad</w:t>
            </w:r>
          </w:p>
        </w:tc>
        <w:tc>
          <w:tcPr>
            <w:tcW w:type="dxa" w:w="3024"/>
            <w:vAlign w:val="center"/>
            <w:tcMar>
              <w:top w:w="80" w:type="dxa"/>
              <w:start w:w="90" w:type="dxa"/>
              <w:bottom w:w="80" w:type="dxa"/>
              <w:end w:w="90" w:type="dxa"/>
            </w:tcMar>
          </w:tcPr>
          <w:p>
            <w:pPr>
              <w:spacing w:after="0" w:before="0"/>
            </w:pPr>
            <w:r/>
            <w:r>
              <w:rPr>
                <w:rFonts w:ascii="Aptos" w:hAnsi="Aptos"/>
                <w:b w:val="0"/>
                <w:sz w:val="15"/>
              </w:rPr>
              <w:t>IAM mínimo, Secret Manager, TLS, buckets privados, seudonimización y CMEK según necesidad</w:t>
            </w:r>
          </w:p>
        </w:tc>
        <w:tc>
          <w:tcPr>
            <w:tcW w:type="dxa" w:w="4680"/>
            <w:vAlign w:val="center"/>
            <w:tcMar>
              <w:top w:w="80" w:type="dxa"/>
              <w:start w:w="90" w:type="dxa"/>
              <w:bottom w:w="80" w:type="dxa"/>
              <w:end w:w="90" w:type="dxa"/>
            </w:tcMar>
          </w:tcPr>
          <w:p>
            <w:pPr>
              <w:spacing w:after="0" w:before="0"/>
            </w:pPr>
            <w:r/>
            <w:r>
              <w:rPr>
                <w:rFonts w:ascii="Aptos" w:hAnsi="Aptos"/>
                <w:b w:val="0"/>
                <w:sz w:val="15"/>
              </w:rPr>
              <w:t>El cifrado por defecto no elimina la necesidad de permisos mínimos, control de acceso y protección de campos sensibles.</w:t>
            </w:r>
          </w:p>
        </w:tc>
      </w:tr>
      <w:tr>
        <w:trPr>
          <w:cantSplit/>
        </w:trPr>
        <w:tc>
          <w:tcPr>
            <w:tcW w:type="dxa" w:w="1800"/>
            <w:vAlign w:val="center"/>
            <w:tcMar>
              <w:top w:w="80" w:type="dxa"/>
              <w:start w:w="90" w:type="dxa"/>
              <w:bottom w:w="80" w:type="dxa"/>
              <w:end w:w="90" w:type="dxa"/>
            </w:tcMar>
            <w:shd w:fill="F3F6F9"/>
          </w:tcPr>
          <w:p>
            <w:pPr>
              <w:spacing w:after="0" w:before="0"/>
            </w:pPr>
            <w:r/>
            <w:r>
              <w:rPr>
                <w:rFonts w:ascii="Aptos" w:hAnsi="Aptos"/>
                <w:b w:val="0"/>
                <w:sz w:val="15"/>
              </w:rPr>
              <w:t>IaC</w:t>
            </w:r>
          </w:p>
        </w:tc>
        <w:tc>
          <w:tcPr>
            <w:tcW w:type="dxa" w:w="3024"/>
            <w:vAlign w:val="center"/>
            <w:tcMar>
              <w:top w:w="80" w:type="dxa"/>
              <w:start w:w="90" w:type="dxa"/>
              <w:bottom w:w="80" w:type="dxa"/>
              <w:end w:w="90" w:type="dxa"/>
            </w:tcMar>
            <w:shd w:fill="F3F6F9"/>
          </w:tcPr>
          <w:p>
            <w:pPr>
              <w:spacing w:after="0" w:before="0"/>
            </w:pPr>
            <w:r/>
            <w:r>
              <w:rPr>
                <w:rFonts w:ascii="Aptos" w:hAnsi="Aptos"/>
                <w:b w:val="0"/>
                <w:sz w:val="15"/>
              </w:rPr>
              <w:t>Terraform modular por ambientes</w:t>
            </w:r>
          </w:p>
        </w:tc>
        <w:tc>
          <w:tcPr>
            <w:tcW w:type="dxa" w:w="4680"/>
            <w:vAlign w:val="center"/>
            <w:tcMar>
              <w:top w:w="80" w:type="dxa"/>
              <w:start w:w="90" w:type="dxa"/>
              <w:bottom w:w="80" w:type="dxa"/>
              <w:end w:w="90" w:type="dxa"/>
            </w:tcMar>
            <w:shd w:fill="F3F6F9"/>
          </w:tcPr>
          <w:p>
            <w:pPr>
              <w:spacing w:after="0" w:before="0"/>
            </w:pPr>
            <w:r/>
            <w:r>
              <w:rPr>
                <w:rFonts w:ascii="Aptos" w:hAnsi="Aptos"/>
                <w:b w:val="0"/>
                <w:sz w:val="15"/>
              </w:rPr>
              <w:t>Plan/validate antes de apply; backend remoto GCS con versionado y locking; no guardar state en Git.</w:t>
            </w:r>
          </w:p>
        </w:tc>
      </w:tr>
    </w:tbl>
    <w:p>
      <w:pPr>
        <w:spacing w:after="20"/>
      </w:pPr>
    </w:p>
    <w:p>
      <w:pPr>
        <w:pStyle w:val="Heading1"/>
      </w:pPr>
      <w:r>
        <w:t>4. Arquitectura conceptual de extremo a extremo</w:t>
      </w:r>
    </w:p>
    <w:p>
      <w:pPr>
        <w:keepNext/>
      </w:pPr>
      <w:r>
        <w:t>Flujo propuesto. El diagrama definitivo deberá generarse como Mermaid y exportarse a una imagen legible para Word/slides. Los componentes se validarán contra disponibilidad regional, acceso del proyecto y estimación de costo.</w:t>
      </w:r>
    </w:p>
    <w:p>
      <w:pPr>
        <w:keepLines/>
        <w:spacing w:before="40" w:after="100"/>
        <w:ind w:left="259" w:right="173"/>
        <w:shd w:fill="F2F4F7"/>
      </w:pPr>
      <w:r>
        <w:rPr>
          <w:rFonts w:ascii="Consolas" w:hAnsi="Consolas"/>
          <w:sz w:val="16"/>
        </w:rPr>
        <w:t>Fuentes batch</w:t>
        <w:br/>
        <w:t>input/ Amazon Reviews 2023</w:t>
        <w:br/>
        <w:t>input2/ H&amp;M Kaggle</w:t>
        <w:br/>
        <w:t xml:space="preserve">       |</w:t>
        <w:br/>
        <w:t xml:space="preserve">       v</w:t>
        <w:br/>
        <w:t>Bootstrap / manifiesto / checksum</w:t>
        <w:br/>
        <w:t xml:space="preserve">       |</w:t>
        <w:br/>
        <w:t xml:space="preserve">       v</w:t>
        <w:br/>
        <w:t>GCS privado: landing + BRONZE</w:t>
        <w:br/>
        <w:t xml:space="preserve">       |</w:t>
        <w:br/>
        <w:t xml:space="preserve">       v</w:t>
        <w:br/>
        <w:t>Python / Spark / SQL -----&gt; cuarentena + calidad</w:t>
        <w:br/>
        <w:t xml:space="preserve">       |</w:t>
        <w:br/>
        <w:t xml:space="preserve">       v</w:t>
        <w:br/>
        <w:t>SILVER: datos conformados</w:t>
        <w:br/>
        <w:t xml:space="preserve">       |</w:t>
        <w:br/>
        <w:t xml:space="preserve">       +-------------------------------+</w:t>
        <w:br/>
        <w:t xml:space="preserve">       |                               |</w:t>
        <w:br/>
        <w:t xml:space="preserve">       v                               v</w:t>
        <w:br/>
        <w:t>GOLD / BigQuery                 Catálogo / features</w:t>
        <w:br/>
        <w:t xml:space="preserve">       ^                               |</w:t>
        <w:br/>
        <w:t xml:space="preserve">       |                               v</w:t>
        <w:br/>
        <w:t>Pub/Sub &lt;- simulador 2026 -&gt; Dataflow -&gt; BigQuery + GCS</w:t>
        <w:br/>
        <w:t xml:space="preserve">       |                               |</w:t>
        <w:br/>
        <w:t xml:space="preserve">       +-------------------------------+</w:t>
        <w:br/>
        <w:t xml:space="preserve">                                       v</w:t>
        <w:br/>
        <w:t xml:space="preserve">                         Recomendador + FastAPI (Cloud Run)</w:t>
        <w:br/>
        <w:t xml:space="preserve">                                       |</w:t>
        <w:br/>
        <w:t xml:space="preserve">                        Web / Asistente / Carrito / Checkout demo</w:t>
        <w:br/>
        <w:t xml:space="preserve">                                       |</w:t>
        <w:br/>
        <w:t xml:space="preserve">                                PostgreSQL / wallet ledger</w:t>
        <w:br/>
        <w:t xml:space="preserve">                                       |</w:t>
        <w:br/>
        <w:t xml:space="preserve">                       Looker Studio + tablero operativo</w:t>
        <w:br/>
        <w:br/>
        <w:t>GitHub Actions -&gt; tests / scans / Terraform plan -&gt; GCP</w:t>
      </w:r>
    </w:p>
    <w:p>
      <w:r>
        <w:t>Separación de responsabilidades: GCS conserva los datos versionados por capas; BigQuery consulta la analítica; PostgreSQL mantiene el estado operacional que requiere consistencia transaccional; el asistente propone acciones pero el backend valida el catálogo, saldo y confirmación.</w:t>
      </w:r>
    </w:p>
    <w:p>
      <w:pPr>
        <w:pStyle w:val="Heading1"/>
      </w:pPr>
      <w:r>
        <w:t>5. Diseño de datos y fechas simuladas</w:t>
      </w:r>
    </w:p>
    <w:p>
      <w:r>
        <w:t>La normalización entre H&amp;M y Amazon debe hacerse por atributos y taxonomía, no mediante una unión directa de IDs no equivalentes. Si no existe evidencia de que dos registros representan el mismo artículo, se mantienen como productos diferentes dentro de un catálogo canónico con source_system y source_record_id.</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vAlign w:val="center"/>
            <w:tcMar>
              <w:top w:w="80" w:type="dxa"/>
              <w:start w:w="90" w:type="dxa"/>
              <w:bottom w:w="80" w:type="dxa"/>
              <w:end w:w="90" w:type="dxa"/>
            </w:tcMar>
            <w:shd w:fill="17365D"/>
          </w:tcPr>
          <w:p>
            <w:pPr>
              <w:spacing w:after="0" w:before="0"/>
            </w:pPr>
            <w:r/>
            <w:r>
              <w:rPr>
                <w:rFonts w:ascii="Aptos" w:hAnsi="Aptos"/>
                <w:b/>
                <w:color w:val="FFFFFF"/>
                <w:sz w:val="16"/>
              </w:rPr>
              <w:t>Campo de control</w:t>
            </w:r>
          </w:p>
        </w:tc>
        <w:tc>
          <w:tcPr>
            <w:tcW w:type="dxa" w:w="6624"/>
            <w:vAlign w:val="center"/>
            <w:tcMar>
              <w:top w:w="80" w:type="dxa"/>
              <w:start w:w="90" w:type="dxa"/>
              <w:bottom w:w="80" w:type="dxa"/>
              <w:end w:w="90" w:type="dxa"/>
            </w:tcMar>
            <w:shd w:fill="17365D"/>
          </w:tcPr>
          <w:p>
            <w:pPr>
              <w:spacing w:after="0" w:before="0"/>
            </w:pPr>
            <w:r/>
            <w:r>
              <w:rPr>
                <w:rFonts w:ascii="Aptos" w:hAnsi="Aptos"/>
                <w:b/>
                <w:color w:val="FFFFFF"/>
                <w:sz w:val="16"/>
              </w:rPr>
              <w:t>Uso</w:t>
            </w:r>
          </w:p>
        </w:tc>
      </w:tr>
      <w:tr>
        <w:trPr>
          <w:cantSplit/>
        </w:trPr>
        <w:tc>
          <w:tcPr>
            <w:tcW w:type="dxa" w:w="2880"/>
            <w:vAlign w:val="center"/>
            <w:tcMar>
              <w:top w:w="80" w:type="dxa"/>
              <w:start w:w="90" w:type="dxa"/>
              <w:bottom w:w="80" w:type="dxa"/>
              <w:end w:w="90" w:type="dxa"/>
            </w:tcMar>
          </w:tcPr>
          <w:p>
            <w:pPr>
              <w:spacing w:after="0" w:before="0"/>
            </w:pPr>
            <w:r/>
            <w:r>
              <w:rPr>
                <w:rFonts w:ascii="Aptos" w:hAnsi="Aptos"/>
                <w:b w:val="0"/>
                <w:sz w:val="16"/>
              </w:rPr>
              <w:t>source_system / source_record_id</w:t>
            </w:r>
          </w:p>
        </w:tc>
        <w:tc>
          <w:tcPr>
            <w:tcW w:type="dxa" w:w="6624"/>
            <w:vAlign w:val="center"/>
            <w:tcMar>
              <w:top w:w="80" w:type="dxa"/>
              <w:start w:w="90" w:type="dxa"/>
              <w:bottom w:w="80" w:type="dxa"/>
              <w:end w:w="90" w:type="dxa"/>
            </w:tcMar>
          </w:tcPr>
          <w:p>
            <w:pPr>
              <w:spacing w:after="0" w:before="0"/>
            </w:pPr>
            <w:r/>
            <w:r>
              <w:rPr>
                <w:rFonts w:ascii="Aptos" w:hAnsi="Aptos"/>
                <w:b w:val="0"/>
                <w:sz w:val="16"/>
              </w:rPr>
              <w:t>Proveniencia y llave original de cada fuente.</w:t>
            </w:r>
          </w:p>
        </w:tc>
      </w:tr>
      <w:tr>
        <w:trPr>
          <w:cantSplit/>
        </w:trPr>
        <w:tc>
          <w:tcPr>
            <w:tcW w:type="dxa" w:w="2880"/>
            <w:vAlign w:val="center"/>
            <w:tcMar>
              <w:top w:w="80" w:type="dxa"/>
              <w:start w:w="90" w:type="dxa"/>
              <w:bottom w:w="80" w:type="dxa"/>
              <w:end w:w="90" w:type="dxa"/>
            </w:tcMar>
            <w:shd w:fill="F3F6F9"/>
          </w:tcPr>
          <w:p>
            <w:pPr>
              <w:spacing w:after="0" w:before="0"/>
            </w:pPr>
            <w:r/>
            <w:r>
              <w:rPr>
                <w:rFonts w:ascii="Aptos" w:hAnsi="Aptos"/>
                <w:b w:val="0"/>
                <w:sz w:val="16"/>
              </w:rPr>
              <w:t>canonical_product_id</w:t>
            </w:r>
          </w:p>
        </w:tc>
        <w:tc>
          <w:tcPr>
            <w:tcW w:type="dxa" w:w="6624"/>
            <w:vAlign w:val="center"/>
            <w:tcMar>
              <w:top w:w="80" w:type="dxa"/>
              <w:start w:w="90" w:type="dxa"/>
              <w:bottom w:w="80" w:type="dxa"/>
              <w:end w:w="90" w:type="dxa"/>
            </w:tcMar>
            <w:shd w:fill="F3F6F9"/>
          </w:tcPr>
          <w:p>
            <w:pPr>
              <w:spacing w:after="0" w:before="0"/>
            </w:pPr>
            <w:r/>
            <w:r>
              <w:rPr>
                <w:rFonts w:ascii="Aptos" w:hAnsi="Aptos"/>
                <w:b w:val="0"/>
                <w:sz w:val="16"/>
              </w:rPr>
              <w:t>Identificador interno solo cuando se ha definido una correspondencia válida.</w:t>
            </w:r>
          </w:p>
        </w:tc>
      </w:tr>
      <w:tr>
        <w:trPr>
          <w:cantSplit/>
        </w:trPr>
        <w:tc>
          <w:tcPr>
            <w:tcW w:type="dxa" w:w="2880"/>
            <w:vAlign w:val="center"/>
            <w:tcMar>
              <w:top w:w="80" w:type="dxa"/>
              <w:start w:w="90" w:type="dxa"/>
              <w:bottom w:w="80" w:type="dxa"/>
              <w:end w:w="90" w:type="dxa"/>
            </w:tcMar>
          </w:tcPr>
          <w:p>
            <w:pPr>
              <w:spacing w:after="0" w:before="0"/>
            </w:pPr>
            <w:r/>
            <w:r>
              <w:rPr>
                <w:rFonts w:ascii="Aptos" w:hAnsi="Aptos"/>
                <w:b w:val="0"/>
                <w:sz w:val="16"/>
              </w:rPr>
              <w:t>event_time</w:t>
            </w:r>
          </w:p>
        </w:tc>
        <w:tc>
          <w:tcPr>
            <w:tcW w:type="dxa" w:w="6624"/>
            <w:vAlign w:val="center"/>
            <w:tcMar>
              <w:top w:w="80" w:type="dxa"/>
              <w:start w:w="90" w:type="dxa"/>
              <w:bottom w:w="80" w:type="dxa"/>
              <w:end w:w="90" w:type="dxa"/>
            </w:tcMar>
          </w:tcPr>
          <w:p>
            <w:pPr>
              <w:spacing w:after="0" w:before="0"/>
            </w:pPr>
            <w:r/>
            <w:r>
              <w:rPr>
                <w:rFonts w:ascii="Aptos" w:hAnsi="Aptos"/>
                <w:b w:val="0"/>
                <w:sz w:val="16"/>
              </w:rPr>
              <w:t>Hora del evento; en simulación se asigna una fecha de 2026.</w:t>
            </w:r>
          </w:p>
        </w:tc>
      </w:tr>
      <w:tr>
        <w:trPr>
          <w:cantSplit/>
        </w:trPr>
        <w:tc>
          <w:tcPr>
            <w:tcW w:type="dxa" w:w="2880"/>
            <w:vAlign w:val="center"/>
            <w:tcMar>
              <w:top w:w="80" w:type="dxa"/>
              <w:start w:w="90" w:type="dxa"/>
              <w:bottom w:w="80" w:type="dxa"/>
              <w:end w:w="90" w:type="dxa"/>
            </w:tcMar>
            <w:shd w:fill="F3F6F9"/>
          </w:tcPr>
          <w:p>
            <w:pPr>
              <w:spacing w:after="0" w:before="0"/>
            </w:pPr>
            <w:r/>
            <w:r>
              <w:rPr>
                <w:rFonts w:ascii="Aptos" w:hAnsi="Aptos"/>
                <w:b w:val="0"/>
                <w:sz w:val="16"/>
              </w:rPr>
              <w:t>source_timestamp</w:t>
            </w:r>
          </w:p>
        </w:tc>
        <w:tc>
          <w:tcPr>
            <w:tcW w:type="dxa" w:w="6624"/>
            <w:vAlign w:val="center"/>
            <w:tcMar>
              <w:top w:w="80" w:type="dxa"/>
              <w:start w:w="90" w:type="dxa"/>
              <w:bottom w:w="80" w:type="dxa"/>
              <w:end w:w="90" w:type="dxa"/>
            </w:tcMar>
            <w:shd w:fill="F3F6F9"/>
          </w:tcPr>
          <w:p>
            <w:pPr>
              <w:spacing w:after="0" w:before="0"/>
            </w:pPr>
            <w:r/>
            <w:r>
              <w:rPr>
                <w:rFonts w:ascii="Aptos" w:hAnsi="Aptos"/>
                <w:b w:val="0"/>
                <w:sz w:val="16"/>
              </w:rPr>
              <w:t>Fecha original, preservada sin reescritura.</w:t>
            </w:r>
          </w:p>
        </w:tc>
      </w:tr>
      <w:tr>
        <w:trPr>
          <w:cantSplit/>
        </w:trPr>
        <w:tc>
          <w:tcPr>
            <w:tcW w:type="dxa" w:w="2880"/>
            <w:vAlign w:val="center"/>
            <w:tcMar>
              <w:top w:w="80" w:type="dxa"/>
              <w:start w:w="90" w:type="dxa"/>
              <w:bottom w:w="80" w:type="dxa"/>
              <w:end w:w="90" w:type="dxa"/>
            </w:tcMar>
          </w:tcPr>
          <w:p>
            <w:pPr>
              <w:spacing w:after="0" w:before="0"/>
            </w:pPr>
            <w:r/>
            <w:r>
              <w:rPr>
                <w:rFonts w:ascii="Aptos" w:hAnsi="Aptos"/>
                <w:b w:val="0"/>
                <w:sz w:val="16"/>
              </w:rPr>
              <w:t>ingestion_time</w:t>
            </w:r>
          </w:p>
        </w:tc>
        <w:tc>
          <w:tcPr>
            <w:tcW w:type="dxa" w:w="6624"/>
            <w:vAlign w:val="center"/>
            <w:tcMar>
              <w:top w:w="80" w:type="dxa"/>
              <w:start w:w="90" w:type="dxa"/>
              <w:bottom w:w="80" w:type="dxa"/>
              <w:end w:w="90" w:type="dxa"/>
            </w:tcMar>
          </w:tcPr>
          <w:p>
            <w:pPr>
              <w:spacing w:after="0" w:before="0"/>
            </w:pPr>
            <w:r/>
            <w:r>
              <w:rPr>
                <w:rFonts w:ascii="Aptos" w:hAnsi="Aptos"/>
                <w:b w:val="0"/>
                <w:sz w:val="16"/>
              </w:rPr>
              <w:t>Momento en que el pipeline recibió el registro.</w:t>
            </w:r>
          </w:p>
        </w:tc>
      </w:tr>
      <w:tr>
        <w:trPr>
          <w:cantSplit/>
        </w:trPr>
        <w:tc>
          <w:tcPr>
            <w:tcW w:type="dxa" w:w="2880"/>
            <w:vAlign w:val="center"/>
            <w:tcMar>
              <w:top w:w="80" w:type="dxa"/>
              <w:start w:w="90" w:type="dxa"/>
              <w:bottom w:w="80" w:type="dxa"/>
              <w:end w:w="90" w:type="dxa"/>
            </w:tcMar>
            <w:shd w:fill="F3F6F9"/>
          </w:tcPr>
          <w:p>
            <w:pPr>
              <w:spacing w:after="0" w:before="0"/>
            </w:pPr>
            <w:r/>
            <w:r>
              <w:rPr>
                <w:rFonts w:ascii="Aptos" w:hAnsi="Aptos"/>
                <w:b w:val="0"/>
                <w:sz w:val="16"/>
              </w:rPr>
              <w:t>is_synthetic / simulation_run_id</w:t>
            </w:r>
          </w:p>
        </w:tc>
        <w:tc>
          <w:tcPr>
            <w:tcW w:type="dxa" w:w="6624"/>
            <w:vAlign w:val="center"/>
            <w:tcMar>
              <w:top w:w="80" w:type="dxa"/>
              <w:start w:w="90" w:type="dxa"/>
              <w:bottom w:w="80" w:type="dxa"/>
              <w:end w:w="90" w:type="dxa"/>
            </w:tcMar>
            <w:shd w:fill="F3F6F9"/>
          </w:tcPr>
          <w:p>
            <w:pPr>
              <w:spacing w:after="0" w:before="0"/>
            </w:pPr>
            <w:r/>
            <w:r>
              <w:rPr>
                <w:rFonts w:ascii="Aptos" w:hAnsi="Aptos"/>
                <w:b w:val="0"/>
                <w:sz w:val="16"/>
              </w:rPr>
              <w:t>Identifica eventos/reseñas de prueba y permite filtrarlos de analítica real.</w:t>
            </w:r>
          </w:p>
        </w:tc>
      </w:tr>
      <w:tr>
        <w:trPr>
          <w:cantSplit/>
        </w:trPr>
        <w:tc>
          <w:tcPr>
            <w:tcW w:type="dxa" w:w="2880"/>
            <w:vAlign w:val="center"/>
            <w:tcMar>
              <w:top w:w="80" w:type="dxa"/>
              <w:start w:w="90" w:type="dxa"/>
              <w:bottom w:w="80" w:type="dxa"/>
              <w:end w:w="90" w:type="dxa"/>
            </w:tcMar>
          </w:tcPr>
          <w:p>
            <w:pPr>
              <w:spacing w:after="0" w:before="0"/>
            </w:pPr>
            <w:r/>
            <w:r>
              <w:rPr>
                <w:rFonts w:ascii="Aptos" w:hAnsi="Aptos"/>
                <w:b w:val="0"/>
                <w:sz w:val="16"/>
              </w:rPr>
              <w:t>schema_version / event_id</w:t>
            </w:r>
          </w:p>
        </w:tc>
        <w:tc>
          <w:tcPr>
            <w:tcW w:type="dxa" w:w="6624"/>
            <w:vAlign w:val="center"/>
            <w:tcMar>
              <w:top w:w="80" w:type="dxa"/>
              <w:start w:w="90" w:type="dxa"/>
              <w:bottom w:w="80" w:type="dxa"/>
              <w:end w:w="90" w:type="dxa"/>
            </w:tcMar>
          </w:tcPr>
          <w:p>
            <w:pPr>
              <w:spacing w:after="0" w:before="0"/>
            </w:pPr>
            <w:r/>
            <w:r>
              <w:rPr>
                <w:rFonts w:ascii="Aptos" w:hAnsi="Aptos"/>
                <w:b w:val="0"/>
                <w:sz w:val="16"/>
              </w:rPr>
              <w:t>Evolución de esquema e idempotencia/reconciliación.</w:t>
            </w:r>
          </w:p>
        </w:tc>
      </w:tr>
    </w:tbl>
    <w:p>
      <w:pPr>
        <w:spacing w:after="20"/>
      </w:pPr>
    </w:p>
    <w:p>
      <w:r>
        <w:t>Para la petición “necesito para mi bebé”, primero se confirma qué artículos infantiles hay realmente en el catálogo. Si es necesario poblar una demo de catálogo sintético, se indicará en la interfaz y no se mezclarán sus precios/disponibilidad con los datos originales.</w:t>
      </w:r>
    </w:p>
    <w:p>
      <w:pPr>
        <w:pStyle w:val="Heading1"/>
      </w:pPr>
      <w:r>
        <w:t>6. Pipeline detallado por etapas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296"/>
            <w:vAlign w:val="center"/>
            <w:tcMar>
              <w:top w:w="80" w:type="dxa"/>
              <w:start w:w="90" w:type="dxa"/>
              <w:bottom w:w="80" w:type="dxa"/>
              <w:end w:w="90" w:type="dxa"/>
            </w:tcMar>
            <w:shd w:fill="17365D"/>
          </w:tcPr>
          <w:p>
            <w:pPr>
              <w:spacing w:after="0" w:before="0"/>
            </w:pPr>
            <w:r/>
            <w:r>
              <w:rPr>
                <w:rFonts w:ascii="Aptos" w:hAnsi="Aptos"/>
                <w:b/>
                <w:color w:val="FFFFFF"/>
                <w:sz w:val="14"/>
              </w:rPr>
              <w:t>Etapa</w:t>
            </w:r>
          </w:p>
        </w:tc>
        <w:tc>
          <w:tcPr>
            <w:tcW w:type="dxa" w:w="3240"/>
            <w:vAlign w:val="center"/>
            <w:tcMar>
              <w:top w:w="80" w:type="dxa"/>
              <w:start w:w="90" w:type="dxa"/>
              <w:bottom w:w="80" w:type="dxa"/>
              <w:end w:w="90" w:type="dxa"/>
            </w:tcMar>
            <w:shd w:fill="17365D"/>
          </w:tcPr>
          <w:p>
            <w:pPr>
              <w:spacing w:after="0" w:before="0"/>
            </w:pPr>
            <w:r/>
            <w:r>
              <w:rPr>
                <w:rFonts w:ascii="Aptos" w:hAnsi="Aptos"/>
                <w:b/>
                <w:color w:val="FFFFFF"/>
                <w:sz w:val="14"/>
              </w:rPr>
              <w:t>Qué se implementa</w:t>
            </w:r>
          </w:p>
        </w:tc>
        <w:tc>
          <w:tcPr>
            <w:tcW w:type="dxa" w:w="2520"/>
            <w:vAlign w:val="center"/>
            <w:tcMar>
              <w:top w:w="80" w:type="dxa"/>
              <w:start w:w="90" w:type="dxa"/>
              <w:bottom w:w="80" w:type="dxa"/>
              <w:end w:w="90" w:type="dxa"/>
            </w:tcMar>
            <w:shd w:fill="17365D"/>
          </w:tcPr>
          <w:p>
            <w:pPr>
              <w:spacing w:after="0" w:before="0"/>
            </w:pPr>
            <w:r/>
            <w:r>
              <w:rPr>
                <w:rFonts w:ascii="Aptos" w:hAnsi="Aptos"/>
                <w:b/>
                <w:color w:val="FFFFFF"/>
                <w:sz w:val="14"/>
              </w:rPr>
              <w:t>Entregables</w:t>
            </w:r>
          </w:p>
        </w:tc>
        <w:tc>
          <w:tcPr>
            <w:tcW w:type="dxa" w:w="2448"/>
            <w:vAlign w:val="center"/>
            <w:tcMar>
              <w:top w:w="80" w:type="dxa"/>
              <w:start w:w="90" w:type="dxa"/>
              <w:bottom w:w="80" w:type="dxa"/>
              <w:end w:w="90" w:type="dxa"/>
            </w:tcMar>
            <w:shd w:fill="17365D"/>
          </w:tcPr>
          <w:p>
            <w:pPr>
              <w:spacing w:after="0" w:before="0"/>
            </w:pPr>
            <w:r/>
            <w:r>
              <w:rPr>
                <w:rFonts w:ascii="Aptos" w:hAnsi="Aptos"/>
                <w:b/>
                <w:color w:val="FFFFFF"/>
                <w:sz w:val="14"/>
              </w:rPr>
              <w:t>Aceptación principal</w:t>
            </w:r>
          </w:p>
        </w:tc>
      </w:tr>
      <w:tr>
        <w:trPr>
          <w:cantSplit/>
        </w:trPr>
        <w:tc>
          <w:tcPr>
            <w:tcW w:type="dxa" w:w="1296"/>
            <w:vAlign w:val="center"/>
            <w:tcMar>
              <w:top w:w="80" w:type="dxa"/>
              <w:start w:w="90" w:type="dxa"/>
              <w:bottom w:w="80" w:type="dxa"/>
              <w:end w:w="90" w:type="dxa"/>
            </w:tcMar>
          </w:tcPr>
          <w:p>
            <w:pPr>
              <w:spacing w:after="0" w:before="0"/>
            </w:pPr>
            <w:r/>
            <w:r>
              <w:rPr>
                <w:rFonts w:ascii="Aptos" w:hAnsi="Aptos"/>
                <w:b w:val="0"/>
                <w:sz w:val="14"/>
              </w:rPr>
              <w:t>0. Auditoría</w:t>
            </w:r>
          </w:p>
        </w:tc>
        <w:tc>
          <w:tcPr>
            <w:tcW w:type="dxa" w:w="3240"/>
            <w:vAlign w:val="center"/>
            <w:tcMar>
              <w:top w:w="80" w:type="dxa"/>
              <w:start w:w="90" w:type="dxa"/>
              <w:bottom w:w="80" w:type="dxa"/>
              <w:end w:w="90" w:type="dxa"/>
            </w:tcMar>
          </w:tcPr>
          <w:p>
            <w:pPr>
              <w:spacing w:after="0" w:before="0"/>
            </w:pPr>
            <w:r/>
            <w:r>
              <w:rPr>
                <w:rFonts w:ascii="Aptos" w:hAnsi="Aptos"/>
                <w:b w:val="0"/>
                <w:sz w:val="14"/>
              </w:rPr>
              <w:t>Inventariar input/, input2/ y repo; leer esquemas y fechas; medir tamaño, nulls, duplicados, claves y restricciones de licencia.</w:t>
            </w:r>
          </w:p>
        </w:tc>
        <w:tc>
          <w:tcPr>
            <w:tcW w:type="dxa" w:w="2520"/>
            <w:vAlign w:val="center"/>
            <w:tcMar>
              <w:top w:w="80" w:type="dxa"/>
              <w:start w:w="90" w:type="dxa"/>
              <w:bottom w:w="80" w:type="dxa"/>
              <w:end w:w="90" w:type="dxa"/>
            </w:tcMar>
          </w:tcPr>
          <w:p>
            <w:pPr>
              <w:spacing w:after="0" w:before="0"/>
            </w:pPr>
            <w:r/>
            <w:r>
              <w:rPr>
                <w:rFonts w:ascii="Aptos" w:hAnsi="Aptos"/>
                <w:b w:val="0"/>
                <w:sz w:val="14"/>
              </w:rPr>
              <w:t>DATA_AUDIT.md; CODEBASE_AUDIT.md; ASSUMPTIONS.md; RISK_REGISTER.md; manifiesto inicial.</w:t>
            </w:r>
          </w:p>
        </w:tc>
        <w:tc>
          <w:tcPr>
            <w:tcW w:type="dxa" w:w="2448"/>
            <w:vAlign w:val="center"/>
            <w:tcMar>
              <w:top w:w="80" w:type="dxa"/>
              <w:start w:w="90" w:type="dxa"/>
              <w:bottom w:w="80" w:type="dxa"/>
              <w:end w:w="90" w:type="dxa"/>
            </w:tcMar>
          </w:tcPr>
          <w:p>
            <w:pPr>
              <w:spacing w:after="0" w:before="0"/>
            </w:pPr>
            <w:r/>
            <w:r>
              <w:rPr>
                <w:rFonts w:ascii="Aptos" w:hAnsi="Aptos"/>
                <w:b w:val="0"/>
                <w:sz w:val="14"/>
              </w:rPr>
              <w:t>Cada conclusión tiene evidencia; no se altera raw ni se versionan datasets.</w:t>
            </w:r>
          </w:p>
        </w:tc>
      </w:tr>
      <w:tr>
        <w:trPr>
          <w:cantSplit/>
        </w:trPr>
        <w:tc>
          <w:tcPr>
            <w:tcW w:type="dxa" w:w="1296"/>
            <w:vAlign w:val="center"/>
            <w:tcMar>
              <w:top w:w="80" w:type="dxa"/>
              <w:start w:w="90" w:type="dxa"/>
              <w:bottom w:w="80" w:type="dxa"/>
              <w:end w:w="90" w:type="dxa"/>
            </w:tcMar>
            <w:shd w:fill="F3F6F9"/>
          </w:tcPr>
          <w:p>
            <w:pPr>
              <w:spacing w:after="0" w:before="0"/>
            </w:pPr>
            <w:r/>
            <w:r>
              <w:rPr>
                <w:rFonts w:ascii="Aptos" w:hAnsi="Aptos"/>
                <w:b w:val="0"/>
                <w:sz w:val="14"/>
              </w:rPr>
              <w:t>1. Blueprint</w:t>
            </w:r>
          </w:p>
        </w:tc>
        <w:tc>
          <w:tcPr>
            <w:tcW w:type="dxa" w:w="3240"/>
            <w:vAlign w:val="center"/>
            <w:tcMar>
              <w:top w:w="80" w:type="dxa"/>
              <w:start w:w="90" w:type="dxa"/>
              <w:bottom w:w="80" w:type="dxa"/>
              <w:end w:w="90" w:type="dxa"/>
            </w:tcMar>
            <w:shd w:fill="F3F6F9"/>
          </w:tcPr>
          <w:p>
            <w:pPr>
              <w:spacing w:after="0" w:before="0"/>
            </w:pPr>
            <w:r/>
            <w:r>
              <w:rPr>
                <w:rFonts w:ascii="Aptos" w:hAnsi="Aptos"/>
                <w:b w:val="0"/>
                <w:sz w:val="14"/>
              </w:rPr>
              <w:t>Alinear caso de negocio, requerimientos, KPIs, stack, arquitectura, escalabilidad, coste y DRP/HA.</w:t>
            </w:r>
          </w:p>
        </w:tc>
        <w:tc>
          <w:tcPr>
            <w:tcW w:type="dxa" w:w="2520"/>
            <w:vAlign w:val="center"/>
            <w:tcMar>
              <w:top w:w="80" w:type="dxa"/>
              <w:start w:w="90" w:type="dxa"/>
              <w:bottom w:w="80" w:type="dxa"/>
              <w:end w:w="90" w:type="dxa"/>
            </w:tcMar>
            <w:shd w:fill="F3F6F9"/>
          </w:tcPr>
          <w:p>
            <w:pPr>
              <w:spacing w:after="0" w:before="0"/>
            </w:pPr>
            <w:r/>
            <w:r>
              <w:rPr>
                <w:rFonts w:ascii="Aptos" w:hAnsi="Aptos"/>
                <w:b w:val="0"/>
                <w:sz w:val="14"/>
              </w:rPr>
              <w:t>architecture.md; ADRs; diagramas; KPIs; Word inicial; coste estimado con supuestos.</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4"/>
              </w:rPr>
              <w:t>Todo requisito del curso tiene diseño, decisión y evidencia futura definida.</w:t>
            </w:r>
          </w:p>
        </w:tc>
      </w:tr>
      <w:tr>
        <w:trPr>
          <w:cantSplit/>
        </w:trPr>
        <w:tc>
          <w:tcPr>
            <w:tcW w:type="dxa" w:w="1296"/>
            <w:vAlign w:val="center"/>
            <w:tcMar>
              <w:top w:w="80" w:type="dxa"/>
              <w:start w:w="90" w:type="dxa"/>
              <w:bottom w:w="80" w:type="dxa"/>
              <w:end w:w="90" w:type="dxa"/>
            </w:tcMar>
          </w:tcPr>
          <w:p>
            <w:pPr>
              <w:spacing w:after="0" w:before="0"/>
            </w:pPr>
            <w:r/>
            <w:r>
              <w:rPr>
                <w:rFonts w:ascii="Aptos" w:hAnsi="Aptos"/>
                <w:b w:val="0"/>
                <w:sz w:val="14"/>
              </w:rPr>
              <w:t>2. Repo local</w:t>
            </w:r>
          </w:p>
        </w:tc>
        <w:tc>
          <w:tcPr>
            <w:tcW w:type="dxa" w:w="3240"/>
            <w:vAlign w:val="center"/>
            <w:tcMar>
              <w:top w:w="80" w:type="dxa"/>
              <w:start w:w="90" w:type="dxa"/>
              <w:bottom w:w="80" w:type="dxa"/>
              <w:end w:w="90" w:type="dxa"/>
            </w:tcMar>
          </w:tcPr>
          <w:p>
            <w:pPr>
              <w:spacing w:after="0" w:before="0"/>
            </w:pPr>
            <w:r/>
            <w:r>
              <w:rPr>
                <w:rFonts w:ascii="Aptos" w:hAnsi="Aptos"/>
                <w:b w:val="0"/>
                <w:sz w:val="14"/>
              </w:rPr>
              <w:t>Crear estructura reproducible, dependencias fijadas, Docker Compose, configuración, tests y CI base.</w:t>
            </w:r>
          </w:p>
        </w:tc>
        <w:tc>
          <w:tcPr>
            <w:tcW w:type="dxa" w:w="2520"/>
            <w:vAlign w:val="center"/>
            <w:tcMar>
              <w:top w:w="80" w:type="dxa"/>
              <w:start w:w="90" w:type="dxa"/>
              <w:bottom w:w="80" w:type="dxa"/>
              <w:end w:w="90" w:type="dxa"/>
            </w:tcMar>
          </w:tcPr>
          <w:p>
            <w:pPr>
              <w:spacing w:after="0" w:before="0"/>
            </w:pPr>
            <w:r/>
            <w:r>
              <w:rPr>
                <w:rFonts w:ascii="Aptos" w:hAnsi="Aptos"/>
                <w:b w:val="0"/>
                <w:sz w:val="14"/>
              </w:rPr>
              <w:t>README; pyproject; .gitignore; Makefile; smoke tests; workflows.</w:t>
            </w:r>
          </w:p>
        </w:tc>
        <w:tc>
          <w:tcPr>
            <w:tcW w:type="dxa" w:w="2448"/>
            <w:vAlign w:val="center"/>
            <w:tcMar>
              <w:top w:w="80" w:type="dxa"/>
              <w:start w:w="90" w:type="dxa"/>
              <w:bottom w:w="80" w:type="dxa"/>
              <w:end w:w="90" w:type="dxa"/>
            </w:tcMar>
          </w:tcPr>
          <w:p>
            <w:pPr>
              <w:spacing w:after="0" w:before="0"/>
            </w:pPr>
            <w:r/>
            <w:r>
              <w:rPr>
                <w:rFonts w:ascii="Aptos" w:hAnsi="Aptos"/>
                <w:b w:val="0"/>
                <w:sz w:val="14"/>
              </w:rPr>
              <w:t>Setup limpio y smoke test local documentado.</w:t>
            </w:r>
          </w:p>
        </w:tc>
      </w:tr>
      <w:tr>
        <w:trPr>
          <w:cantSplit/>
        </w:trPr>
        <w:tc>
          <w:tcPr>
            <w:tcW w:type="dxa" w:w="1296"/>
            <w:vAlign w:val="center"/>
            <w:tcMar>
              <w:top w:w="80" w:type="dxa"/>
              <w:start w:w="90" w:type="dxa"/>
              <w:bottom w:w="80" w:type="dxa"/>
              <w:end w:w="90" w:type="dxa"/>
            </w:tcMar>
            <w:shd w:fill="F3F6F9"/>
          </w:tcPr>
          <w:p>
            <w:pPr>
              <w:spacing w:after="0" w:before="0"/>
            </w:pPr>
            <w:r/>
            <w:r>
              <w:rPr>
                <w:rFonts w:ascii="Aptos" w:hAnsi="Aptos"/>
                <w:b w:val="0"/>
                <w:sz w:val="14"/>
              </w:rPr>
              <w:t>3. Terraform/GCP</w:t>
            </w:r>
          </w:p>
        </w:tc>
        <w:tc>
          <w:tcPr>
            <w:tcW w:type="dxa" w:w="3240"/>
            <w:vAlign w:val="center"/>
            <w:tcMar>
              <w:top w:w="80" w:type="dxa"/>
              <w:start w:w="90" w:type="dxa"/>
              <w:bottom w:w="80" w:type="dxa"/>
              <w:end w:w="90" w:type="dxa"/>
            </w:tcMar>
            <w:shd w:fill="F3F6F9"/>
          </w:tcPr>
          <w:p>
            <w:pPr>
              <w:spacing w:after="0" w:before="0"/>
            </w:pPr>
            <w:r/>
            <w:r>
              <w:rPr>
                <w:rFonts w:ascii="Aptos" w:hAnsi="Aptos"/>
                <w:b w:val="0"/>
                <w:sz w:val="14"/>
              </w:rPr>
              <w:t>Definir buckets privados, BigQuery, Pub/Sub, identidades, logging, secretos y Cloud Run/Cloud SQL por perfil.</w:t>
            </w:r>
          </w:p>
        </w:tc>
        <w:tc>
          <w:tcPr>
            <w:tcW w:type="dxa" w:w="2520"/>
            <w:vAlign w:val="center"/>
            <w:tcMar>
              <w:top w:w="80" w:type="dxa"/>
              <w:start w:w="90" w:type="dxa"/>
              <w:bottom w:w="80" w:type="dxa"/>
              <w:end w:w="90" w:type="dxa"/>
            </w:tcMar>
            <w:shd w:fill="F3F6F9"/>
          </w:tcPr>
          <w:p>
            <w:pPr>
              <w:spacing w:after="0" w:before="0"/>
            </w:pPr>
            <w:r/>
            <w:r>
              <w:rPr>
                <w:rFonts w:ascii="Aptos" w:hAnsi="Aptos"/>
                <w:b w:val="0"/>
                <w:sz w:val="14"/>
              </w:rPr>
              <w:t>infra/bootstrap, modules, environments, variables/outputs, terraform plan.</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4"/>
              </w:rPr>
              <w:t>fmt/validate/plan pasan; secretos/state no están en Git; apply solo autorizado.</w:t>
            </w:r>
          </w:p>
        </w:tc>
      </w:tr>
      <w:tr>
        <w:trPr>
          <w:cantSplit/>
        </w:trPr>
        <w:tc>
          <w:tcPr>
            <w:tcW w:type="dxa" w:w="1296"/>
            <w:vAlign w:val="center"/>
            <w:tcMar>
              <w:top w:w="80" w:type="dxa"/>
              <w:start w:w="90" w:type="dxa"/>
              <w:bottom w:w="80" w:type="dxa"/>
              <w:end w:w="90" w:type="dxa"/>
            </w:tcMar>
          </w:tcPr>
          <w:p>
            <w:pPr>
              <w:spacing w:after="0" w:before="0"/>
            </w:pPr>
            <w:r/>
            <w:r>
              <w:rPr>
                <w:rFonts w:ascii="Aptos" w:hAnsi="Aptos"/>
                <w:b w:val="0"/>
                <w:sz w:val="14"/>
              </w:rPr>
              <w:t>4. Ingesta/Bronze</w:t>
            </w:r>
          </w:p>
        </w:tc>
        <w:tc>
          <w:tcPr>
            <w:tcW w:type="dxa" w:w="3240"/>
            <w:vAlign w:val="center"/>
            <w:tcMar>
              <w:top w:w="80" w:type="dxa"/>
              <w:start w:w="90" w:type="dxa"/>
              <w:bottom w:w="80" w:type="dxa"/>
              <w:end w:w="90" w:type="dxa"/>
            </w:tcMar>
          </w:tcPr>
          <w:p>
            <w:pPr>
              <w:spacing w:after="0" w:before="0"/>
            </w:pPr>
            <w:r/>
            <w:r>
              <w:rPr>
                <w:rFonts w:ascii="Aptos" w:hAnsi="Aptos"/>
                <w:b w:val="0"/>
                <w:sz w:val="14"/>
              </w:rPr>
              <w:t>Cargar de forma idempotente a GCS, registrar checksum, schema version, conteos, origen y errores.</w:t>
            </w:r>
          </w:p>
        </w:tc>
        <w:tc>
          <w:tcPr>
            <w:tcW w:type="dxa" w:w="2520"/>
            <w:vAlign w:val="center"/>
            <w:tcMar>
              <w:top w:w="80" w:type="dxa"/>
              <w:start w:w="90" w:type="dxa"/>
              <w:bottom w:w="80" w:type="dxa"/>
              <w:end w:w="90" w:type="dxa"/>
            </w:tcMar>
          </w:tcPr>
          <w:p>
            <w:pPr>
              <w:spacing w:after="0" w:before="0"/>
            </w:pPr>
            <w:r/>
            <w:r>
              <w:rPr>
                <w:rFonts w:ascii="Aptos" w:hAnsi="Aptos"/>
                <w:b w:val="0"/>
                <w:sz w:val="14"/>
              </w:rPr>
              <w:t>Jobs batch, manifiestos, contratos y cuarentena.</w:t>
            </w:r>
          </w:p>
        </w:tc>
        <w:tc>
          <w:tcPr>
            <w:tcW w:type="dxa" w:w="2448"/>
            <w:vAlign w:val="center"/>
            <w:tcMar>
              <w:top w:w="80" w:type="dxa"/>
              <w:start w:w="90" w:type="dxa"/>
              <w:bottom w:w="80" w:type="dxa"/>
              <w:end w:w="90" w:type="dxa"/>
            </w:tcMar>
          </w:tcPr>
          <w:p>
            <w:pPr>
              <w:spacing w:after="0" w:before="0"/>
            </w:pPr>
            <w:r/>
            <w:r>
              <w:rPr>
                <w:rFonts w:ascii="Aptos" w:hAnsi="Aptos"/>
                <w:b w:val="0"/>
                <w:sz w:val="14"/>
              </w:rPr>
              <w:t>Repetición sin duplicación lógica; raw preservado y trazable.</w:t>
            </w:r>
          </w:p>
        </w:tc>
      </w:tr>
      <w:tr>
        <w:trPr>
          <w:cantSplit/>
        </w:trPr>
        <w:tc>
          <w:tcPr>
            <w:tcW w:type="dxa" w:w="1296"/>
            <w:vAlign w:val="center"/>
            <w:tcMar>
              <w:top w:w="80" w:type="dxa"/>
              <w:start w:w="90" w:type="dxa"/>
              <w:bottom w:w="80" w:type="dxa"/>
              <w:end w:w="90" w:type="dxa"/>
            </w:tcMar>
            <w:shd w:fill="F3F6F9"/>
          </w:tcPr>
          <w:p>
            <w:pPr>
              <w:spacing w:after="0" w:before="0"/>
            </w:pPr>
            <w:r/>
            <w:r>
              <w:rPr>
                <w:rFonts w:ascii="Aptos" w:hAnsi="Aptos"/>
                <w:b w:val="0"/>
                <w:sz w:val="14"/>
              </w:rPr>
              <w:t>5. Silver/calidad</w:t>
            </w:r>
          </w:p>
        </w:tc>
        <w:tc>
          <w:tcPr>
            <w:tcW w:type="dxa" w:w="3240"/>
            <w:vAlign w:val="center"/>
            <w:tcMar>
              <w:top w:w="80" w:type="dxa"/>
              <w:start w:w="90" w:type="dxa"/>
              <w:bottom w:w="80" w:type="dxa"/>
              <w:end w:w="90" w:type="dxa"/>
            </w:tcMar>
            <w:shd w:fill="F3F6F9"/>
          </w:tcPr>
          <w:p>
            <w:pPr>
              <w:spacing w:after="0" w:before="0"/>
            </w:pPr>
            <w:r/>
            <w:r>
              <w:rPr>
                <w:rFonts w:ascii="Aptos" w:hAnsi="Aptos"/>
                <w:b w:val="0"/>
                <w:sz w:val="14"/>
              </w:rPr>
              <w:t>Tipar, limpiar, deduplicar, tratar nulls, normalizar taxonomía y seudonimizar campos.</w:t>
            </w:r>
          </w:p>
        </w:tc>
        <w:tc>
          <w:tcPr>
            <w:tcW w:type="dxa" w:w="2520"/>
            <w:vAlign w:val="center"/>
            <w:tcMar>
              <w:top w:w="80" w:type="dxa"/>
              <w:start w:w="90" w:type="dxa"/>
              <w:bottom w:w="80" w:type="dxa"/>
              <w:end w:w="90" w:type="dxa"/>
            </w:tcMar>
            <w:shd w:fill="F3F6F9"/>
          </w:tcPr>
          <w:p>
            <w:pPr>
              <w:spacing w:after="0" w:before="0"/>
            </w:pPr>
            <w:r/>
            <w:r>
              <w:rPr>
                <w:rFonts w:ascii="Aptos" w:hAnsi="Aptos"/>
                <w:b w:val="0"/>
                <w:sz w:val="14"/>
              </w:rPr>
              <w:t>Transformaciones Python/Spark/SQL, tests, data dictionary y quality report.</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4"/>
              </w:rPr>
              <w:t>Reglas cuantificadas; errores contabilizados; transformación reproducible.</w:t>
            </w:r>
          </w:p>
        </w:tc>
      </w:tr>
      <w:tr>
        <w:trPr>
          <w:cantSplit/>
        </w:trPr>
        <w:tc>
          <w:tcPr>
            <w:tcW w:type="dxa" w:w="1296"/>
            <w:vAlign w:val="center"/>
            <w:tcMar>
              <w:top w:w="80" w:type="dxa"/>
              <w:start w:w="90" w:type="dxa"/>
              <w:bottom w:w="80" w:type="dxa"/>
              <w:end w:w="90" w:type="dxa"/>
            </w:tcMar>
          </w:tcPr>
          <w:p>
            <w:pPr>
              <w:spacing w:after="0" w:before="0"/>
            </w:pPr>
            <w:r/>
            <w:r>
              <w:rPr>
                <w:rFonts w:ascii="Aptos" w:hAnsi="Aptos"/>
                <w:b w:val="0"/>
                <w:sz w:val="14"/>
              </w:rPr>
              <w:t>6. Streaming 2026</w:t>
            </w:r>
          </w:p>
        </w:tc>
        <w:tc>
          <w:tcPr>
            <w:tcW w:type="dxa" w:w="3240"/>
            <w:vAlign w:val="center"/>
            <w:tcMar>
              <w:top w:w="80" w:type="dxa"/>
              <w:start w:w="90" w:type="dxa"/>
              <w:bottom w:w="80" w:type="dxa"/>
              <w:end w:w="90" w:type="dxa"/>
            </w:tcMar>
          </w:tcPr>
          <w:p>
            <w:pPr>
              <w:spacing w:after="0" w:before="0"/>
            </w:pPr>
            <w:r/>
            <w:r>
              <w:rPr>
                <w:rFonts w:ascii="Aptos" w:hAnsi="Aptos"/>
                <w:b w:val="0"/>
                <w:sz w:val="14"/>
              </w:rPr>
              <w:t>Simular eventos de navegación, búsqueda, carrito y compra; Pub/Sub -&gt; Dataflow -&gt; BigQuery/GCS.</w:t>
            </w:r>
          </w:p>
        </w:tc>
        <w:tc>
          <w:tcPr>
            <w:tcW w:type="dxa" w:w="2520"/>
            <w:vAlign w:val="center"/>
            <w:tcMar>
              <w:top w:w="80" w:type="dxa"/>
              <w:start w:w="90" w:type="dxa"/>
              <w:bottom w:w="80" w:type="dxa"/>
              <w:end w:w="90" w:type="dxa"/>
            </w:tcMar>
          </w:tcPr>
          <w:p>
            <w:pPr>
              <w:spacing w:after="0" w:before="0"/>
            </w:pPr>
            <w:r/>
            <w:r>
              <w:rPr>
                <w:rFonts w:ascii="Aptos" w:hAnsi="Aptos"/>
                <w:b w:val="0"/>
                <w:sz w:val="14"/>
              </w:rPr>
              <w:t>Simulador, schemas, topic/subscription, DLQ, métricas y guía run/stop.</w:t>
            </w:r>
          </w:p>
        </w:tc>
        <w:tc>
          <w:tcPr>
            <w:tcW w:type="dxa" w:w="2448"/>
            <w:vAlign w:val="center"/>
            <w:tcMar>
              <w:top w:w="80" w:type="dxa"/>
              <w:start w:w="90" w:type="dxa"/>
              <w:bottom w:w="80" w:type="dxa"/>
              <w:end w:w="90" w:type="dxa"/>
            </w:tcMar>
          </w:tcPr>
          <w:p>
            <w:pPr>
              <w:spacing w:after="0" w:before="0"/>
            </w:pPr>
            <w:r/>
            <w:r>
              <w:rPr>
                <w:rFonts w:ascii="Aptos" w:hAnsi="Aptos"/>
                <w:b w:val="0"/>
                <w:sz w:val="14"/>
              </w:rPr>
              <w:t>Eventos de muestra visibles, lag medido y duplicados/errores tratados.</w:t>
            </w:r>
          </w:p>
        </w:tc>
      </w:tr>
      <w:tr>
        <w:trPr>
          <w:cantSplit/>
        </w:trPr>
        <w:tc>
          <w:tcPr>
            <w:tcW w:type="dxa" w:w="1296"/>
            <w:vAlign w:val="center"/>
            <w:tcMar>
              <w:top w:w="80" w:type="dxa"/>
              <w:start w:w="90" w:type="dxa"/>
              <w:bottom w:w="80" w:type="dxa"/>
              <w:end w:w="90" w:type="dxa"/>
            </w:tcMar>
            <w:shd w:fill="F3F6F9"/>
          </w:tcPr>
          <w:p>
            <w:pPr>
              <w:spacing w:after="0" w:before="0"/>
            </w:pPr>
            <w:r/>
            <w:r>
              <w:rPr>
                <w:rFonts w:ascii="Aptos" w:hAnsi="Aptos"/>
                <w:b w:val="0"/>
                <w:sz w:val="14"/>
              </w:rPr>
              <w:t>7. Gold/BI</w:t>
            </w:r>
          </w:p>
        </w:tc>
        <w:tc>
          <w:tcPr>
            <w:tcW w:type="dxa" w:w="3240"/>
            <w:vAlign w:val="center"/>
            <w:tcMar>
              <w:top w:w="80" w:type="dxa"/>
              <w:start w:w="90" w:type="dxa"/>
              <w:bottom w:w="80" w:type="dxa"/>
              <w:end w:w="90" w:type="dxa"/>
            </w:tcMar>
            <w:shd w:fill="F3F6F9"/>
          </w:tcPr>
          <w:p>
            <w:pPr>
              <w:spacing w:after="0" w:before="0"/>
            </w:pPr>
            <w:r/>
            <w:r>
              <w:rPr>
                <w:rFonts w:ascii="Aptos" w:hAnsi="Aptos"/>
                <w:b w:val="0"/>
                <w:sz w:val="14"/>
              </w:rPr>
              <w:t>Definir granularidad, hechos/dimensiones, agregados y consultas de KPIs.</w:t>
            </w:r>
          </w:p>
        </w:tc>
        <w:tc>
          <w:tcPr>
            <w:tcW w:type="dxa" w:w="2520"/>
            <w:vAlign w:val="center"/>
            <w:tcMar>
              <w:top w:w="80" w:type="dxa"/>
              <w:start w:w="90" w:type="dxa"/>
              <w:bottom w:w="80" w:type="dxa"/>
              <w:end w:w="90" w:type="dxa"/>
            </w:tcMar>
            <w:shd w:fill="F3F6F9"/>
          </w:tcPr>
          <w:p>
            <w:pPr>
              <w:spacing w:after="0" w:before="0"/>
            </w:pPr>
            <w:r/>
            <w:r>
              <w:rPr>
                <w:rFonts w:ascii="Aptos" w:hAnsi="Aptos"/>
                <w:b w:val="0"/>
                <w:sz w:val="14"/>
              </w:rPr>
              <w:t>DDL/SQL/dbt si se justifica, modelo dimensional, diccionario y queries.</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4"/>
              </w:rPr>
              <w:t>Integridad, unicidad, freshness y reconciliación verificadas.</w:t>
            </w:r>
          </w:p>
        </w:tc>
      </w:tr>
      <w:tr>
        <w:trPr>
          <w:cantSplit/>
        </w:trPr>
        <w:tc>
          <w:tcPr>
            <w:tcW w:type="dxa" w:w="1296"/>
            <w:vAlign w:val="center"/>
            <w:tcMar>
              <w:top w:w="80" w:type="dxa"/>
              <w:start w:w="90" w:type="dxa"/>
              <w:bottom w:w="80" w:type="dxa"/>
              <w:end w:w="90" w:type="dxa"/>
            </w:tcMar>
          </w:tcPr>
          <w:p>
            <w:pPr>
              <w:spacing w:after="0" w:before="0"/>
            </w:pPr>
            <w:r/>
            <w:r>
              <w:rPr>
                <w:rFonts w:ascii="Aptos" w:hAnsi="Aptos"/>
                <w:b w:val="0"/>
                <w:sz w:val="14"/>
              </w:rPr>
              <w:t>8. Recomendador</w:t>
            </w:r>
          </w:p>
        </w:tc>
        <w:tc>
          <w:tcPr>
            <w:tcW w:type="dxa" w:w="3240"/>
            <w:vAlign w:val="center"/>
            <w:tcMar>
              <w:top w:w="80" w:type="dxa"/>
              <w:start w:w="90" w:type="dxa"/>
              <w:bottom w:w="80" w:type="dxa"/>
              <w:end w:w="90" w:type="dxa"/>
            </w:tcMar>
          </w:tcPr>
          <w:p>
            <w:pPr>
              <w:spacing w:after="0" w:before="0"/>
            </w:pPr>
            <w:r/>
            <w:r>
              <w:rPr>
                <w:rFonts w:ascii="Aptos" w:hAnsi="Aptos"/>
                <w:b w:val="0"/>
                <w:sz w:val="14"/>
              </w:rPr>
              <w:t>Implementar baseline, contenido y opción híbrida si hay datos; evaluación temporal y cold-start.</w:t>
            </w:r>
          </w:p>
        </w:tc>
        <w:tc>
          <w:tcPr>
            <w:tcW w:type="dxa" w:w="2520"/>
            <w:vAlign w:val="center"/>
            <w:tcMar>
              <w:top w:w="80" w:type="dxa"/>
              <w:start w:w="90" w:type="dxa"/>
              <w:bottom w:w="80" w:type="dxa"/>
              <w:end w:w="90" w:type="dxa"/>
            </w:tcMar>
          </w:tcPr>
          <w:p>
            <w:pPr>
              <w:spacing w:after="0" w:before="0"/>
            </w:pPr>
            <w:r/>
            <w:r>
              <w:rPr>
                <w:rFonts w:ascii="Aptos" w:hAnsi="Aptos"/>
                <w:b w:val="0"/>
                <w:sz w:val="14"/>
              </w:rPr>
              <w:t>Código reproducible, métricas reales, model card y endpoint.</w:t>
            </w:r>
          </w:p>
        </w:tc>
        <w:tc>
          <w:tcPr>
            <w:tcW w:type="dxa" w:w="2448"/>
            <w:vAlign w:val="center"/>
            <w:tcMar>
              <w:top w:w="80" w:type="dxa"/>
              <w:start w:w="90" w:type="dxa"/>
              <w:bottom w:w="80" w:type="dxa"/>
              <w:end w:w="90" w:type="dxa"/>
            </w:tcMar>
          </w:tcPr>
          <w:p>
            <w:pPr>
              <w:spacing w:after="0" w:before="0"/>
            </w:pPr>
            <w:r/>
            <w:r>
              <w:rPr>
                <w:rFonts w:ascii="Aptos" w:hAnsi="Aptos"/>
                <w:b w:val="0"/>
                <w:sz w:val="14"/>
              </w:rPr>
              <w:t>Mejora comparada con baseline o explicación honesta de resultado.</w:t>
            </w:r>
          </w:p>
        </w:tc>
      </w:tr>
      <w:tr>
        <w:trPr>
          <w:cantSplit/>
        </w:trPr>
        <w:tc>
          <w:tcPr>
            <w:tcW w:type="dxa" w:w="1296"/>
            <w:vAlign w:val="center"/>
            <w:tcMar>
              <w:top w:w="80" w:type="dxa"/>
              <w:start w:w="90" w:type="dxa"/>
              <w:bottom w:w="80" w:type="dxa"/>
              <w:end w:w="90" w:type="dxa"/>
            </w:tcMar>
            <w:shd w:fill="F3F6F9"/>
          </w:tcPr>
          <w:p>
            <w:pPr>
              <w:spacing w:after="0" w:before="0"/>
            </w:pPr>
            <w:r/>
            <w:r>
              <w:rPr>
                <w:rFonts w:ascii="Aptos" w:hAnsi="Aptos"/>
                <w:b w:val="0"/>
                <w:sz w:val="14"/>
              </w:rPr>
              <w:t>9. API/web/wallet</w:t>
            </w:r>
          </w:p>
        </w:tc>
        <w:tc>
          <w:tcPr>
            <w:tcW w:type="dxa" w:w="3240"/>
            <w:vAlign w:val="center"/>
            <w:tcMar>
              <w:top w:w="80" w:type="dxa"/>
              <w:start w:w="90" w:type="dxa"/>
              <w:bottom w:w="80" w:type="dxa"/>
              <w:end w:w="90" w:type="dxa"/>
            </w:tcMar>
            <w:shd w:fill="F3F6F9"/>
          </w:tcPr>
          <w:p>
            <w:pPr>
              <w:spacing w:after="0" w:before="0"/>
            </w:pPr>
            <w:r/>
            <w:r>
              <w:rPr>
                <w:rFonts w:ascii="Aptos" w:hAnsi="Aptos"/>
                <w:b w:val="0"/>
                <w:sz w:val="14"/>
              </w:rPr>
              <w:t>Construir catálogo, asistente, carrito, confirmación, saldo demo, ledger y checkout atómico.</w:t>
            </w:r>
          </w:p>
        </w:tc>
        <w:tc>
          <w:tcPr>
            <w:tcW w:type="dxa" w:w="2520"/>
            <w:vAlign w:val="center"/>
            <w:tcMar>
              <w:top w:w="80" w:type="dxa"/>
              <w:start w:w="90" w:type="dxa"/>
              <w:bottom w:w="80" w:type="dxa"/>
              <w:end w:w="90" w:type="dxa"/>
            </w:tcMar>
            <w:shd w:fill="F3F6F9"/>
          </w:tcPr>
          <w:p>
            <w:pPr>
              <w:spacing w:after="0" w:before="0"/>
            </w:pPr>
            <w:r/>
            <w:r>
              <w:rPr>
                <w:rFonts w:ascii="Aptos" w:hAnsi="Aptos"/>
                <w:b w:val="0"/>
                <w:sz w:val="14"/>
              </w:rPr>
              <w:t>OpenAPI, frontend, migraciones, seed demo y tests de integración.</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4"/>
              </w:rPr>
              <w:t>Saldo persistente; evita gasto negativo/doble compra; compra requiere confirmación.</w:t>
            </w:r>
          </w:p>
        </w:tc>
      </w:tr>
      <w:tr>
        <w:trPr>
          <w:cantSplit/>
        </w:trPr>
        <w:tc>
          <w:tcPr>
            <w:tcW w:type="dxa" w:w="1296"/>
            <w:vAlign w:val="center"/>
            <w:tcMar>
              <w:top w:w="80" w:type="dxa"/>
              <w:start w:w="90" w:type="dxa"/>
              <w:bottom w:w="80" w:type="dxa"/>
              <w:end w:w="90" w:type="dxa"/>
            </w:tcMar>
          </w:tcPr>
          <w:p>
            <w:pPr>
              <w:spacing w:after="0" w:before="0"/>
            </w:pPr>
            <w:r/>
            <w:r>
              <w:rPr>
                <w:rFonts w:ascii="Aptos" w:hAnsi="Aptos"/>
                <w:b w:val="0"/>
                <w:sz w:val="14"/>
              </w:rPr>
              <w:t>10. Dashboards</w:t>
            </w:r>
          </w:p>
        </w:tc>
        <w:tc>
          <w:tcPr>
            <w:tcW w:type="dxa" w:w="3240"/>
            <w:vAlign w:val="center"/>
            <w:tcMar>
              <w:top w:w="80" w:type="dxa"/>
              <w:start w:w="90" w:type="dxa"/>
              <w:bottom w:w="80" w:type="dxa"/>
              <w:end w:w="90" w:type="dxa"/>
            </w:tcMar>
          </w:tcPr>
          <w:p>
            <w:pPr>
              <w:spacing w:after="0" w:before="0"/>
            </w:pPr>
            <w:r/>
            <w:r>
              <w:rPr>
                <w:rFonts w:ascii="Aptos" w:hAnsi="Aptos"/>
                <w:b w:val="0"/>
                <w:sz w:val="14"/>
              </w:rPr>
              <w:t>Separar métricas de negocio de métricas de operación/streaming.</w:t>
            </w:r>
          </w:p>
        </w:tc>
        <w:tc>
          <w:tcPr>
            <w:tcW w:type="dxa" w:w="2520"/>
            <w:vAlign w:val="center"/>
            <w:tcMar>
              <w:top w:w="80" w:type="dxa"/>
              <w:start w:w="90" w:type="dxa"/>
              <w:bottom w:w="80" w:type="dxa"/>
              <w:end w:w="90" w:type="dxa"/>
            </w:tcMar>
          </w:tcPr>
          <w:p>
            <w:pPr>
              <w:spacing w:after="0" w:before="0"/>
            </w:pPr>
            <w:r/>
            <w:r>
              <w:rPr>
                <w:rFonts w:ascii="Aptos" w:hAnsi="Aptos"/>
                <w:b w:val="0"/>
                <w:sz w:val="14"/>
              </w:rPr>
              <w:t>Looker Studio/equivalente, SQL fuente, diccionario y capturas.</w:t>
            </w:r>
          </w:p>
        </w:tc>
        <w:tc>
          <w:tcPr>
            <w:tcW w:type="dxa" w:w="2448"/>
            <w:vAlign w:val="center"/>
            <w:tcMar>
              <w:top w:w="80" w:type="dxa"/>
              <w:start w:w="90" w:type="dxa"/>
              <w:bottom w:w="80" w:type="dxa"/>
              <w:end w:w="90" w:type="dxa"/>
            </w:tcMar>
          </w:tcPr>
          <w:p>
            <w:pPr>
              <w:spacing w:after="0" w:before="0"/>
            </w:pPr>
            <w:r/>
            <w:r>
              <w:rPr>
                <w:rFonts w:ascii="Aptos" w:hAnsi="Aptos"/>
                <w:b w:val="0"/>
                <w:sz w:val="14"/>
              </w:rPr>
              <w:t>KPIs concilian con Gold y muestran bandera de datos sintéticos.</w:t>
            </w:r>
          </w:p>
        </w:tc>
      </w:tr>
      <w:tr>
        <w:trPr>
          <w:cantSplit/>
        </w:trPr>
        <w:tc>
          <w:tcPr>
            <w:tcW w:type="dxa" w:w="1296"/>
            <w:vAlign w:val="center"/>
            <w:tcMar>
              <w:top w:w="80" w:type="dxa"/>
              <w:start w:w="90" w:type="dxa"/>
              <w:bottom w:w="80" w:type="dxa"/>
              <w:end w:w="90" w:type="dxa"/>
            </w:tcMar>
            <w:shd w:fill="F3F6F9"/>
          </w:tcPr>
          <w:p>
            <w:pPr>
              <w:spacing w:after="0" w:before="0"/>
            </w:pPr>
            <w:r/>
            <w:r>
              <w:rPr>
                <w:rFonts w:ascii="Aptos" w:hAnsi="Aptos"/>
                <w:b w:val="0"/>
                <w:sz w:val="14"/>
              </w:rPr>
              <w:t>11. Seguridad/DR</w:t>
            </w:r>
          </w:p>
        </w:tc>
        <w:tc>
          <w:tcPr>
            <w:tcW w:type="dxa" w:w="3240"/>
            <w:vAlign w:val="center"/>
            <w:tcMar>
              <w:top w:w="80" w:type="dxa"/>
              <w:start w:w="90" w:type="dxa"/>
              <w:bottom w:w="80" w:type="dxa"/>
              <w:end w:w="90" w:type="dxa"/>
            </w:tcMar>
            <w:shd w:fill="F3F6F9"/>
          </w:tcPr>
          <w:p>
            <w:pPr>
              <w:spacing w:after="0" w:before="0"/>
            </w:pPr>
            <w:r/>
            <w:r>
              <w:rPr>
                <w:rFonts w:ascii="Aptos" w:hAnsi="Aptos"/>
                <w:b w:val="0"/>
                <w:sz w:val="14"/>
              </w:rPr>
              <w:t>Pruebas, roles, secretos, escaneos, alertas, backups, RPO/RTO y restore.</w:t>
            </w:r>
          </w:p>
        </w:tc>
        <w:tc>
          <w:tcPr>
            <w:tcW w:type="dxa" w:w="2520"/>
            <w:vAlign w:val="center"/>
            <w:tcMar>
              <w:top w:w="80" w:type="dxa"/>
              <w:start w:w="90" w:type="dxa"/>
              <w:bottom w:w="80" w:type="dxa"/>
              <w:end w:w="90" w:type="dxa"/>
            </w:tcMar>
            <w:shd w:fill="F3F6F9"/>
          </w:tcPr>
          <w:p>
            <w:pPr>
              <w:spacing w:after="0" w:before="0"/>
            </w:pPr>
            <w:r/>
            <w:r>
              <w:rPr>
                <w:rFonts w:ascii="Aptos" w:hAnsi="Aptos"/>
                <w:b w:val="0"/>
                <w:sz w:val="14"/>
              </w:rPr>
              <w:t>Threat model, matriz IAM, reporte de pruebas, runbooks y DRP.</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4"/>
              </w:rPr>
              <w:t>Evidencia real; no secretos en logs; restore probado o limitación documentada.</w:t>
            </w:r>
          </w:p>
        </w:tc>
      </w:tr>
      <w:tr>
        <w:trPr>
          <w:cantSplit/>
        </w:trPr>
        <w:tc>
          <w:tcPr>
            <w:tcW w:type="dxa" w:w="1296"/>
            <w:vAlign w:val="center"/>
            <w:tcMar>
              <w:top w:w="80" w:type="dxa"/>
              <w:start w:w="90" w:type="dxa"/>
              <w:bottom w:w="80" w:type="dxa"/>
              <w:end w:w="90" w:type="dxa"/>
            </w:tcMar>
          </w:tcPr>
          <w:p>
            <w:pPr>
              <w:spacing w:after="0" w:before="0"/>
            </w:pPr>
            <w:r/>
            <w:r>
              <w:rPr>
                <w:rFonts w:ascii="Aptos" w:hAnsi="Aptos"/>
                <w:b w:val="0"/>
                <w:sz w:val="14"/>
              </w:rPr>
              <w:t>12. Cierre</w:t>
            </w:r>
          </w:p>
        </w:tc>
        <w:tc>
          <w:tcPr>
            <w:tcW w:type="dxa" w:w="3240"/>
            <w:vAlign w:val="center"/>
            <w:tcMar>
              <w:top w:w="80" w:type="dxa"/>
              <w:start w:w="90" w:type="dxa"/>
              <w:bottom w:w="80" w:type="dxa"/>
              <w:end w:w="90" w:type="dxa"/>
            </w:tcMar>
          </w:tcPr>
          <w:p>
            <w:pPr>
              <w:spacing w:after="0" w:before="0"/>
            </w:pPr>
            <w:r/>
            <w:r>
              <w:rPr>
                <w:rFonts w:ascii="Aptos" w:hAnsi="Aptos"/>
                <w:b w:val="0"/>
                <w:sz w:val="14"/>
              </w:rPr>
              <w:t>CI/CD, demo E2E, actualización de Word/slides/costos/matriz y guía de limpieza.</w:t>
            </w:r>
          </w:p>
        </w:tc>
        <w:tc>
          <w:tcPr>
            <w:tcW w:type="dxa" w:w="2520"/>
            <w:vAlign w:val="center"/>
            <w:tcMar>
              <w:top w:w="80" w:type="dxa"/>
              <w:start w:w="90" w:type="dxa"/>
              <w:bottom w:w="80" w:type="dxa"/>
              <w:end w:w="90" w:type="dxa"/>
            </w:tcMar>
          </w:tcPr>
          <w:p>
            <w:pPr>
              <w:spacing w:after="0" w:before="0"/>
            </w:pPr>
            <w:r/>
            <w:r>
              <w:rPr>
                <w:rFonts w:ascii="Aptos" w:hAnsi="Aptos"/>
                <w:b w:val="0"/>
                <w:sz w:val="14"/>
              </w:rPr>
              <w:t>technical_documentation.docx; slides_final.pptx; cost_estimate.xlsx; traceability_matrix.xlsx/csv.</w:t>
            </w:r>
          </w:p>
        </w:tc>
        <w:tc>
          <w:tcPr>
            <w:tcW w:type="dxa" w:w="2448"/>
            <w:vAlign w:val="center"/>
            <w:tcMar>
              <w:top w:w="80" w:type="dxa"/>
              <w:start w:w="90" w:type="dxa"/>
              <w:bottom w:w="80" w:type="dxa"/>
              <w:end w:w="90" w:type="dxa"/>
            </w:tcMar>
          </w:tcPr>
          <w:p>
            <w:pPr>
              <w:spacing w:after="0" w:before="0"/>
            </w:pPr>
            <w:r/>
            <w:r>
              <w:rPr>
                <w:rFonts w:ascii="Aptos" w:hAnsi="Aptos"/>
                <w:b w:val="0"/>
                <w:sz w:val="14"/>
              </w:rPr>
              <w:t>Repositorio clonable; pruebas/deploy distinguidos; cada criterio respaldado con evidencia.</w:t>
            </w:r>
          </w:p>
        </w:tc>
      </w:tr>
    </w:tbl>
    <w:p>
      <w:pPr>
        <w:spacing w:after="20"/>
      </w:pPr>
    </w:p>
    <w:p>
      <w:pPr>
        <w:pStyle w:val="Heading1"/>
      </w:pPr>
      <w:r>
        <w:t>7. Seguridad, transacciones y simulación responsable</w:t>
      </w:r>
    </w:p>
    <w:p>
      <w:pPr>
        <w:pStyle w:val="ListBullet"/>
        <w:keepLines/>
        <w:spacing w:after="40"/>
      </w:pPr>
      <w:r>
        <w:t>Dataset: bucket privado, IAM mínimo privilegio, acceso uniforme, cifrado en tránsito y en reposo. Aplicar CMEK a datos/recursos seleccionados si el riesgo lo justifica y si el costo y la disponibilidad regional son aceptables.</w:t>
      </w:r>
    </w:p>
    <w:p>
      <w:pPr>
        <w:pStyle w:val="ListBullet"/>
        <w:keepLines/>
        <w:spacing w:after="40"/>
      </w:pPr>
      <w:r>
        <w:t>Datos personales: seudonimizar identificadores usados en analítica; no volcar reseñas completas ni identificadores directos a logs públicos; documentar retención y permisos.</w:t>
      </w:r>
    </w:p>
    <w:p>
      <w:pPr>
        <w:pStyle w:val="ListBullet"/>
        <w:keepLines/>
        <w:spacing w:after="40"/>
      </w:pPr>
      <w:r>
        <w:t>Wallet: el saldo se calcula a partir de operaciones registradas; el cliente no puede definir el balance; transacción única para débito + pedido; clave de idempotencia para doble envío; ledger append-only y reconciliación.</w:t>
      </w:r>
    </w:p>
    <w:p>
      <w:pPr>
        <w:pStyle w:val="ListBullet"/>
        <w:keepLines/>
        <w:spacing w:after="40"/>
      </w:pPr>
      <w:r>
        <w:t>Asistente: debe devolver productos que existan en el catálogo y precios/stock consultados del backend. Requiere confirmación inequívoca antes del checkout. No ejecuta pagos reales.</w:t>
      </w:r>
    </w:p>
    <w:p>
      <w:pPr>
        <w:pStyle w:val="ListBullet"/>
        <w:keepLines/>
        <w:spacing w:after="40"/>
      </w:pPr>
      <w:r>
        <w:t>Fechas/reseñas: la capa raw preserva fechas de origen. Los escenarios simulados usan sus propios timestamps de 2026 y campos is_synthetic/simulation_run_id. No se fabrican reseñas para hacerlas pasar por genuinas.</w:t>
      </w:r>
    </w:p>
    <w:p>
      <w:pPr>
        <w:pStyle w:val="ListBullet"/>
        <w:keepLines/>
        <w:spacing w:after="40"/>
      </w:pPr>
      <w:r>
        <w:t>Costos: configurar budgets y alertas; el diseño debe explicar qué recursos apagar al finalizar la demo, y cómo hacer destroy sin borrar datos persistentes por accidente.</w:t>
      </w:r>
    </w:p>
    <w:p>
      <w:pPr>
        <w:pStyle w:val="Heading1"/>
      </w:pPr>
      <w:r>
        <w:t>8. Estructura de repositorio objetivo</w:t>
      </w:r>
    </w:p>
    <w:p>
      <w:pPr>
        <w:keepLines/>
        <w:spacing w:before="40" w:after="100"/>
        <w:ind w:left="259" w:right="173"/>
        <w:shd w:fill="F2F4F7"/>
      </w:pPr>
      <w:r>
        <w:rPr>
          <w:rFonts w:ascii="Consolas" w:hAnsi="Consolas"/>
          <w:sz w:val="16"/>
        </w:rPr>
        <w:t>apps/web/</w:t>
        <w:br/>
        <w:t>apps/api/</w:t>
        <w:br/>
        <w:t>src/ingestion/batch/</w:t>
        <w:br/>
        <w:t>src/streaming/</w:t>
        <w:br/>
        <w:t>src/transform/</w:t>
        <w:br/>
        <w:t>src/recommender/</w:t>
        <w:br/>
        <w:t>src/simulator/</w:t>
        <w:br/>
        <w:t>sql/bronze/  sql/silver/  sql/gold/</w:t>
        <w:br/>
        <w:t>infra/bootstrap/  infra/modules/  infra/environments/dev/  infra/environments/demo/</w:t>
        <w:br/>
        <w:t>tests/unit/  tests/integration/  tests/contracts/  tests/smoke/</w:t>
        <w:br/>
        <w:t>docs/architecture/  docs/adr/  docs/security/  docs/runbooks/  docs/references/</w:t>
        <w:br/>
        <w:t>data/manifests/  data/samples/  # solo muestras sintéticas pequeñas</w:t>
        <w:br/>
        <w:t>.github/workflows/</w:t>
        <w:br/>
        <w:t>docker-compose.yml  Makefile  README.md  pyproject.toml  .gitignore</w:t>
      </w:r>
    </w:p>
    <w:p>
      <w:r>
        <w:t>La estructura final debe salir de la auditoría. No se deben crear carpetas vacías solo para cumplir un esquema. input/ e input2/ se excluyen de Git y se referencian mediante manifiestos y configuración externa.</w:t>
      </w:r>
    </w:p>
    <w:p>
      <w:pPr>
        <w:pStyle w:val="Heading1"/>
      </w:pPr>
      <w:r>
        <w:t>9. Matriz de trazabilidad y valoración</w:t>
      </w:r>
    </w:p>
    <w:p>
      <w:r>
        <w:t>La matriz final debe existir en Excel y CSV. Debe diferenciar requisito original, evidencia de implementación y sobreentrega. Una calificación alta no se asigna por intención ni por documentación solamente.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vAlign w:val="center"/>
            <w:tcMar>
              <w:top w:w="80" w:type="dxa"/>
              <w:start w:w="90" w:type="dxa"/>
              <w:bottom w:w="80" w:type="dxa"/>
              <w:end w:w="90" w:type="dxa"/>
            </w:tcMar>
            <w:shd w:fill="17365D"/>
          </w:tcPr>
          <w:p>
            <w:pPr>
              <w:spacing w:after="0" w:before="0"/>
            </w:pPr>
            <w:r/>
            <w:r>
              <w:rPr>
                <w:rFonts w:ascii="Aptos" w:hAnsi="Aptos"/>
                <w:b/>
                <w:color w:val="FFFFFF"/>
                <w:sz w:val="16"/>
              </w:rPr>
              <w:t>Criterio de puntuación</w:t>
            </w:r>
          </w:p>
        </w:tc>
        <w:tc>
          <w:tcPr>
            <w:tcW w:type="dxa" w:w="6912"/>
            <w:vAlign w:val="center"/>
            <w:tcMar>
              <w:top w:w="80" w:type="dxa"/>
              <w:start w:w="90" w:type="dxa"/>
              <w:bottom w:w="80" w:type="dxa"/>
              <w:end w:w="90" w:type="dxa"/>
            </w:tcMar>
            <w:shd w:fill="17365D"/>
          </w:tcPr>
          <w:p>
            <w:pPr>
              <w:spacing w:after="0" w:before="0"/>
            </w:pPr>
            <w:r/>
            <w:r>
              <w:rPr>
                <w:rFonts w:ascii="Aptos" w:hAnsi="Aptos"/>
                <w:b/>
                <w:color w:val="FFFFFF"/>
                <w:sz w:val="16"/>
              </w:rPr>
              <w:t>Interpretación</w:t>
            </w:r>
          </w:p>
        </w:tc>
      </w:tr>
      <w:tr>
        <w:trPr>
          <w:cantSplit/>
        </w:trPr>
        <w:tc>
          <w:tcPr>
            <w:tcW w:type="dxa" w:w="2592"/>
            <w:vAlign w:val="center"/>
            <w:tcMar>
              <w:top w:w="80" w:type="dxa"/>
              <w:start w:w="90" w:type="dxa"/>
              <w:bottom w:w="80" w:type="dxa"/>
              <w:end w:w="90" w:type="dxa"/>
            </w:tcMar>
          </w:tcPr>
          <w:p>
            <w:pPr>
              <w:spacing w:after="0" w:before="0"/>
            </w:pPr>
            <w:r/>
            <w:r>
              <w:rPr>
                <w:rFonts w:ascii="Aptos" w:hAnsi="Aptos"/>
                <w:b w:val="0"/>
                <w:sz w:val="16"/>
              </w:rPr>
              <w:t>Cumplimiento 0</w:t>
            </w:r>
          </w:p>
        </w:tc>
        <w:tc>
          <w:tcPr>
            <w:tcW w:type="dxa" w:w="6912"/>
            <w:vAlign w:val="center"/>
            <w:tcMar>
              <w:top w:w="80" w:type="dxa"/>
              <w:start w:w="90" w:type="dxa"/>
              <w:bottom w:w="80" w:type="dxa"/>
              <w:end w:w="90" w:type="dxa"/>
            </w:tcMar>
          </w:tcPr>
          <w:p>
            <w:pPr>
              <w:spacing w:after="0" w:before="0"/>
            </w:pPr>
            <w:r/>
            <w:r>
              <w:rPr>
                <w:rFonts w:ascii="Aptos" w:hAnsi="Aptos"/>
                <w:b w:val="0"/>
                <w:sz w:val="16"/>
              </w:rPr>
              <w:t>No hay evidencia de que exista.</w:t>
            </w:r>
          </w:p>
        </w:tc>
      </w:tr>
      <w:tr>
        <w:trPr>
          <w:cantSplit/>
        </w:trPr>
        <w:tc>
          <w:tcPr>
            <w:tcW w:type="dxa" w:w="2592"/>
            <w:vAlign w:val="center"/>
            <w:tcMar>
              <w:top w:w="80" w:type="dxa"/>
              <w:start w:w="90" w:type="dxa"/>
              <w:bottom w:w="80" w:type="dxa"/>
              <w:end w:w="90" w:type="dxa"/>
            </w:tcMar>
            <w:shd w:fill="F3F6F9"/>
          </w:tcPr>
          <w:p>
            <w:pPr>
              <w:spacing w:after="0" w:before="0"/>
            </w:pPr>
            <w:r/>
            <w:r>
              <w:rPr>
                <w:rFonts w:ascii="Aptos" w:hAnsi="Aptos"/>
                <w:b w:val="0"/>
                <w:sz w:val="16"/>
              </w:rPr>
              <w:t>Cumplimiento 1</w:t>
            </w:r>
          </w:p>
        </w:tc>
        <w:tc>
          <w:tcPr>
            <w:tcW w:type="dxa" w:w="6912"/>
            <w:vAlign w:val="center"/>
            <w:tcMar>
              <w:top w:w="80" w:type="dxa"/>
              <w:start w:w="90" w:type="dxa"/>
              <w:bottom w:w="80" w:type="dxa"/>
              <w:end w:w="90" w:type="dxa"/>
            </w:tcMar>
            <w:shd w:fill="F3F6F9"/>
          </w:tcPr>
          <w:p>
            <w:pPr>
              <w:spacing w:after="0" w:before="0"/>
            </w:pPr>
            <w:r/>
            <w:r>
              <w:rPr>
                <w:rFonts w:ascii="Aptos" w:hAnsi="Aptos"/>
                <w:b w:val="0"/>
                <w:sz w:val="16"/>
              </w:rPr>
              <w:t>Diseño/documentación únicamente.</w:t>
            </w:r>
          </w:p>
        </w:tc>
      </w:tr>
      <w:tr>
        <w:trPr>
          <w:cantSplit/>
        </w:trPr>
        <w:tc>
          <w:tcPr>
            <w:tcW w:type="dxa" w:w="2592"/>
            <w:vAlign w:val="center"/>
            <w:tcMar>
              <w:top w:w="80" w:type="dxa"/>
              <w:start w:w="90" w:type="dxa"/>
              <w:bottom w:w="80" w:type="dxa"/>
              <w:end w:w="90" w:type="dxa"/>
            </w:tcMar>
          </w:tcPr>
          <w:p>
            <w:pPr>
              <w:spacing w:after="0" w:before="0"/>
            </w:pPr>
            <w:r/>
            <w:r>
              <w:rPr>
                <w:rFonts w:ascii="Aptos" w:hAnsi="Aptos"/>
                <w:b w:val="0"/>
                <w:sz w:val="16"/>
              </w:rPr>
              <w:t>Cumplimiento 2</w:t>
            </w:r>
          </w:p>
        </w:tc>
        <w:tc>
          <w:tcPr>
            <w:tcW w:type="dxa" w:w="6912"/>
            <w:vAlign w:val="center"/>
            <w:tcMar>
              <w:top w:w="80" w:type="dxa"/>
              <w:start w:w="90" w:type="dxa"/>
              <w:bottom w:w="80" w:type="dxa"/>
              <w:end w:w="90" w:type="dxa"/>
            </w:tcMar>
          </w:tcPr>
          <w:p>
            <w:pPr>
              <w:spacing w:after="0" w:before="0"/>
            </w:pPr>
            <w:r/>
            <w:r>
              <w:rPr>
                <w:rFonts w:ascii="Aptos" w:hAnsi="Aptos"/>
                <w:b w:val="0"/>
                <w:sz w:val="16"/>
              </w:rPr>
              <w:t>Prototipo parcial o sin pruebas suficientes.</w:t>
            </w:r>
          </w:p>
        </w:tc>
      </w:tr>
      <w:tr>
        <w:trPr>
          <w:cantSplit/>
        </w:trPr>
        <w:tc>
          <w:tcPr>
            <w:tcW w:type="dxa" w:w="2592"/>
            <w:vAlign w:val="center"/>
            <w:tcMar>
              <w:top w:w="80" w:type="dxa"/>
              <w:start w:w="90" w:type="dxa"/>
              <w:bottom w:w="80" w:type="dxa"/>
              <w:end w:w="90" w:type="dxa"/>
            </w:tcMar>
            <w:shd w:fill="F3F6F9"/>
          </w:tcPr>
          <w:p>
            <w:pPr>
              <w:spacing w:after="0" w:before="0"/>
            </w:pPr>
            <w:r/>
            <w:r>
              <w:rPr>
                <w:rFonts w:ascii="Aptos" w:hAnsi="Aptos"/>
                <w:b w:val="0"/>
                <w:sz w:val="16"/>
              </w:rPr>
              <w:t>Cumplimiento 3</w:t>
            </w:r>
          </w:p>
        </w:tc>
        <w:tc>
          <w:tcPr>
            <w:tcW w:type="dxa" w:w="6912"/>
            <w:vAlign w:val="center"/>
            <w:tcMar>
              <w:top w:w="80" w:type="dxa"/>
              <w:start w:w="90" w:type="dxa"/>
              <w:bottom w:w="80" w:type="dxa"/>
              <w:end w:w="90" w:type="dxa"/>
            </w:tcMar>
            <w:shd w:fill="F3F6F9"/>
          </w:tcPr>
          <w:p>
            <w:pPr>
              <w:spacing w:after="0" w:before="0"/>
            </w:pPr>
            <w:r/>
            <w:r>
              <w:rPr>
                <w:rFonts w:ascii="Aptos" w:hAnsi="Aptos"/>
                <w:b w:val="0"/>
                <w:sz w:val="16"/>
              </w:rPr>
              <w:t>Funciona localmente y tiene pruebas reproducibles.</w:t>
            </w:r>
          </w:p>
        </w:tc>
      </w:tr>
      <w:tr>
        <w:trPr>
          <w:cantSplit/>
        </w:trPr>
        <w:tc>
          <w:tcPr>
            <w:tcW w:type="dxa" w:w="2592"/>
            <w:vAlign w:val="center"/>
            <w:tcMar>
              <w:top w:w="80" w:type="dxa"/>
              <w:start w:w="90" w:type="dxa"/>
              <w:bottom w:w="80" w:type="dxa"/>
              <w:end w:w="90" w:type="dxa"/>
            </w:tcMar>
          </w:tcPr>
          <w:p>
            <w:pPr>
              <w:spacing w:after="0" w:before="0"/>
            </w:pPr>
            <w:r/>
            <w:r>
              <w:rPr>
                <w:rFonts w:ascii="Aptos" w:hAnsi="Aptos"/>
                <w:b w:val="0"/>
                <w:sz w:val="16"/>
              </w:rPr>
              <w:t>Cumplimiento 4</w:t>
            </w:r>
          </w:p>
        </w:tc>
        <w:tc>
          <w:tcPr>
            <w:tcW w:type="dxa" w:w="6912"/>
            <w:vAlign w:val="center"/>
            <w:tcMar>
              <w:top w:w="80" w:type="dxa"/>
              <w:start w:w="90" w:type="dxa"/>
              <w:bottom w:w="80" w:type="dxa"/>
              <w:end w:w="90" w:type="dxa"/>
            </w:tcMar>
          </w:tcPr>
          <w:p>
            <w:pPr>
              <w:spacing w:after="0" w:before="0"/>
            </w:pPr>
            <w:r/>
            <w:r>
              <w:rPr>
                <w:rFonts w:ascii="Aptos" w:hAnsi="Aptos"/>
                <w:b w:val="0"/>
                <w:sz w:val="16"/>
              </w:rPr>
              <w:t>Probado en GCP con evidencia de ejecución.</w:t>
            </w:r>
          </w:p>
        </w:tc>
      </w:tr>
      <w:tr>
        <w:trPr>
          <w:cantSplit/>
        </w:trPr>
        <w:tc>
          <w:tcPr>
            <w:tcW w:type="dxa" w:w="2592"/>
            <w:vAlign w:val="center"/>
            <w:tcMar>
              <w:top w:w="80" w:type="dxa"/>
              <w:start w:w="90" w:type="dxa"/>
              <w:bottom w:w="80" w:type="dxa"/>
              <w:end w:w="90" w:type="dxa"/>
            </w:tcMar>
            <w:shd w:fill="F3F6F9"/>
          </w:tcPr>
          <w:p>
            <w:pPr>
              <w:spacing w:after="0" w:before="0"/>
            </w:pPr>
            <w:r/>
            <w:r>
              <w:rPr>
                <w:rFonts w:ascii="Aptos" w:hAnsi="Aptos"/>
                <w:b w:val="0"/>
                <w:sz w:val="16"/>
              </w:rPr>
              <w:t>Cumplimiento 5</w:t>
            </w:r>
          </w:p>
        </w:tc>
        <w:tc>
          <w:tcPr>
            <w:tcW w:type="dxa" w:w="6912"/>
            <w:vAlign w:val="center"/>
            <w:tcMar>
              <w:top w:w="80" w:type="dxa"/>
              <w:start w:w="90" w:type="dxa"/>
              <w:bottom w:w="80" w:type="dxa"/>
              <w:end w:w="90" w:type="dxa"/>
            </w:tcMar>
            <w:shd w:fill="F3F6F9"/>
          </w:tcPr>
          <w:p>
            <w:pPr>
              <w:spacing w:after="0" w:before="0"/>
            </w:pPr>
            <w:r/>
            <w:r>
              <w:rPr>
                <w:rFonts w:ascii="Aptos" w:hAnsi="Aptos"/>
                <w:b w:val="0"/>
                <w:sz w:val="16"/>
              </w:rPr>
              <w:t>Probado en GCP y además tiene pruebas, observabilidad y documentación reproducible.</w:t>
            </w:r>
          </w:p>
        </w:tc>
      </w:tr>
      <w:tr>
        <w:trPr>
          <w:cantSplit/>
        </w:trPr>
        <w:tc>
          <w:tcPr>
            <w:tcW w:type="dxa" w:w="2592"/>
            <w:vAlign w:val="center"/>
            <w:tcMar>
              <w:top w:w="80" w:type="dxa"/>
              <w:start w:w="90" w:type="dxa"/>
              <w:bottom w:w="80" w:type="dxa"/>
              <w:end w:w="90" w:type="dxa"/>
            </w:tcMar>
          </w:tcPr>
          <w:p>
            <w:pPr>
              <w:spacing w:after="0" w:before="0"/>
            </w:pPr>
            <w:r/>
            <w:r>
              <w:rPr>
                <w:rFonts w:ascii="Aptos" w:hAnsi="Aptos"/>
                <w:b w:val="0"/>
                <w:sz w:val="16"/>
              </w:rPr>
              <w:t>Sobreentrega 0–5</w:t>
            </w:r>
          </w:p>
        </w:tc>
        <w:tc>
          <w:tcPr>
            <w:tcW w:type="dxa" w:w="6912"/>
            <w:vAlign w:val="center"/>
            <w:tcMar>
              <w:top w:w="80" w:type="dxa"/>
              <w:start w:w="90" w:type="dxa"/>
              <w:bottom w:w="80" w:type="dxa"/>
              <w:end w:w="90" w:type="dxa"/>
            </w:tcMar>
          </w:tcPr>
          <w:p>
            <w:pPr>
              <w:spacing w:after="0" w:before="0"/>
            </w:pPr>
            <w:r/>
            <w:r>
              <w:rPr>
                <w:rFonts w:ascii="Aptos" w:hAnsi="Aptos"/>
                <w:b w:val="0"/>
                <w:sz w:val="16"/>
              </w:rPr>
              <w:t>Puntuar valor adicional por seguridad, automatización, calidad, alertas, lineage, pruebas, costo unitario y experiencia de usuario; explicar los criterios por escrito.</w:t>
            </w:r>
          </w:p>
        </w:tc>
      </w:tr>
    </w:tbl>
    <w:p>
      <w:pPr>
        <w:spacing w:after="20"/>
      </w:pPr>
    </w:p>
    <w:p>
      <w:r>
        <w:t>Columnas mínimas: ID; requisito; fuente del requisito; prioridad; mínimo esperado; implementación realizada; sobreentrega; ruta exacta; prueba/evidencia; estado; puntuación cumplimiento; puntuación sobreentrega; riesgo/limitación; etapa.</w:t>
      </w:r>
    </w:p>
    <w:p>
      <w:pPr>
        <w:pStyle w:val="Heading2"/>
      </w:pPr>
      <w:r>
        <w:t>Matriz preliminar: qué se pide y qué se entregará</w:t>
      </w:r>
    </w:p>
    <w:p>
      <w:r>
        <w:t>La columna de valoración es el objetivo de diseño, no una nota conseguida. Al final debe reemplazarse por una puntuación basada en pruebas y evidencia del repositorio/deploy.</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512"/>
            <w:vAlign w:val="center"/>
            <w:tcMar>
              <w:top w:w="80" w:type="dxa"/>
              <w:start w:w="90" w:type="dxa"/>
              <w:bottom w:w="80" w:type="dxa"/>
              <w:end w:w="90" w:type="dxa"/>
            </w:tcMar>
            <w:shd w:fill="17365D"/>
          </w:tcPr>
          <w:p>
            <w:pPr>
              <w:spacing w:after="0" w:before="0"/>
            </w:pPr>
            <w:r/>
            <w:r>
              <w:rPr>
                <w:rFonts w:ascii="Aptos" w:hAnsi="Aptos"/>
                <w:b/>
                <w:color w:val="FFFFFF"/>
                <w:sz w:val="13"/>
              </w:rPr>
              <w:t>ID / requisito</w:t>
            </w:r>
          </w:p>
        </w:tc>
        <w:tc>
          <w:tcPr>
            <w:tcW w:type="dxa" w:w="2016"/>
            <w:vAlign w:val="center"/>
            <w:tcMar>
              <w:top w:w="80" w:type="dxa"/>
              <w:start w:w="90" w:type="dxa"/>
              <w:bottom w:w="80" w:type="dxa"/>
              <w:end w:w="90" w:type="dxa"/>
            </w:tcMar>
            <w:shd w:fill="17365D"/>
          </w:tcPr>
          <w:p>
            <w:pPr>
              <w:spacing w:after="0" w:before="0"/>
            </w:pPr>
            <w:r/>
            <w:r>
              <w:rPr>
                <w:rFonts w:ascii="Aptos" w:hAnsi="Aptos"/>
                <w:b/>
                <w:color w:val="FFFFFF"/>
                <w:sz w:val="13"/>
              </w:rPr>
              <w:t>Qué pide</w:t>
            </w:r>
          </w:p>
        </w:tc>
        <w:tc>
          <w:tcPr>
            <w:tcW w:type="dxa" w:w="2376"/>
            <w:vAlign w:val="center"/>
            <w:tcMar>
              <w:top w:w="80" w:type="dxa"/>
              <w:start w:w="90" w:type="dxa"/>
              <w:bottom w:w="80" w:type="dxa"/>
              <w:end w:w="90" w:type="dxa"/>
            </w:tcMar>
            <w:shd w:fill="17365D"/>
          </w:tcPr>
          <w:p>
            <w:pPr>
              <w:spacing w:after="0" w:before="0"/>
            </w:pPr>
            <w:r/>
            <w:r>
              <w:rPr>
                <w:rFonts w:ascii="Aptos" w:hAnsi="Aptos"/>
                <w:b/>
                <w:color w:val="FFFFFF"/>
                <w:sz w:val="13"/>
              </w:rPr>
              <w:t>Qué se entregará</w:t>
            </w:r>
          </w:p>
        </w:tc>
        <w:tc>
          <w:tcPr>
            <w:tcW w:type="dxa" w:w="2448"/>
            <w:vAlign w:val="center"/>
            <w:tcMar>
              <w:top w:w="80" w:type="dxa"/>
              <w:start w:w="90" w:type="dxa"/>
              <w:bottom w:w="80" w:type="dxa"/>
              <w:end w:w="90" w:type="dxa"/>
            </w:tcMar>
            <w:shd w:fill="17365D"/>
          </w:tcPr>
          <w:p>
            <w:pPr>
              <w:spacing w:after="0" w:before="0"/>
            </w:pPr>
            <w:r/>
            <w:r>
              <w:rPr>
                <w:rFonts w:ascii="Aptos" w:hAnsi="Aptos"/>
                <w:b/>
                <w:color w:val="FFFFFF"/>
                <w:sz w:val="13"/>
              </w:rPr>
              <w:t>Valor agregado / evidencia</w:t>
            </w:r>
          </w:p>
        </w:tc>
        <w:tc>
          <w:tcPr>
            <w:tcW w:type="dxa" w:w="1152"/>
            <w:vAlign w:val="center"/>
            <w:tcMar>
              <w:top w:w="80" w:type="dxa"/>
              <w:start w:w="90" w:type="dxa"/>
              <w:bottom w:w="80" w:type="dxa"/>
              <w:end w:w="90" w:type="dxa"/>
            </w:tcMar>
            <w:shd w:fill="17365D"/>
          </w:tcPr>
          <w:p>
            <w:pPr>
              <w:spacing w:after="0" w:before="0"/>
            </w:pPr>
            <w:r/>
            <w:r>
              <w:rPr>
                <w:rFonts w:ascii="Aptos" w:hAnsi="Aptos"/>
                <w:b/>
                <w:color w:val="FFFFFF"/>
                <w:sz w:val="13"/>
              </w:rPr>
              <w:t>Valoración</w:t>
            </w:r>
          </w:p>
        </w:tc>
      </w:tr>
      <w:tr>
        <w:trPr>
          <w:cantSplit/>
        </w:trPr>
        <w:tc>
          <w:tcPr>
            <w:tcW w:type="dxa" w:w="1512"/>
            <w:vAlign w:val="center"/>
            <w:tcMar>
              <w:top w:w="80" w:type="dxa"/>
              <w:start w:w="90" w:type="dxa"/>
              <w:bottom w:w="80" w:type="dxa"/>
              <w:end w:w="90" w:type="dxa"/>
            </w:tcMar>
          </w:tcPr>
          <w:p>
            <w:pPr>
              <w:spacing w:after="0" w:before="0"/>
            </w:pPr>
            <w:r/>
            <w:r>
              <w:rPr>
                <w:rFonts w:ascii="Aptos" w:hAnsi="Aptos"/>
                <w:b w:val="0"/>
                <w:sz w:val="13"/>
              </w:rPr>
              <w:t>R01 Stack tecnológico</w:t>
            </w:r>
          </w:p>
        </w:tc>
        <w:tc>
          <w:tcPr>
            <w:tcW w:type="dxa" w:w="2016"/>
            <w:vAlign w:val="center"/>
            <w:tcMar>
              <w:top w:w="80" w:type="dxa"/>
              <w:start w:w="90" w:type="dxa"/>
              <w:bottom w:w="80" w:type="dxa"/>
              <w:end w:w="90" w:type="dxa"/>
            </w:tcMar>
          </w:tcPr>
          <w:p>
            <w:pPr>
              <w:spacing w:after="0" w:before="0"/>
            </w:pPr>
            <w:r/>
            <w:r>
              <w:rPr>
                <w:rFonts w:ascii="Aptos" w:hAnsi="Aptos"/>
                <w:b w:val="0"/>
                <w:sz w:val="13"/>
              </w:rPr>
              <w:t>Justificar selección del stack GCP y otras tecnologías.</w:t>
            </w:r>
          </w:p>
        </w:tc>
        <w:tc>
          <w:tcPr>
            <w:tcW w:type="dxa" w:w="2376"/>
            <w:vAlign w:val="center"/>
            <w:tcMar>
              <w:top w:w="80" w:type="dxa"/>
              <w:start w:w="90" w:type="dxa"/>
              <w:bottom w:w="80" w:type="dxa"/>
              <w:end w:w="90" w:type="dxa"/>
            </w:tcMar>
          </w:tcPr>
          <w:p>
            <w:pPr>
              <w:spacing w:after="0" w:before="0"/>
            </w:pPr>
            <w:r/>
            <w:r>
              <w:rPr>
                <w:rFonts w:ascii="Aptos" w:hAnsi="Aptos"/>
                <w:b w:val="0"/>
                <w:sz w:val="13"/>
              </w:rPr>
              <w:t>ADR comparando opciones; diagrama; justificación de latencia, volumen, aprendizaje y mantenimiento.</w:t>
            </w:r>
          </w:p>
        </w:tc>
        <w:tc>
          <w:tcPr>
            <w:tcW w:type="dxa" w:w="2448"/>
            <w:vAlign w:val="center"/>
            <w:tcMar>
              <w:top w:w="80" w:type="dxa"/>
              <w:start w:w="90" w:type="dxa"/>
              <w:bottom w:w="80" w:type="dxa"/>
              <w:end w:w="90" w:type="dxa"/>
            </w:tcMar>
          </w:tcPr>
          <w:p>
            <w:pPr>
              <w:spacing w:after="0" w:before="0"/>
            </w:pPr>
            <w:r/>
            <w:r>
              <w:rPr>
                <w:rFonts w:ascii="Aptos" w:hAnsi="Aptos"/>
                <w:b w:val="0"/>
                <w:sz w:val="13"/>
              </w:rPr>
              <w:t>Alternativas, trade-offs, coste y límites de cada servicio.</w:t>
            </w:r>
          </w:p>
        </w:tc>
        <w:tc>
          <w:tcPr>
            <w:tcW w:type="dxa" w:w="1152"/>
            <w:vAlign w:val="center"/>
            <w:tcMar>
              <w:top w:w="80" w:type="dxa"/>
              <w:start w:w="90" w:type="dxa"/>
              <w:bottom w:w="80" w:type="dxa"/>
              <w:end w:w="90" w:type="dxa"/>
            </w:tcMar>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shd w:fill="F3F6F9"/>
          </w:tcPr>
          <w:p>
            <w:pPr>
              <w:spacing w:after="0" w:before="0"/>
            </w:pPr>
            <w:r/>
            <w:r>
              <w:rPr>
                <w:rFonts w:ascii="Aptos" w:hAnsi="Aptos"/>
                <w:b w:val="0"/>
                <w:sz w:val="13"/>
              </w:rPr>
              <w:t>R02 Escalabilidad y performance</w:t>
            </w:r>
          </w:p>
        </w:tc>
        <w:tc>
          <w:tcPr>
            <w:tcW w:type="dxa" w:w="2016"/>
            <w:vAlign w:val="center"/>
            <w:tcMar>
              <w:top w:w="80" w:type="dxa"/>
              <w:start w:w="90" w:type="dxa"/>
              <w:bottom w:w="80" w:type="dxa"/>
              <w:end w:w="90" w:type="dxa"/>
            </w:tcMar>
            <w:shd w:fill="F3F6F9"/>
          </w:tcPr>
          <w:p>
            <w:pPr>
              <w:spacing w:after="0" w:before="0"/>
            </w:pPr>
            <w:r/>
            <w:r>
              <w:rPr>
                <w:rFonts w:ascii="Aptos" w:hAnsi="Aptos"/>
                <w:b w:val="0"/>
                <w:sz w:val="13"/>
              </w:rPr>
              <w:t>Explicar comportamiento ante picos como Black Friday/Cyber Monday.</w:t>
            </w:r>
          </w:p>
        </w:tc>
        <w:tc>
          <w:tcPr>
            <w:tcW w:type="dxa" w:w="2376"/>
            <w:vAlign w:val="center"/>
            <w:tcMar>
              <w:top w:w="80" w:type="dxa"/>
              <w:start w:w="90" w:type="dxa"/>
              <w:bottom w:w="80" w:type="dxa"/>
              <w:end w:w="90" w:type="dxa"/>
            </w:tcMar>
            <w:shd w:fill="F3F6F9"/>
          </w:tcPr>
          <w:p>
            <w:pPr>
              <w:spacing w:after="0" w:before="0"/>
            </w:pPr>
            <w:r/>
            <w:r>
              <w:rPr>
                <w:rFonts w:ascii="Aptos" w:hAnsi="Aptos"/>
                <w:b w:val="0"/>
                <w:sz w:val="13"/>
              </w:rPr>
              <w:t>Diseño de autoescalado, desacoplamiento Pub/Sub y pruebas de carga/p95.</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3"/>
              </w:rPr>
              <w:t>Escenario de pico, límites, alertas y degradación controlada.</w:t>
            </w:r>
          </w:p>
        </w:tc>
        <w:tc>
          <w:tcPr>
            <w:tcW w:type="dxa" w:w="1152"/>
            <w:vAlign w:val="center"/>
            <w:tcMar>
              <w:top w:w="80" w:type="dxa"/>
              <w:start w:w="90" w:type="dxa"/>
              <w:bottom w:w="80" w:type="dxa"/>
              <w:end w:w="90" w:type="dxa"/>
            </w:tcMar>
            <w:shd w:fill="F3F6F9"/>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tcPr>
          <w:p>
            <w:pPr>
              <w:spacing w:after="0" w:before="0"/>
            </w:pPr>
            <w:r/>
            <w:r>
              <w:rPr>
                <w:rFonts w:ascii="Aptos" w:hAnsi="Aptos"/>
                <w:b w:val="0"/>
                <w:sz w:val="13"/>
              </w:rPr>
              <w:t>R03 Costos y costo unitario</w:t>
            </w:r>
          </w:p>
        </w:tc>
        <w:tc>
          <w:tcPr>
            <w:tcW w:type="dxa" w:w="2016"/>
            <w:vAlign w:val="center"/>
            <w:tcMar>
              <w:top w:w="80" w:type="dxa"/>
              <w:start w:w="90" w:type="dxa"/>
              <w:bottom w:w="80" w:type="dxa"/>
              <w:end w:w="90" w:type="dxa"/>
            </w:tcMar>
          </w:tcPr>
          <w:p>
            <w:pPr>
              <w:spacing w:after="0" w:before="0"/>
            </w:pPr>
            <w:r/>
            <w:r>
              <w:rPr>
                <w:rFonts w:ascii="Aptos" w:hAnsi="Aptos"/>
                <w:b w:val="0"/>
                <w:sz w:val="13"/>
              </w:rPr>
              <w:t>Justificar economía operativa por transacción/pedido.</w:t>
            </w:r>
          </w:p>
        </w:tc>
        <w:tc>
          <w:tcPr>
            <w:tcW w:type="dxa" w:w="2376"/>
            <w:vAlign w:val="center"/>
            <w:tcMar>
              <w:top w:w="80" w:type="dxa"/>
              <w:start w:w="90" w:type="dxa"/>
              <w:bottom w:w="80" w:type="dxa"/>
              <w:end w:w="90" w:type="dxa"/>
            </w:tcMar>
          </w:tcPr>
          <w:p>
            <w:pPr>
              <w:spacing w:after="0" w:before="0"/>
            </w:pPr>
            <w:r/>
            <w:r>
              <w:rPr>
                <w:rFonts w:ascii="Aptos" w:hAnsi="Aptos"/>
                <w:b w:val="0"/>
                <w:sz w:val="13"/>
              </w:rPr>
              <w:t>Hoja de costo anual por escenario y costo por pedido/evento.</w:t>
            </w:r>
          </w:p>
        </w:tc>
        <w:tc>
          <w:tcPr>
            <w:tcW w:type="dxa" w:w="2448"/>
            <w:vAlign w:val="center"/>
            <w:tcMar>
              <w:top w:w="80" w:type="dxa"/>
              <w:start w:w="90" w:type="dxa"/>
              <w:bottom w:w="80" w:type="dxa"/>
              <w:end w:w="90" w:type="dxa"/>
            </w:tcMar>
          </w:tcPr>
          <w:p>
            <w:pPr>
              <w:spacing w:after="0" w:before="0"/>
            </w:pPr>
            <w:r/>
            <w:r>
              <w:rPr>
                <w:rFonts w:ascii="Aptos" w:hAnsi="Aptos"/>
                <w:b w:val="0"/>
                <w:sz w:val="13"/>
              </w:rPr>
              <w:t>Desarrollo/demo/escala, sensibilidad, recursos apagables y fecha de tarifa.</w:t>
            </w:r>
          </w:p>
        </w:tc>
        <w:tc>
          <w:tcPr>
            <w:tcW w:type="dxa" w:w="1152"/>
            <w:vAlign w:val="center"/>
            <w:tcMar>
              <w:top w:w="80" w:type="dxa"/>
              <w:start w:w="90" w:type="dxa"/>
              <w:bottom w:w="80" w:type="dxa"/>
              <w:end w:w="90" w:type="dxa"/>
            </w:tcMar>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shd w:fill="F3F6F9"/>
          </w:tcPr>
          <w:p>
            <w:pPr>
              <w:spacing w:after="0" w:before="0"/>
            </w:pPr>
            <w:r/>
            <w:r>
              <w:rPr>
                <w:rFonts w:ascii="Aptos" w:hAnsi="Aptos"/>
                <w:b w:val="0"/>
                <w:sz w:val="13"/>
              </w:rPr>
              <w:t>R04 DRP / HA</w:t>
            </w:r>
          </w:p>
        </w:tc>
        <w:tc>
          <w:tcPr>
            <w:tcW w:type="dxa" w:w="2016"/>
            <w:vAlign w:val="center"/>
            <w:tcMar>
              <w:top w:w="80" w:type="dxa"/>
              <w:start w:w="90" w:type="dxa"/>
              <w:bottom w:w="80" w:type="dxa"/>
              <w:end w:w="90" w:type="dxa"/>
            </w:tcMar>
            <w:shd w:fill="F3F6F9"/>
          </w:tcPr>
          <w:p>
            <w:pPr>
              <w:spacing w:after="0" w:before="0"/>
            </w:pPr>
            <w:r/>
            <w:r>
              <w:rPr>
                <w:rFonts w:ascii="Aptos" w:hAnsi="Aptos"/>
                <w:b w:val="0"/>
                <w:sz w:val="13"/>
              </w:rPr>
              <w:t>Definir tolerancia a fallos, backups y recuperación.</w:t>
            </w:r>
          </w:p>
        </w:tc>
        <w:tc>
          <w:tcPr>
            <w:tcW w:type="dxa" w:w="2376"/>
            <w:vAlign w:val="center"/>
            <w:tcMar>
              <w:top w:w="80" w:type="dxa"/>
              <w:start w:w="90" w:type="dxa"/>
              <w:bottom w:w="80" w:type="dxa"/>
              <w:end w:w="90" w:type="dxa"/>
            </w:tcMar>
            <w:shd w:fill="F3F6F9"/>
          </w:tcPr>
          <w:p>
            <w:pPr>
              <w:spacing w:after="0" w:before="0"/>
            </w:pPr>
            <w:r/>
            <w:r>
              <w:rPr>
                <w:rFonts w:ascii="Aptos" w:hAnsi="Aptos"/>
                <w:b w:val="0"/>
                <w:sz w:val="13"/>
              </w:rPr>
              <w:t>Plan RPO/RTO, runbooks y prueba/simulación de restauración.</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3"/>
              </w:rPr>
              <w:t>Matriz de fallos, recuperación de ledger y limitaciones single-region.</w:t>
            </w:r>
          </w:p>
        </w:tc>
        <w:tc>
          <w:tcPr>
            <w:tcW w:type="dxa" w:w="1152"/>
            <w:vAlign w:val="center"/>
            <w:tcMar>
              <w:top w:w="80" w:type="dxa"/>
              <w:start w:w="90" w:type="dxa"/>
              <w:bottom w:w="80" w:type="dxa"/>
              <w:end w:w="90" w:type="dxa"/>
            </w:tcMar>
            <w:shd w:fill="F3F6F9"/>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tcPr>
          <w:p>
            <w:pPr>
              <w:spacing w:after="0" w:before="0"/>
            </w:pPr>
            <w:r/>
            <w:r>
              <w:rPr>
                <w:rFonts w:ascii="Aptos" w:hAnsi="Aptos"/>
                <w:b w:val="0"/>
                <w:sz w:val="13"/>
              </w:rPr>
              <w:t>R05 Integración multifuente</w:t>
            </w:r>
          </w:p>
        </w:tc>
        <w:tc>
          <w:tcPr>
            <w:tcW w:type="dxa" w:w="2016"/>
            <w:vAlign w:val="center"/>
            <w:tcMar>
              <w:top w:w="80" w:type="dxa"/>
              <w:start w:w="90" w:type="dxa"/>
              <w:bottom w:w="80" w:type="dxa"/>
              <w:end w:w="90" w:type="dxa"/>
            </w:tcMar>
          </w:tcPr>
          <w:p>
            <w:pPr>
              <w:spacing w:after="0" w:before="0"/>
            </w:pPr>
            <w:r/>
            <w:r>
              <w:rPr>
                <w:rFonts w:ascii="Aptos" w:hAnsi="Aptos"/>
                <w:b w:val="0"/>
                <w:sz w:val="13"/>
              </w:rPr>
              <w:t>Unir batch histórico con eventos de navegación/compras.</w:t>
            </w:r>
          </w:p>
        </w:tc>
        <w:tc>
          <w:tcPr>
            <w:tcW w:type="dxa" w:w="2376"/>
            <w:vAlign w:val="center"/>
            <w:tcMar>
              <w:top w:w="80" w:type="dxa"/>
              <w:start w:w="90" w:type="dxa"/>
              <w:bottom w:w="80" w:type="dxa"/>
              <w:end w:w="90" w:type="dxa"/>
            </w:tcMar>
          </w:tcPr>
          <w:p>
            <w:pPr>
              <w:spacing w:after="0" w:before="0"/>
            </w:pPr>
            <w:r/>
            <w:r>
              <w:rPr>
                <w:rFonts w:ascii="Aptos" w:hAnsi="Aptos"/>
                <w:b w:val="0"/>
                <w:sz w:val="13"/>
              </w:rPr>
              <w:t>Ingesta H&amp;M + Amazon y streaming sintético con contratos de datos.</w:t>
            </w:r>
          </w:p>
        </w:tc>
        <w:tc>
          <w:tcPr>
            <w:tcW w:type="dxa" w:w="2448"/>
            <w:vAlign w:val="center"/>
            <w:tcMar>
              <w:top w:w="80" w:type="dxa"/>
              <w:start w:w="90" w:type="dxa"/>
              <w:bottom w:w="80" w:type="dxa"/>
              <w:end w:w="90" w:type="dxa"/>
            </w:tcMar>
          </w:tcPr>
          <w:p>
            <w:pPr>
              <w:spacing w:after="0" w:before="0"/>
            </w:pPr>
            <w:r/>
            <w:r>
              <w:rPr>
                <w:rFonts w:ascii="Aptos" w:hAnsi="Aptos"/>
                <w:b w:val="0"/>
                <w:sz w:val="13"/>
              </w:rPr>
              <w:t>Proveniencia, taxonomía puente, manejo de entidades no coincidentes.</w:t>
            </w:r>
          </w:p>
        </w:tc>
        <w:tc>
          <w:tcPr>
            <w:tcW w:type="dxa" w:w="1152"/>
            <w:vAlign w:val="center"/>
            <w:tcMar>
              <w:top w:w="80" w:type="dxa"/>
              <w:start w:w="90" w:type="dxa"/>
              <w:bottom w:w="80" w:type="dxa"/>
              <w:end w:w="90" w:type="dxa"/>
            </w:tcMar>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shd w:fill="F3F6F9"/>
          </w:tcPr>
          <w:p>
            <w:pPr>
              <w:spacing w:after="0" w:before="0"/>
            </w:pPr>
            <w:r/>
            <w:r>
              <w:rPr>
                <w:rFonts w:ascii="Aptos" w:hAnsi="Aptos"/>
                <w:b w:val="0"/>
                <w:sz w:val="13"/>
              </w:rPr>
              <w:t>R06 Arquitectura end-to-end</w:t>
            </w:r>
          </w:p>
        </w:tc>
        <w:tc>
          <w:tcPr>
            <w:tcW w:type="dxa" w:w="2016"/>
            <w:vAlign w:val="center"/>
            <w:tcMar>
              <w:top w:w="80" w:type="dxa"/>
              <w:start w:w="90" w:type="dxa"/>
              <w:bottom w:w="80" w:type="dxa"/>
              <w:end w:w="90" w:type="dxa"/>
            </w:tcMar>
            <w:shd w:fill="F3F6F9"/>
          </w:tcPr>
          <w:p>
            <w:pPr>
              <w:spacing w:after="0" w:before="0"/>
            </w:pPr>
            <w:r/>
            <w:r>
              <w:rPr>
                <w:rFonts w:ascii="Aptos" w:hAnsi="Aptos"/>
                <w:b w:val="0"/>
                <w:sz w:val="13"/>
              </w:rPr>
              <w:t>Diagrama de ingesta, cómputo, almacenamiento y exposición.</w:t>
            </w:r>
          </w:p>
        </w:tc>
        <w:tc>
          <w:tcPr>
            <w:tcW w:type="dxa" w:w="2376"/>
            <w:vAlign w:val="center"/>
            <w:tcMar>
              <w:top w:w="80" w:type="dxa"/>
              <w:start w:w="90" w:type="dxa"/>
              <w:bottom w:w="80" w:type="dxa"/>
              <w:end w:w="90" w:type="dxa"/>
            </w:tcMar>
            <w:shd w:fill="F3F6F9"/>
          </w:tcPr>
          <w:p>
            <w:pPr>
              <w:spacing w:after="0" w:before="0"/>
            </w:pPr>
            <w:r/>
            <w:r>
              <w:rPr>
                <w:rFonts w:ascii="Aptos" w:hAnsi="Aptos"/>
                <w:b w:val="0"/>
                <w:sz w:val="13"/>
              </w:rPr>
              <w:t>Diagrama lógico y de despliegue en Mermaid + PNG/SVG.</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3"/>
              </w:rPr>
              <w:t>Flujos batch/streaming, límites de confianza y rutas de fallos.</w:t>
            </w:r>
          </w:p>
        </w:tc>
        <w:tc>
          <w:tcPr>
            <w:tcW w:type="dxa" w:w="1152"/>
            <w:vAlign w:val="center"/>
            <w:tcMar>
              <w:top w:w="80" w:type="dxa"/>
              <w:start w:w="90" w:type="dxa"/>
              <w:bottom w:w="80" w:type="dxa"/>
              <w:end w:w="90" w:type="dxa"/>
            </w:tcMar>
            <w:shd w:fill="F3F6F9"/>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tcPr>
          <w:p>
            <w:pPr>
              <w:spacing w:after="0" w:before="0"/>
            </w:pPr>
            <w:r/>
            <w:r>
              <w:rPr>
                <w:rFonts w:ascii="Aptos" w:hAnsi="Aptos"/>
                <w:b w:val="0"/>
                <w:sz w:val="13"/>
              </w:rPr>
              <w:t>R07 Ingesta y storage</w:t>
            </w:r>
          </w:p>
        </w:tc>
        <w:tc>
          <w:tcPr>
            <w:tcW w:type="dxa" w:w="2016"/>
            <w:vAlign w:val="center"/>
            <w:tcMar>
              <w:top w:w="80" w:type="dxa"/>
              <w:start w:w="90" w:type="dxa"/>
              <w:bottom w:w="80" w:type="dxa"/>
              <w:end w:w="90" w:type="dxa"/>
            </w:tcMar>
          </w:tcPr>
          <w:p>
            <w:pPr>
              <w:spacing w:after="0" w:before="0"/>
            </w:pPr>
            <w:r/>
            <w:r>
              <w:rPr>
                <w:rFonts w:ascii="Aptos" w:hAnsi="Aptos"/>
                <w:b w:val="0"/>
                <w:sz w:val="13"/>
              </w:rPr>
              <w:t>Elegir captura y motores Data Lake/Lakehouse/DW/NoSQL.</w:t>
            </w:r>
          </w:p>
        </w:tc>
        <w:tc>
          <w:tcPr>
            <w:tcW w:type="dxa" w:w="2376"/>
            <w:vAlign w:val="center"/>
            <w:tcMar>
              <w:top w:w="80" w:type="dxa"/>
              <w:start w:w="90" w:type="dxa"/>
              <w:bottom w:w="80" w:type="dxa"/>
              <w:end w:w="90" w:type="dxa"/>
            </w:tcMar>
          </w:tcPr>
          <w:p>
            <w:pPr>
              <w:spacing w:after="0" w:before="0"/>
            </w:pPr>
            <w:r/>
            <w:r>
              <w:rPr>
                <w:rFonts w:ascii="Aptos" w:hAnsi="Aptos"/>
                <w:b w:val="0"/>
                <w:sz w:val="13"/>
              </w:rPr>
              <w:t>GCS medallion, manifiestos, checksum, particionado y BigQuery.</w:t>
            </w:r>
          </w:p>
        </w:tc>
        <w:tc>
          <w:tcPr>
            <w:tcW w:type="dxa" w:w="2448"/>
            <w:vAlign w:val="center"/>
            <w:tcMar>
              <w:top w:w="80" w:type="dxa"/>
              <w:start w:w="90" w:type="dxa"/>
              <w:bottom w:w="80" w:type="dxa"/>
              <w:end w:w="90" w:type="dxa"/>
            </w:tcMar>
          </w:tcPr>
          <w:p>
            <w:pPr>
              <w:spacing w:after="0" w:before="0"/>
            </w:pPr>
            <w:r/>
            <w:r>
              <w:rPr>
                <w:rFonts w:ascii="Aptos" w:hAnsi="Aptos"/>
                <w:b w:val="0"/>
                <w:sz w:val="13"/>
              </w:rPr>
              <w:t>Idempotencia, formato columnar, retención y cuarentena.</w:t>
            </w:r>
          </w:p>
        </w:tc>
        <w:tc>
          <w:tcPr>
            <w:tcW w:type="dxa" w:w="1152"/>
            <w:vAlign w:val="center"/>
            <w:tcMar>
              <w:top w:w="80" w:type="dxa"/>
              <w:start w:w="90" w:type="dxa"/>
              <w:bottom w:w="80" w:type="dxa"/>
              <w:end w:w="90" w:type="dxa"/>
            </w:tcMar>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shd w:fill="F3F6F9"/>
          </w:tcPr>
          <w:p>
            <w:pPr>
              <w:spacing w:after="0" w:before="0"/>
            </w:pPr>
            <w:r/>
            <w:r>
              <w:rPr>
                <w:rFonts w:ascii="Aptos" w:hAnsi="Aptos"/>
                <w:b w:val="0"/>
                <w:sz w:val="13"/>
              </w:rPr>
              <w:t>R08 Transformación</w:t>
            </w:r>
          </w:p>
        </w:tc>
        <w:tc>
          <w:tcPr>
            <w:tcW w:type="dxa" w:w="2016"/>
            <w:vAlign w:val="center"/>
            <w:tcMar>
              <w:top w:w="80" w:type="dxa"/>
              <w:start w:w="90" w:type="dxa"/>
              <w:bottom w:w="80" w:type="dxa"/>
              <w:end w:w="90" w:type="dxa"/>
            </w:tcMar>
            <w:shd w:fill="F3F6F9"/>
          </w:tcPr>
          <w:p>
            <w:pPr>
              <w:spacing w:after="0" w:before="0"/>
            </w:pPr>
            <w:r/>
            <w:r>
              <w:rPr>
                <w:rFonts w:ascii="Aptos" w:hAnsi="Aptos"/>
                <w:b w:val="0"/>
                <w:sz w:val="13"/>
              </w:rPr>
              <w:t>Código para limpieza, enriquecimiento y cruces.</w:t>
            </w:r>
          </w:p>
        </w:tc>
        <w:tc>
          <w:tcPr>
            <w:tcW w:type="dxa" w:w="2376"/>
            <w:vAlign w:val="center"/>
            <w:tcMar>
              <w:top w:w="80" w:type="dxa"/>
              <w:start w:w="90" w:type="dxa"/>
              <w:bottom w:w="80" w:type="dxa"/>
              <w:end w:w="90" w:type="dxa"/>
            </w:tcMar>
            <w:shd w:fill="F3F6F9"/>
          </w:tcPr>
          <w:p>
            <w:pPr>
              <w:spacing w:after="0" w:before="0"/>
            </w:pPr>
            <w:r/>
            <w:r>
              <w:rPr>
                <w:rFonts w:ascii="Aptos" w:hAnsi="Aptos"/>
                <w:b w:val="0"/>
                <w:sz w:val="13"/>
              </w:rPr>
              <w:t>Python/Spark/SQL con perfilado, schemas y pruebas de calidad.</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3"/>
              </w:rPr>
              <w:t>Conteos de reconciliación, errores explicables y lineage.</w:t>
            </w:r>
          </w:p>
        </w:tc>
        <w:tc>
          <w:tcPr>
            <w:tcW w:type="dxa" w:w="1152"/>
            <w:vAlign w:val="center"/>
            <w:tcMar>
              <w:top w:w="80" w:type="dxa"/>
              <w:start w:w="90" w:type="dxa"/>
              <w:bottom w:w="80" w:type="dxa"/>
              <w:end w:w="90" w:type="dxa"/>
            </w:tcMar>
            <w:shd w:fill="F3F6F9"/>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tcPr>
          <w:p>
            <w:pPr>
              <w:spacing w:after="0" w:before="0"/>
            </w:pPr>
            <w:r/>
            <w:r>
              <w:rPr>
                <w:rFonts w:ascii="Aptos" w:hAnsi="Aptos"/>
                <w:b w:val="0"/>
                <w:sz w:val="13"/>
              </w:rPr>
              <w:t>R09 Procesamiento híbrido</w:t>
            </w:r>
          </w:p>
        </w:tc>
        <w:tc>
          <w:tcPr>
            <w:tcW w:type="dxa" w:w="2016"/>
            <w:vAlign w:val="center"/>
            <w:tcMar>
              <w:top w:w="80" w:type="dxa"/>
              <w:start w:w="90" w:type="dxa"/>
              <w:bottom w:w="80" w:type="dxa"/>
              <w:end w:w="90" w:type="dxa"/>
            </w:tcMar>
          </w:tcPr>
          <w:p>
            <w:pPr>
              <w:spacing w:after="0" w:before="0"/>
            </w:pPr>
            <w:r/>
            <w:r>
              <w:rPr>
                <w:rFonts w:ascii="Aptos" w:hAnsi="Aptos"/>
                <w:b w:val="0"/>
                <w:sz w:val="13"/>
              </w:rPr>
              <w:t>Transformaciones batch y streaming con evidencia funcional.</w:t>
            </w:r>
          </w:p>
        </w:tc>
        <w:tc>
          <w:tcPr>
            <w:tcW w:type="dxa" w:w="2376"/>
            <w:vAlign w:val="center"/>
            <w:tcMar>
              <w:top w:w="80" w:type="dxa"/>
              <w:start w:w="90" w:type="dxa"/>
              <w:bottom w:w="80" w:type="dxa"/>
              <w:end w:w="90" w:type="dxa"/>
            </w:tcMar>
          </w:tcPr>
          <w:p>
            <w:pPr>
              <w:spacing w:after="0" w:before="0"/>
            </w:pPr>
            <w:r/>
            <w:r>
              <w:rPr>
                <w:rFonts w:ascii="Aptos" w:hAnsi="Aptos"/>
                <w:b w:val="0"/>
                <w:sz w:val="13"/>
              </w:rPr>
              <w:t>Jobs batch + Pub/Sub/Dataflow (o runner local cuando no haya GCP).</w:t>
            </w:r>
          </w:p>
        </w:tc>
        <w:tc>
          <w:tcPr>
            <w:tcW w:type="dxa" w:w="2448"/>
            <w:vAlign w:val="center"/>
            <w:tcMar>
              <w:top w:w="80" w:type="dxa"/>
              <w:start w:w="90" w:type="dxa"/>
              <w:bottom w:w="80" w:type="dxa"/>
              <w:end w:w="90" w:type="dxa"/>
            </w:tcMar>
          </w:tcPr>
          <w:p>
            <w:pPr>
              <w:spacing w:after="0" w:before="0"/>
            </w:pPr>
            <w:r/>
            <w:r>
              <w:rPr>
                <w:rFonts w:ascii="Aptos" w:hAnsi="Aptos"/>
                <w:b w:val="0"/>
                <w:sz w:val="13"/>
              </w:rPr>
              <w:t>Eventos tardíos, DLQ, idempotencia, lag y recuperación de fallos.</w:t>
            </w:r>
          </w:p>
        </w:tc>
        <w:tc>
          <w:tcPr>
            <w:tcW w:type="dxa" w:w="1152"/>
            <w:vAlign w:val="center"/>
            <w:tcMar>
              <w:top w:w="80" w:type="dxa"/>
              <w:start w:w="90" w:type="dxa"/>
              <w:bottom w:w="80" w:type="dxa"/>
              <w:end w:w="90" w:type="dxa"/>
            </w:tcMar>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shd w:fill="F3F6F9"/>
          </w:tcPr>
          <w:p>
            <w:pPr>
              <w:spacing w:after="0" w:before="0"/>
            </w:pPr>
            <w:r/>
            <w:r>
              <w:rPr>
                <w:rFonts w:ascii="Aptos" w:hAnsi="Aptos"/>
                <w:b w:val="0"/>
                <w:sz w:val="13"/>
              </w:rPr>
              <w:t>R10 Modelo analítico</w:t>
            </w:r>
          </w:p>
        </w:tc>
        <w:tc>
          <w:tcPr>
            <w:tcW w:type="dxa" w:w="2016"/>
            <w:vAlign w:val="center"/>
            <w:tcMar>
              <w:top w:w="80" w:type="dxa"/>
              <w:start w:w="90" w:type="dxa"/>
              <w:bottom w:w="80" w:type="dxa"/>
              <w:end w:w="90" w:type="dxa"/>
            </w:tcMar>
            <w:shd w:fill="F3F6F9"/>
          </w:tcPr>
          <w:p>
            <w:pPr>
              <w:spacing w:after="0" w:before="0"/>
            </w:pPr>
            <w:r/>
            <w:r>
              <w:rPr>
                <w:rFonts w:ascii="Aptos" w:hAnsi="Aptos"/>
                <w:b w:val="0"/>
                <w:sz w:val="13"/>
              </w:rPr>
              <w:t>Tablas consolidadas, estrella/copo de nieve o equivalentes.</w:t>
            </w:r>
          </w:p>
        </w:tc>
        <w:tc>
          <w:tcPr>
            <w:tcW w:type="dxa" w:w="2376"/>
            <w:vAlign w:val="center"/>
            <w:tcMar>
              <w:top w:w="80" w:type="dxa"/>
              <w:start w:w="90" w:type="dxa"/>
              <w:bottom w:w="80" w:type="dxa"/>
              <w:end w:w="90" w:type="dxa"/>
            </w:tcMar>
            <w:shd w:fill="F3F6F9"/>
          </w:tcPr>
          <w:p>
            <w:pPr>
              <w:spacing w:after="0" w:before="0"/>
            </w:pPr>
            <w:r/>
            <w:r>
              <w:rPr>
                <w:rFonts w:ascii="Aptos" w:hAnsi="Aptos"/>
                <w:b w:val="0"/>
                <w:sz w:val="13"/>
              </w:rPr>
              <w:t>Gold con hechos/dimensiones, DDL, diccionario y KPIs.</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3"/>
              </w:rPr>
              <w:t>Integridad referencial, frescura y reconciliación automatizadas.</w:t>
            </w:r>
          </w:p>
        </w:tc>
        <w:tc>
          <w:tcPr>
            <w:tcW w:type="dxa" w:w="1152"/>
            <w:vAlign w:val="center"/>
            <w:tcMar>
              <w:top w:w="80" w:type="dxa"/>
              <w:start w:w="90" w:type="dxa"/>
              <w:bottom w:w="80" w:type="dxa"/>
              <w:end w:w="90" w:type="dxa"/>
            </w:tcMar>
            <w:shd w:fill="F3F6F9"/>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tcPr>
          <w:p>
            <w:pPr>
              <w:spacing w:after="0" w:before="0"/>
            </w:pPr>
            <w:r/>
            <w:r>
              <w:rPr>
                <w:rFonts w:ascii="Aptos" w:hAnsi="Aptos"/>
                <w:b w:val="0"/>
                <w:sz w:val="13"/>
              </w:rPr>
              <w:t>R11 APIs</w:t>
            </w:r>
          </w:p>
        </w:tc>
        <w:tc>
          <w:tcPr>
            <w:tcW w:type="dxa" w:w="2016"/>
            <w:vAlign w:val="center"/>
            <w:tcMar>
              <w:top w:w="80" w:type="dxa"/>
              <w:start w:w="90" w:type="dxa"/>
              <w:bottom w:w="80" w:type="dxa"/>
              <w:end w:w="90" w:type="dxa"/>
            </w:tcMar>
          </w:tcPr>
          <w:p>
            <w:pPr>
              <w:spacing w:after="0" w:before="0"/>
            </w:pPr>
            <w:r/>
            <w:r>
              <w:rPr>
                <w:rFonts w:ascii="Aptos" w:hAnsi="Aptos"/>
                <w:b w:val="0"/>
                <w:sz w:val="13"/>
              </w:rPr>
              <w:t>Exponer datos a aplicaciones y tableros.</w:t>
            </w:r>
          </w:p>
        </w:tc>
        <w:tc>
          <w:tcPr>
            <w:tcW w:type="dxa" w:w="2376"/>
            <w:vAlign w:val="center"/>
            <w:tcMar>
              <w:top w:w="80" w:type="dxa"/>
              <w:start w:w="90" w:type="dxa"/>
              <w:bottom w:w="80" w:type="dxa"/>
              <w:end w:w="90" w:type="dxa"/>
            </w:tcMar>
          </w:tcPr>
          <w:p>
            <w:pPr>
              <w:spacing w:after="0" w:before="0"/>
            </w:pPr>
            <w:r/>
            <w:r>
              <w:rPr>
                <w:rFonts w:ascii="Aptos" w:hAnsi="Aptos"/>
                <w:b w:val="0"/>
                <w:sz w:val="13"/>
              </w:rPr>
              <w:t>FastAPI con OpenAPI, catálogo, recomendación, wallet y pedidos demo.</w:t>
            </w:r>
          </w:p>
        </w:tc>
        <w:tc>
          <w:tcPr>
            <w:tcW w:type="dxa" w:w="2448"/>
            <w:vAlign w:val="center"/>
            <w:tcMar>
              <w:top w:w="80" w:type="dxa"/>
              <w:start w:w="90" w:type="dxa"/>
              <w:bottom w:w="80" w:type="dxa"/>
              <w:end w:w="90" w:type="dxa"/>
            </w:tcMar>
          </w:tcPr>
          <w:p>
            <w:pPr>
              <w:spacing w:after="0" w:before="0"/>
            </w:pPr>
            <w:r/>
            <w:r>
              <w:rPr>
                <w:rFonts w:ascii="Aptos" w:hAnsi="Aptos"/>
                <w:b w:val="0"/>
                <w:sz w:val="13"/>
              </w:rPr>
              <w:t>Autorización, límites de tasa, validación, errores e idempotencia.</w:t>
            </w:r>
          </w:p>
        </w:tc>
        <w:tc>
          <w:tcPr>
            <w:tcW w:type="dxa" w:w="1152"/>
            <w:vAlign w:val="center"/>
            <w:tcMar>
              <w:top w:w="80" w:type="dxa"/>
              <w:start w:w="90" w:type="dxa"/>
              <w:bottom w:w="80" w:type="dxa"/>
              <w:end w:w="90" w:type="dxa"/>
            </w:tcMar>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shd w:fill="F3F6F9"/>
          </w:tcPr>
          <w:p>
            <w:pPr>
              <w:spacing w:after="0" w:before="0"/>
            </w:pPr>
            <w:r/>
            <w:r>
              <w:rPr>
                <w:rFonts w:ascii="Aptos" w:hAnsi="Aptos"/>
                <w:b w:val="0"/>
                <w:sz w:val="13"/>
              </w:rPr>
              <w:t>R12 Demo funcional</w:t>
            </w:r>
          </w:p>
        </w:tc>
        <w:tc>
          <w:tcPr>
            <w:tcW w:type="dxa" w:w="2016"/>
            <w:vAlign w:val="center"/>
            <w:tcMar>
              <w:top w:w="80" w:type="dxa"/>
              <w:start w:w="90" w:type="dxa"/>
              <w:bottom w:w="80" w:type="dxa"/>
              <w:end w:w="90" w:type="dxa"/>
            </w:tcMar>
            <w:shd w:fill="F3F6F9"/>
          </w:tcPr>
          <w:p>
            <w:pPr>
              <w:spacing w:after="0" w:before="0"/>
            </w:pPr>
            <w:r/>
            <w:r>
              <w:rPr>
                <w:rFonts w:ascii="Aptos" w:hAnsi="Aptos"/>
                <w:b w:val="0"/>
                <w:sz w:val="13"/>
              </w:rPr>
              <w:t>Ejecutar un proceso E2E de negocio en vivo.</w:t>
            </w:r>
          </w:p>
        </w:tc>
        <w:tc>
          <w:tcPr>
            <w:tcW w:type="dxa" w:w="2376"/>
            <w:vAlign w:val="center"/>
            <w:tcMar>
              <w:top w:w="80" w:type="dxa"/>
              <w:start w:w="90" w:type="dxa"/>
              <w:bottom w:w="80" w:type="dxa"/>
              <w:end w:w="90" w:type="dxa"/>
            </w:tcMar>
            <w:shd w:fill="F3F6F9"/>
          </w:tcPr>
          <w:p>
            <w:pPr>
              <w:spacing w:after="0" w:before="0"/>
            </w:pPr>
            <w:r/>
            <w:r>
              <w:rPr>
                <w:rFonts w:ascii="Aptos" w:hAnsi="Aptos"/>
                <w:b w:val="0"/>
                <w:sz w:val="13"/>
              </w:rPr>
              <w:t>“Necesito para mi bebé” -&gt; productos -&gt; carrito -&gt; confirmación -&gt; saldo demo -&gt; pedido -&gt; métricas.</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3"/>
              </w:rPr>
              <w:t>Mostrar evento 2026, trazabilidad a Gold y conciliación del saldo.</w:t>
            </w:r>
          </w:p>
        </w:tc>
        <w:tc>
          <w:tcPr>
            <w:tcW w:type="dxa" w:w="1152"/>
            <w:vAlign w:val="center"/>
            <w:tcMar>
              <w:top w:w="80" w:type="dxa"/>
              <w:start w:w="90" w:type="dxa"/>
              <w:bottom w:w="80" w:type="dxa"/>
              <w:end w:w="90" w:type="dxa"/>
            </w:tcMar>
            <w:shd w:fill="F3F6F9"/>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tcPr>
          <w:p>
            <w:pPr>
              <w:spacing w:after="0" w:before="0"/>
            </w:pPr>
            <w:r/>
            <w:r>
              <w:rPr>
                <w:rFonts w:ascii="Aptos" w:hAnsi="Aptos"/>
                <w:b w:val="0"/>
                <w:sz w:val="13"/>
              </w:rPr>
              <w:t>R13 GitHub</w:t>
            </w:r>
          </w:p>
        </w:tc>
        <w:tc>
          <w:tcPr>
            <w:tcW w:type="dxa" w:w="2016"/>
            <w:vAlign w:val="center"/>
            <w:tcMar>
              <w:top w:w="80" w:type="dxa"/>
              <w:start w:w="90" w:type="dxa"/>
              <w:bottom w:w="80" w:type="dxa"/>
              <w:end w:w="90" w:type="dxa"/>
            </w:tcMar>
          </w:tcPr>
          <w:p>
            <w:pPr>
              <w:spacing w:after="0" w:before="0"/>
            </w:pPr>
            <w:r/>
            <w:r>
              <w:rPr>
                <w:rFonts w:ascii="Aptos" w:hAnsi="Aptos"/>
                <w:b w:val="0"/>
                <w:sz w:val="13"/>
              </w:rPr>
              <w:t>Repositorio final estructurado y reproducible.</w:t>
            </w:r>
          </w:p>
        </w:tc>
        <w:tc>
          <w:tcPr>
            <w:tcW w:type="dxa" w:w="2376"/>
            <w:vAlign w:val="center"/>
            <w:tcMar>
              <w:top w:w="80" w:type="dxa"/>
              <w:start w:w="90" w:type="dxa"/>
              <w:bottom w:w="80" w:type="dxa"/>
              <w:end w:w="90" w:type="dxa"/>
            </w:tcMar>
          </w:tcPr>
          <w:p>
            <w:pPr>
              <w:spacing w:after="0" w:before="0"/>
            </w:pPr>
            <w:r/>
            <w:r>
              <w:rPr>
                <w:rFonts w:ascii="Aptos" w:hAnsi="Aptos"/>
                <w:b w:val="0"/>
                <w:sz w:val="13"/>
              </w:rPr>
              <w:t>Código, Docker, tests, documentación, Terraform y CI/CD.</w:t>
            </w:r>
          </w:p>
        </w:tc>
        <w:tc>
          <w:tcPr>
            <w:tcW w:type="dxa" w:w="2448"/>
            <w:vAlign w:val="center"/>
            <w:tcMar>
              <w:top w:w="80" w:type="dxa"/>
              <w:start w:w="90" w:type="dxa"/>
              <w:bottom w:w="80" w:type="dxa"/>
              <w:end w:w="90" w:type="dxa"/>
            </w:tcMar>
          </w:tcPr>
          <w:p>
            <w:pPr>
              <w:spacing w:after="0" w:before="0"/>
            </w:pPr>
            <w:r/>
            <w:r>
              <w:rPr>
                <w:rFonts w:ascii="Aptos" w:hAnsi="Aptos"/>
                <w:b w:val="0"/>
                <w:sz w:val="13"/>
              </w:rPr>
              <w:t>Secret scanning, dependency scan, WIF/OIDC y release/tag.</w:t>
            </w:r>
          </w:p>
        </w:tc>
        <w:tc>
          <w:tcPr>
            <w:tcW w:type="dxa" w:w="1152"/>
            <w:vAlign w:val="center"/>
            <w:tcMar>
              <w:top w:w="80" w:type="dxa"/>
              <w:start w:w="90" w:type="dxa"/>
              <w:bottom w:w="80" w:type="dxa"/>
              <w:end w:w="90" w:type="dxa"/>
            </w:tcMar>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shd w:fill="F3F6F9"/>
          </w:tcPr>
          <w:p>
            <w:pPr>
              <w:spacing w:after="0" w:before="0"/>
            </w:pPr>
            <w:r/>
            <w:r>
              <w:rPr>
                <w:rFonts w:ascii="Aptos" w:hAnsi="Aptos"/>
                <w:b w:val="0"/>
                <w:sz w:val="13"/>
              </w:rPr>
              <w:t>R14 Slides</w:t>
            </w:r>
          </w:p>
        </w:tc>
        <w:tc>
          <w:tcPr>
            <w:tcW w:type="dxa" w:w="2016"/>
            <w:vAlign w:val="center"/>
            <w:tcMar>
              <w:top w:w="80" w:type="dxa"/>
              <w:start w:w="90" w:type="dxa"/>
              <w:bottom w:w="80" w:type="dxa"/>
              <w:end w:w="90" w:type="dxa"/>
            </w:tcMar>
            <w:shd w:fill="F3F6F9"/>
          </w:tcPr>
          <w:p>
            <w:pPr>
              <w:spacing w:after="0" w:before="0"/>
            </w:pPr>
            <w:r/>
            <w:r>
              <w:rPr>
                <w:rFonts w:ascii="Aptos" w:hAnsi="Aptos"/>
                <w:b w:val="0"/>
                <w:sz w:val="13"/>
              </w:rPr>
              <w:t>Cubrir los temas indicados por el documento del curso.</w:t>
            </w:r>
          </w:p>
        </w:tc>
        <w:tc>
          <w:tcPr>
            <w:tcW w:type="dxa" w:w="2376"/>
            <w:vAlign w:val="center"/>
            <w:tcMar>
              <w:top w:w="80" w:type="dxa"/>
              <w:start w:w="90" w:type="dxa"/>
              <w:bottom w:w="80" w:type="dxa"/>
              <w:end w:w="90" w:type="dxa"/>
            </w:tcMar>
            <w:shd w:fill="F3F6F9"/>
          </w:tcPr>
          <w:p>
            <w:pPr>
              <w:spacing w:after="0" w:before="0"/>
            </w:pPr>
            <w:r/>
            <w:r>
              <w:rPr>
                <w:rFonts w:ascii="Aptos" w:hAnsi="Aptos"/>
                <w:b w:val="0"/>
                <w:sz w:val="13"/>
              </w:rPr>
              <w:t>Presentación con resumen, situación, KPI, stack, supuestos, arquitectura, costo, demo, conclusiones y próximos pasos.</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3"/>
              </w:rPr>
              <w:t>Añadir seguridad, medallion, streaming y trazabilidad si aportan.</w:t>
            </w:r>
          </w:p>
        </w:tc>
        <w:tc>
          <w:tcPr>
            <w:tcW w:type="dxa" w:w="1152"/>
            <w:vAlign w:val="center"/>
            <w:tcMar>
              <w:top w:w="80" w:type="dxa"/>
              <w:start w:w="90" w:type="dxa"/>
              <w:bottom w:w="80" w:type="dxa"/>
              <w:end w:w="90" w:type="dxa"/>
            </w:tcMar>
            <w:shd w:fill="F3F6F9"/>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tcPr>
          <w:p>
            <w:pPr>
              <w:spacing w:after="0" w:before="0"/>
            </w:pPr>
            <w:r/>
            <w:r>
              <w:rPr>
                <w:rFonts w:ascii="Aptos" w:hAnsi="Aptos"/>
                <w:b w:val="0"/>
                <w:sz w:val="13"/>
              </w:rPr>
              <w:t>R15 Documentación Word</w:t>
            </w:r>
          </w:p>
        </w:tc>
        <w:tc>
          <w:tcPr>
            <w:tcW w:type="dxa" w:w="2016"/>
            <w:vAlign w:val="center"/>
            <w:tcMar>
              <w:top w:w="80" w:type="dxa"/>
              <w:start w:w="90" w:type="dxa"/>
              <w:bottom w:w="80" w:type="dxa"/>
              <w:end w:w="90" w:type="dxa"/>
            </w:tcMar>
          </w:tcPr>
          <w:p>
            <w:pPr>
              <w:spacing w:after="0" w:before="0"/>
            </w:pPr>
            <w:r/>
            <w:r>
              <w:rPr>
                <w:rFonts w:ascii="Aptos" w:hAnsi="Aptos"/>
                <w:b w:val="0"/>
                <w:sz w:val="13"/>
              </w:rPr>
              <w:t>Documentación técnica detallada y sustentable.</w:t>
            </w:r>
          </w:p>
        </w:tc>
        <w:tc>
          <w:tcPr>
            <w:tcW w:type="dxa" w:w="2376"/>
            <w:vAlign w:val="center"/>
            <w:tcMar>
              <w:top w:w="80" w:type="dxa"/>
              <w:start w:w="90" w:type="dxa"/>
              <w:bottom w:w="80" w:type="dxa"/>
              <w:end w:w="90" w:type="dxa"/>
            </w:tcMar>
          </w:tcPr>
          <w:p>
            <w:pPr>
              <w:spacing w:after="0" w:before="0"/>
            </w:pPr>
            <w:r/>
            <w:r>
              <w:rPr>
                <w:rFonts w:ascii="Aptos" w:hAnsi="Aptos"/>
                <w:b w:val="0"/>
                <w:sz w:val="13"/>
              </w:rPr>
              <w:t>DOCX con diseño, código/rutas, datos, pipelines, seguridad, API, costos y pruebas.</w:t>
            </w:r>
          </w:p>
        </w:tc>
        <w:tc>
          <w:tcPr>
            <w:tcW w:type="dxa" w:w="2448"/>
            <w:vAlign w:val="center"/>
            <w:tcMar>
              <w:top w:w="80" w:type="dxa"/>
              <w:start w:w="90" w:type="dxa"/>
              <w:bottom w:w="80" w:type="dxa"/>
              <w:end w:w="90" w:type="dxa"/>
            </w:tcMar>
          </w:tcPr>
          <w:p>
            <w:pPr>
              <w:spacing w:after="0" w:before="0"/>
            </w:pPr>
            <w:r/>
            <w:r>
              <w:rPr>
                <w:rFonts w:ascii="Aptos" w:hAnsi="Aptos"/>
                <w:b w:val="0"/>
                <w:sz w:val="13"/>
              </w:rPr>
              <w:t>Fuente regenerable, referencias, anexos sintéticos y QA visual por página.</w:t>
            </w:r>
          </w:p>
        </w:tc>
        <w:tc>
          <w:tcPr>
            <w:tcW w:type="dxa" w:w="1152"/>
            <w:vAlign w:val="center"/>
            <w:tcMar>
              <w:top w:w="80" w:type="dxa"/>
              <w:start w:w="90" w:type="dxa"/>
              <w:bottom w:w="80" w:type="dxa"/>
              <w:end w:w="90" w:type="dxa"/>
            </w:tcMar>
          </w:tcPr>
          <w:p>
            <w:pPr>
              <w:spacing w:after="0" w:before="0"/>
            </w:pPr>
            <w:r/>
            <w:r>
              <w:rPr>
                <w:rFonts w:ascii="Aptos" w:hAnsi="Aptos"/>
                <w:b w:val="0"/>
                <w:sz w:val="13"/>
              </w:rPr>
              <w:t>5/5 objetivo; no verificado</w:t>
            </w:r>
          </w:p>
        </w:tc>
      </w:tr>
      <w:tr>
        <w:trPr>
          <w:cantSplit/>
        </w:trPr>
        <w:tc>
          <w:tcPr>
            <w:tcW w:type="dxa" w:w="1512"/>
            <w:vAlign w:val="center"/>
            <w:tcMar>
              <w:top w:w="80" w:type="dxa"/>
              <w:start w:w="90" w:type="dxa"/>
              <w:bottom w:w="80" w:type="dxa"/>
              <w:end w:w="90" w:type="dxa"/>
            </w:tcMar>
            <w:shd w:fill="F3F6F9"/>
          </w:tcPr>
          <w:p>
            <w:pPr>
              <w:spacing w:after="0" w:before="0"/>
            </w:pPr>
            <w:r/>
            <w:r>
              <w:rPr>
                <w:rFonts w:ascii="Aptos" w:hAnsi="Aptos"/>
                <w:b w:val="0"/>
                <w:sz w:val="13"/>
              </w:rPr>
              <w:t>X01 Sobreentrega de seguridad</w:t>
            </w:r>
          </w:p>
        </w:tc>
        <w:tc>
          <w:tcPr>
            <w:tcW w:type="dxa" w:w="2016"/>
            <w:vAlign w:val="center"/>
            <w:tcMar>
              <w:top w:w="80" w:type="dxa"/>
              <w:start w:w="90" w:type="dxa"/>
              <w:bottom w:w="80" w:type="dxa"/>
              <w:end w:w="90" w:type="dxa"/>
            </w:tcMar>
            <w:shd w:fill="F3F6F9"/>
          </w:tcPr>
          <w:p>
            <w:pPr>
              <w:spacing w:after="0" w:before="0"/>
            </w:pPr>
            <w:r/>
            <w:r>
              <w:rPr>
                <w:rFonts w:ascii="Aptos" w:hAnsi="Aptos"/>
                <w:b w:val="0"/>
                <w:sz w:val="13"/>
              </w:rPr>
              <w:t>No está limitada a la arquitectura conceptual.</w:t>
            </w:r>
          </w:p>
        </w:tc>
        <w:tc>
          <w:tcPr>
            <w:tcW w:type="dxa" w:w="2376"/>
            <w:vAlign w:val="center"/>
            <w:tcMar>
              <w:top w:w="80" w:type="dxa"/>
              <w:start w:w="90" w:type="dxa"/>
              <w:bottom w:w="80" w:type="dxa"/>
              <w:end w:w="90" w:type="dxa"/>
            </w:tcMar>
            <w:shd w:fill="F3F6F9"/>
          </w:tcPr>
          <w:p>
            <w:pPr>
              <w:spacing w:after="0" w:before="0"/>
            </w:pPr>
            <w:r/>
            <w:r>
              <w:rPr>
                <w:rFonts w:ascii="Aptos" w:hAnsi="Aptos"/>
                <w:b w:val="0"/>
                <w:sz w:val="13"/>
              </w:rPr>
              <w:t>IAM mínimo, Secret Manager, buckets privados, seudonimización y cifrado.</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3"/>
              </w:rPr>
              <w:t>Escaneo automatizado, threat model y permisos documentados.</w:t>
            </w:r>
          </w:p>
        </w:tc>
        <w:tc>
          <w:tcPr>
            <w:tcW w:type="dxa" w:w="1152"/>
            <w:vAlign w:val="center"/>
            <w:tcMar>
              <w:top w:w="80" w:type="dxa"/>
              <w:start w:w="90" w:type="dxa"/>
              <w:bottom w:w="80" w:type="dxa"/>
              <w:end w:w="90" w:type="dxa"/>
            </w:tcMar>
            <w:shd w:fill="F3F6F9"/>
          </w:tcPr>
          <w:p>
            <w:pPr>
              <w:spacing w:after="0" w:before="0"/>
            </w:pPr>
            <w:r/>
            <w:r>
              <w:rPr>
                <w:rFonts w:ascii="Aptos" w:hAnsi="Aptos"/>
                <w:b w:val="0"/>
                <w:sz w:val="13"/>
              </w:rPr>
              <w:t>Extra; puntuar con evidencia</w:t>
            </w:r>
          </w:p>
        </w:tc>
      </w:tr>
      <w:tr>
        <w:trPr>
          <w:cantSplit/>
        </w:trPr>
        <w:tc>
          <w:tcPr>
            <w:tcW w:type="dxa" w:w="1512"/>
            <w:vAlign w:val="center"/>
            <w:tcMar>
              <w:top w:w="80" w:type="dxa"/>
              <w:start w:w="90" w:type="dxa"/>
              <w:bottom w:w="80" w:type="dxa"/>
              <w:end w:w="90" w:type="dxa"/>
            </w:tcMar>
          </w:tcPr>
          <w:p>
            <w:pPr>
              <w:spacing w:after="0" w:before="0"/>
            </w:pPr>
            <w:r/>
            <w:r>
              <w:rPr>
                <w:rFonts w:ascii="Aptos" w:hAnsi="Aptos"/>
                <w:b w:val="0"/>
                <w:sz w:val="13"/>
              </w:rPr>
              <w:t>X02 Sobreentrega de operación</w:t>
            </w:r>
          </w:p>
        </w:tc>
        <w:tc>
          <w:tcPr>
            <w:tcW w:type="dxa" w:w="2016"/>
            <w:vAlign w:val="center"/>
            <w:tcMar>
              <w:top w:w="80" w:type="dxa"/>
              <w:start w:w="90" w:type="dxa"/>
              <w:bottom w:w="80" w:type="dxa"/>
              <w:end w:w="90" w:type="dxa"/>
            </w:tcMar>
          </w:tcPr>
          <w:p>
            <w:pPr>
              <w:spacing w:after="0" w:before="0"/>
            </w:pPr>
            <w:r/>
            <w:r>
              <w:rPr>
                <w:rFonts w:ascii="Aptos" w:hAnsi="Aptos"/>
                <w:b w:val="0"/>
                <w:sz w:val="13"/>
              </w:rPr>
              <w:t>No solo dashboard gerencial.</w:t>
            </w:r>
          </w:p>
        </w:tc>
        <w:tc>
          <w:tcPr>
            <w:tcW w:type="dxa" w:w="2376"/>
            <w:vAlign w:val="center"/>
            <w:tcMar>
              <w:top w:w="80" w:type="dxa"/>
              <w:start w:w="90" w:type="dxa"/>
              <w:bottom w:w="80" w:type="dxa"/>
              <w:end w:w="90" w:type="dxa"/>
            </w:tcMar>
          </w:tcPr>
          <w:p>
            <w:pPr>
              <w:spacing w:after="0" w:before="0"/>
            </w:pPr>
            <w:r/>
            <w:r>
              <w:rPr>
                <w:rFonts w:ascii="Aptos" w:hAnsi="Aptos"/>
                <w:b w:val="0"/>
                <w:sz w:val="13"/>
              </w:rPr>
              <w:t>Tablero operativo de lag, fallos, frescura, DLQ, jobs y gasto.</w:t>
            </w:r>
          </w:p>
        </w:tc>
        <w:tc>
          <w:tcPr>
            <w:tcW w:type="dxa" w:w="2448"/>
            <w:vAlign w:val="center"/>
            <w:tcMar>
              <w:top w:w="80" w:type="dxa"/>
              <w:start w:w="90" w:type="dxa"/>
              <w:bottom w:w="80" w:type="dxa"/>
              <w:end w:w="90" w:type="dxa"/>
            </w:tcMar>
          </w:tcPr>
          <w:p>
            <w:pPr>
              <w:spacing w:after="0" w:before="0"/>
            </w:pPr>
            <w:r/>
            <w:r>
              <w:rPr>
                <w:rFonts w:ascii="Aptos" w:hAnsi="Aptos"/>
                <w:b w:val="0"/>
                <w:sz w:val="13"/>
              </w:rPr>
              <w:t>Alertas, runbooks y demo reproducible.</w:t>
            </w:r>
          </w:p>
        </w:tc>
        <w:tc>
          <w:tcPr>
            <w:tcW w:type="dxa" w:w="1152"/>
            <w:vAlign w:val="center"/>
            <w:tcMar>
              <w:top w:w="80" w:type="dxa"/>
              <w:start w:w="90" w:type="dxa"/>
              <w:bottom w:w="80" w:type="dxa"/>
              <w:end w:w="90" w:type="dxa"/>
            </w:tcMar>
          </w:tcPr>
          <w:p>
            <w:pPr>
              <w:spacing w:after="0" w:before="0"/>
            </w:pPr>
            <w:r/>
            <w:r>
              <w:rPr>
                <w:rFonts w:ascii="Aptos" w:hAnsi="Aptos"/>
                <w:b w:val="0"/>
                <w:sz w:val="13"/>
              </w:rPr>
              <w:t>Extra; puntuar con evidencia</w:t>
            </w:r>
          </w:p>
        </w:tc>
      </w:tr>
      <w:tr>
        <w:trPr>
          <w:cantSplit/>
        </w:trPr>
        <w:tc>
          <w:tcPr>
            <w:tcW w:type="dxa" w:w="1512"/>
            <w:vAlign w:val="center"/>
            <w:tcMar>
              <w:top w:w="80" w:type="dxa"/>
              <w:start w:w="90" w:type="dxa"/>
              <w:bottom w:w="80" w:type="dxa"/>
              <w:end w:w="90" w:type="dxa"/>
            </w:tcMar>
            <w:shd w:fill="F3F6F9"/>
          </w:tcPr>
          <w:p>
            <w:pPr>
              <w:spacing w:after="0" w:before="0"/>
            </w:pPr>
            <w:r/>
            <w:r>
              <w:rPr>
                <w:rFonts w:ascii="Aptos" w:hAnsi="Aptos"/>
                <w:b w:val="0"/>
                <w:sz w:val="13"/>
              </w:rPr>
              <w:t>X03 Sobreentrega de compra</w:t>
            </w:r>
          </w:p>
        </w:tc>
        <w:tc>
          <w:tcPr>
            <w:tcW w:type="dxa" w:w="2016"/>
            <w:vAlign w:val="center"/>
            <w:tcMar>
              <w:top w:w="80" w:type="dxa"/>
              <w:start w:w="90" w:type="dxa"/>
              <w:bottom w:w="80" w:type="dxa"/>
              <w:end w:w="90" w:type="dxa"/>
            </w:tcMar>
            <w:shd w:fill="F3F6F9"/>
          </w:tcPr>
          <w:p>
            <w:pPr>
              <w:spacing w:after="0" w:before="0"/>
            </w:pPr>
            <w:r/>
            <w:r>
              <w:rPr>
                <w:rFonts w:ascii="Aptos" w:hAnsi="Aptos"/>
                <w:b w:val="0"/>
                <w:sz w:val="13"/>
              </w:rPr>
              <w:t>El curso no exige un wallet de e-commerce completo.</w:t>
            </w:r>
          </w:p>
        </w:tc>
        <w:tc>
          <w:tcPr>
            <w:tcW w:type="dxa" w:w="2376"/>
            <w:vAlign w:val="center"/>
            <w:tcMar>
              <w:top w:w="80" w:type="dxa"/>
              <w:start w:w="90" w:type="dxa"/>
              <w:bottom w:w="80" w:type="dxa"/>
              <w:end w:w="90" w:type="dxa"/>
            </w:tcMar>
            <w:shd w:fill="F3F6F9"/>
          </w:tcPr>
          <w:p>
            <w:pPr>
              <w:spacing w:after="0" w:before="0"/>
            </w:pPr>
            <w:r/>
            <w:r>
              <w:rPr>
                <w:rFonts w:ascii="Aptos" w:hAnsi="Aptos"/>
                <w:b w:val="0"/>
                <w:sz w:val="13"/>
              </w:rPr>
              <w:t>Wallet persistente, ledger, carrito y checkout simulado.</w:t>
            </w:r>
          </w:p>
        </w:tc>
        <w:tc>
          <w:tcPr>
            <w:tcW w:type="dxa" w:w="2448"/>
            <w:vAlign w:val="center"/>
            <w:tcMar>
              <w:top w:w="80" w:type="dxa"/>
              <w:start w:w="90" w:type="dxa"/>
              <w:bottom w:w="80" w:type="dxa"/>
              <w:end w:w="90" w:type="dxa"/>
            </w:tcMar>
            <w:shd w:fill="F3F6F9"/>
          </w:tcPr>
          <w:p>
            <w:pPr>
              <w:spacing w:after="0" w:before="0"/>
            </w:pPr>
            <w:r/>
            <w:r>
              <w:rPr>
                <w:rFonts w:ascii="Aptos" w:hAnsi="Aptos"/>
                <w:b w:val="0"/>
                <w:sz w:val="13"/>
              </w:rPr>
              <w:t>ACID, confirmación explícita, no sobregiro y prevención de doble compra.</w:t>
            </w:r>
          </w:p>
        </w:tc>
        <w:tc>
          <w:tcPr>
            <w:tcW w:type="dxa" w:w="1152"/>
            <w:vAlign w:val="center"/>
            <w:tcMar>
              <w:top w:w="80" w:type="dxa"/>
              <w:start w:w="90" w:type="dxa"/>
              <w:bottom w:w="80" w:type="dxa"/>
              <w:end w:w="90" w:type="dxa"/>
            </w:tcMar>
            <w:shd w:fill="F3F6F9"/>
          </w:tcPr>
          <w:p>
            <w:pPr>
              <w:spacing w:after="0" w:before="0"/>
            </w:pPr>
            <w:r/>
            <w:r>
              <w:rPr>
                <w:rFonts w:ascii="Aptos" w:hAnsi="Aptos"/>
                <w:b w:val="0"/>
                <w:sz w:val="13"/>
              </w:rPr>
              <w:t>Extra; puntuar con evidencia</w:t>
            </w:r>
          </w:p>
        </w:tc>
      </w:tr>
    </w:tbl>
    <w:p>
      <w:pPr>
        <w:spacing w:after="20"/>
      </w:pPr>
    </w:p>
    <w:p>
      <w:r>
        <w:t>Regla de puntuación: si la nube no pudo desplegarse por falta de credenciales, se registrará la validación local/plan como evidencia parcial y se aplicará el máximo que permita la rúbrica; nunca se asignará 4/5 o 5/5 de implementación GCP sin evidencia real del despliegue y las pruebas.</w:t>
      </w:r>
    </w:p>
    <w:p>
      <w:pPr>
        <w:pStyle w:val="Heading1"/>
      </w:pPr>
      <w:r>
        <w:t>10. Costos, escalabilidad y DRP/HA</w:t>
      </w:r>
    </w:p>
    <w:p>
      <w:r>
        <w:t>El documento y las slides deben incluir estimación del primer año calculada a partir de supuestos explícitos: región, GB almacenados por capa, GB escaneados en BigQuery, eventos por segundo, duración mensual de Dataflow, CPU/memoria de Cloud Run, tamaño de PostgreSQL, egresos y retención. Separar escenario de desarrollo, demo y carga ampliada. Citar la calculadora oficial y la fecha en que se consultó; el precio final depende del uso real.</w:t>
      </w:r>
    </w:p>
    <w:p>
      <w:pPr>
        <w:keepLines/>
      </w:pPr>
      <w:r>
        <w:t>Para picos como Black Friday/Cyber Monday, explicar escalado de Cloud Run, desacoplamiento por Pub/Sub, backpressure, ventanas/late events en Dataflow, particionamiento/cluster de BigQuery, cuotas y degradación controlada. En DRP definir RPO/RTO por componente, backup, recuperación de tablas/datos y reconciliación del ledger; no presentar un prototipo single-region como alta disponibilidad multirregional ya probada.</w:t>
      </w:r>
    </w:p>
    <w:p>
      <w:pPr>
        <w:pStyle w:val="Heading1"/>
      </w:pPr>
      <w:r>
        <w:t>11. Documento Word y presentación final</w:t>
      </w:r>
    </w:p>
    <w:p>
      <w:r>
        <w:t>El archivo docs/technical_documentation.docx debe documentar lo realmente implementado, con índice, diagramas, inventario de datos, diccionario, diseño medallion, batch/streaming, modelado, recomendador, API, web/wallet, seguridad, Terraform, CI/CD, costos, KPIs, DRP/HA, pruebas, limitaciones y anexo de simulación. Debe tener fuente regenerable y pasar revisión visual de todas sus páginas.</w:t>
      </w:r>
    </w:p>
    <w:p>
      <w:r>
        <w:t>La presentación debe contener como mínimo los ocho temas requeridos en el PDF: resumen ejecutivo/alcance; situación actual; KPI/performance; productos tecnológicos; dependencias/supuestos/fuera de alcance; arquitectura final; calculadora de consumo; demo end-to-end; conclusiones y siguientes pasos.</w:t>
      </w:r>
    </w:p>
    <w:p>
      <w:pPr>
        <w:pStyle w:val="Heading1"/>
      </w:pPr>
      <w:r>
        <w:t>12. Referencias externas verificadas para el diseño</w:t>
      </w:r>
    </w:p>
    <w:p>
      <w:pPr>
        <w:pStyle w:val="ListBullet"/>
        <w:keepLines/>
        <w:spacing w:after="40"/>
      </w:pPr>
      <w:r>
        <w:t>[R1] Kaggle, H&amp;M Personalized Fashion Recommendations — overview y descripción del dataset. https://www.kaggle.com/competitions/h-and-m-personalized-fashion-recommendations/data (consultado 22-oct-2026).</w:t>
      </w:r>
    </w:p>
    <w:p>
      <w:pPr>
        <w:pStyle w:val="ListBullet"/>
        <w:keepLines/>
        <w:spacing w:after="40"/>
      </w:pPr>
      <w:r>
        <w:t>[R2] Kaggle, H&amp;M competition rules — condiciones de uso de los datos. https://www.kaggle.com/c/h-and-m-personalized-fashion-recommendations/rules (consultado 22-oct-2026).</w:t>
      </w:r>
    </w:p>
    <w:p>
      <w:pPr>
        <w:pStyle w:val="ListBullet"/>
        <w:keepLines/>
        <w:spacing w:after="40"/>
      </w:pPr>
      <w:r>
        <w:t>[R3] Amazon Reviews 2023 — descripción de reseñas, metadata e interacciones y categorías. https://amazon-reviews-2023.github.io/main.html (consultado 22-oct-2026).</w:t>
      </w:r>
    </w:p>
    <w:p>
      <w:pPr>
        <w:pStyle w:val="ListBullet"/>
        <w:keepLines/>
        <w:spacing w:after="40"/>
      </w:pPr>
      <w:r>
        <w:t>[R4] Google Cloud, Dataflow overview — procesamiento batch/stream y patrón Pub/Sub -&gt; Dataflow -&gt; BigQuery. https://docs.cloud.google.com/dataflow/docs/overview (consultado 22-oct-2026).</w:t>
      </w:r>
    </w:p>
    <w:p>
      <w:pPr>
        <w:pStyle w:val="ListBullet"/>
        <w:keepLines/>
        <w:spacing w:after="40"/>
      </w:pPr>
      <w:r>
        <w:t>[R5] HashiCorp, Terraform GCS backend — estado remoto, locking y recomendación de versionado del bucket. https://docs.hashicorp.com/terraform/language/backend/gcs (consultado 22-oct-2026).</w:t>
      </w:r>
    </w:p>
    <w:p>
      <w:pPr>
        <w:pStyle w:val="ListBullet"/>
        <w:keepLines/>
        <w:spacing w:after="40"/>
      </w:pPr>
      <w:r>
        <w:t>[R6] Google Cloud Pricing Calculator — estimaciones sujetas a los supuestos usados. https://cloud.google.com/products/calculator (consultado 22-oct-2026).</w:t>
      </w:r>
    </w:p>
    <w:p>
      <w:pPr>
        <w:pStyle w:val="ListBullet"/>
        <w:keepLines/>
        <w:spacing w:after="40"/>
      </w:pPr>
      <w:r>
        <w:t>[R7] UTEC, Taller de Arquitectura Big Data, “Entregables del Proyecto Final” (PDF provisto por el usuario, 3 páginas).</w:t>
      </w:r>
    </w:p>
    <w:p>
      <w:pPr>
        <w:pStyle w:val="Heading1"/>
      </w:pPr>
      <w:r>
        <w:t>13. Prompt maestro listo para copiar y ejecutar</w:t>
      </w:r>
    </w:p>
    <w:p>
      <w:r>
        <w:t>Copia el siguiente prompt completo en el agente de desarrollo que vaya a trabajar con el repositorio. Se entrega además como archivo .txt para facilitar su uso y mantenimiento.</w:t>
      </w:r>
    </w:p>
    <w:p>
      <w:pPr>
        <w:keepLines/>
        <w:spacing w:after="60"/>
      </w:pPr>
      <w:r>
        <w:t>Actúa como un equipo senior integrado por arquitecto Big Data/Cloud, ingeniero de datos, ingeniero ML/recSys, desarrollador backend/frontend, especialista DevSecOps/Terraform, responsable de calidad, analista de negocio y redactor técnico académico. Tu misión es llevar este proyecto desde la auditoría del material disponible hasta un prototipo end-to-end desplegable y sustentable. Trabaja sobre el repositorio y archivos reales disponibles; no respondas únicamente con recomendaciones ni con fragmentos aislados.</w:t>
      </w:r>
    </w:p>
    <w:p>
      <w:pPr>
        <w:pStyle w:val="Heading2"/>
        <w:keepNext/>
        <w:pageBreakBefore/>
      </w:pPr>
      <w:r>
        <w:t>Contexto Y Objetivo</w:t>
      </w:r>
    </w:p>
    <w:p>
      <w:pPr>
        <w:keepLines/>
        <w:spacing w:after="60"/>
      </w:pPr>
      <w:r>
        <w:t>Desarrollar “Retail Intelligence &amp; Personal Shopping Assistant”: una plataforma de retail que combine datos históricos de moda, reseñas de productos y eventos sintéticos de comercio electrónico; implemente una arquitectura medallion; soporte ingesta batch y streaming; genere analítica y recomendaciones; publique una web y APIs; y permita crear un carrito y simular compras con saldo interno persistente (sin tarjetas ni cobros reales). La infraestructura objetivo es Google Cloud y debe definirse y desplegarse con Terraform desde un repositorio GitHub.</w:t>
      </w:r>
    </w:p>
    <w:p>
      <w:pPr>
        <w:pStyle w:val="Heading2"/>
        <w:keepNext/>
      </w:pPr>
      <w:r>
        <w:t>Requisitos De Datos Y Supuestos</w:t>
      </w:r>
    </w:p>
    <w:p>
      <w:pPr>
        <w:keepLines/>
        <w:spacing w:after="60"/>
      </w:pPr>
      <w:r>
        <w:t>1. Audita primero las carpetas existentes. Por lo indicado por el propietario, input/ contiene los datos de Amazon Reviews 2023 e input2/ contiene H&amp;M Personalized Fashion Recommendations. Confirma el contenido real sin asumir nombres de archivos o esquemas; registra la evidencia en un inventario con ruta relativa, formato, bytes, filas estimadas, columnas, codificación, fechas, duplicados, nulos, identificadores y limitaciones de licencia.</w:t>
      </w:r>
    </w:p>
    <w:p>
      <w:pPr>
        <w:keepLines/>
        <w:spacing w:after="60"/>
      </w:pPr>
      <w:r>
        <w:t>2. Trata un bucket privado de Google Cloud Storage (GCS) como fuente de verdad de datos desplegados. Si existe un repositorio/bucket de GCP, identifícalo durante la auditoría. Si no existe, define el proceso de bootstrap para copiar de forma controlada las carpetas locales a un bucket privado. Mantén modo local para desarrollo y modo GCS para nube, configurables por variables de entorno.</w:t>
      </w:r>
    </w:p>
    <w:p>
      <w:pPr>
        <w:keepLines/>
        <w:spacing w:after="60"/>
      </w:pPr>
      <w:r>
        <w:t>3. No publiques datasets en GitHub. Excluye input/, input2/, archivos grandes, credenciales, .env, archivos de estado de Terraform y datos personales mediante .gitignore y validaciones CI. No configures buckets públicos. Documenta las restricciones de uso y cita las fuentes originales.</w:t>
      </w:r>
    </w:p>
    <w:p>
      <w:pPr>
        <w:keepLines/>
        <w:spacing w:after="60"/>
      </w:pPr>
      <w:r>
        <w:t>4. Conserva los datos originales y sus timestamps en la capa raw/bronze. No alteres la historia para hacerla parecer de 2026. Genera eventos de demostración con event_time entre fechas de 2026, marcados con is_synthetic=true, simulation_run_id, simulated_at y source_type='synthetic'. Toda reseña generada artificialmente debe llevar synthetic=true y una advertencia visible. No atribuyas reseñas ficticias a compradores reales ni las presentes como contenido auténtico de Amazon.</w:t>
      </w:r>
    </w:p>
    <w:p>
      <w:pPr>
        <w:keepLines/>
        <w:spacing w:after="60"/>
      </w:pPr>
      <w:r>
        <w:t>5. Los identificadores de clientes/productos de H&amp;M y Amazon no comparten necesariamente un espacio común. No hagas joins directos por IDs no equivalentes. Define un modelo canónico con source_system, source_record_id, canonical_product_id cuando corresponda, taxonomía normalizada y método/confianza de correspondencia. Mantén separadas las fuentes cuando no haya evidencia suficiente para resolver entidades.</w:t>
      </w:r>
    </w:p>
    <w:p>
      <w:pPr>
        <w:keepLines/>
        <w:spacing w:after="60"/>
      </w:pPr>
      <w:r>
        <w:t>6. Para el caso “necesito algo para mi bebé”, utiliza únicamente artículos relevantes que realmente aparezcan en los catálogos auditados. Si no hay cobertura suficiente, crea un catálogo de demostración separado claramente identificado como sintético; no inventes disponibilidad ni precios reales. No infieras que H&amp;M cubre todos los productos infantiles antes de revisar sus datos.</w:t>
      </w:r>
    </w:p>
    <w:p>
      <w:pPr>
        <w:keepLines/>
        <w:spacing w:after="60"/>
      </w:pPr>
      <w:r>
        <w:t>7. El saldo del usuario es una simulación interna. No hay Visa, pasarela, banco ni dinero real. Cada recarga de demostración debe ser explícita y auditable. Los saldos y compras se guardan en una base transaccional persistente, nunca solo en el navegador ni en BigQuery.</w:t>
      </w:r>
    </w:p>
    <w:p>
      <w:pPr>
        <w:pStyle w:val="Heading2"/>
        <w:keepNext/>
      </w:pPr>
      <w:r>
        <w:t>Reglas De Trabajo</w:t>
      </w:r>
    </w:p>
    <w:p>
      <w:pPr>
        <w:keepLines/>
        <w:spacing w:after="60"/>
      </w:pPr>
      <w:r>
        <w:t>A. Antes de cambiar archivos, audita todo el repositorio: árbol, entrypoints, dependencias, configuración, scripts, pruebas, duplicidad, deuda técnica, puntos fuertes/débiles y ramas/código innecesarios. No borres ni reestructures sin justificar el impacto. Produce DATA_AUDIT.md, CODEBASE_AUDIT.md, ASSUMPTIONS.md, RISK_REGISTER.md y un plan de cambios priorizado.</w:t>
      </w:r>
    </w:p>
    <w:p>
      <w:pPr>
        <w:keepLines/>
        <w:spacing w:after="60"/>
      </w:pPr>
      <w:r>
        <w:t>B. Trabaja por etapas numeradas. Para cada etapa entrega: objetivo, decisiones y ADR, cambios implementados, lista exacta de archivos creados/modificados, comandos para ejecutar, pruebas ejecutadas con resultado real, evidencia (logs/capturas cuando aplique), limitaciones, costos potenciales y criterios de aceptación. No marques una prueba como aprobada si no la ejecutaste. No marques un componente desplegado si solo escribiste Terraform.</w:t>
      </w:r>
    </w:p>
    <w:p>
      <w:pPr>
        <w:keepLines/>
        <w:spacing w:after="60"/>
      </w:pPr>
      <w:r>
        <w:t>C. Avanza secuencialmente y mantén el repositorio funcional después de cada etapa. Si una etapa falla, diagnostica y corrige antes de construir encima. Si falta credencial o acceso a GCP, deja la infraestructura preparada, ejecuta validaciones locales y documenta exactamente el paso manual pendiente; nunca inventes una confirmación de despliegue.</w:t>
      </w:r>
    </w:p>
    <w:p>
      <w:pPr>
        <w:keepLines/>
        <w:spacing w:after="60"/>
      </w:pPr>
      <w:r>
        <w:t>D. No sobrescribas información original sin respaldo. Haz cambios mínimos, idempotentes y repetibles. Usa configuración externa y ambientes dev/demo/prod. Usa fixtures pequeñas para CI y un perfil de ejecución completo para los datasets grandes.</w:t>
      </w:r>
    </w:p>
    <w:p>
      <w:pPr>
        <w:keepLines/>
        <w:spacing w:after="60"/>
      </w:pPr>
      <w:r>
        <w:t>E. Prioriza seguridad, observabilidad, costos controlados, reproducibilidad, portabilidad, explicabilidad del modelo, accesibilidad web y documentación en español. Código, nombres de recursos y API pueden estar en inglés si mejora la convención, pero la documentación, UI y entregables académicos deben estar en español.</w:t>
      </w:r>
    </w:p>
    <w:p>
      <w:pPr>
        <w:keepLines/>
        <w:spacing w:after="60"/>
      </w:pPr>
      <w:r>
        <w:t>F. No hardcodees IDs de proyecto, regiones sensibles, tokens, secretos, URLs temporales o importes de saldo. Proporciona .env.example, terraform.tfvars.example y valores de ejemplo seguros. Usa Secret Manager en nube y GitHub Actions con Workload Identity Federation si está disponible; evita claves permanentes de cuentas de servicio.</w:t>
      </w:r>
    </w:p>
    <w:p>
      <w:pPr>
        <w:keepLines/>
        <w:spacing w:after="60"/>
      </w:pPr>
      <w:r>
        <w:t>G. Prefiere herramientas administradas GCP, pero justifica el stack por criterios de aprendizaje, escalabilidad, latencia, mantenibilidad y costo. Toda estimación económica debe incluir región, unidades, horas, almacenamiento, volumen, tarifa consultada y fecha de consulta; enlaza la calculadora oficial y declara que es una estimación, no una cotización garantizada.</w:t>
      </w:r>
    </w:p>
    <w:p>
      <w:pPr>
        <w:pStyle w:val="Heading2"/>
        <w:keepNext/>
      </w:pPr>
      <w:r>
        <w:t>Arquitectura Objetivo (Confirmar Y Ajustar Tras Auditar)</w:t>
      </w:r>
    </w:p>
    <w:p>
      <w:pPr>
        <w:pStyle w:val="ListBullet"/>
        <w:keepLines/>
        <w:spacing w:after="40"/>
      </w:pPr>
      <w:r>
        <w:t>GitHub: código, documentación, tests, Dockerfiles, Terraform, workflows; nunca datasets, secretos ni state.</w:t>
      </w:r>
    </w:p>
    <w:p>
      <w:pPr>
        <w:pStyle w:val="ListBullet"/>
        <w:keepLines/>
        <w:spacing w:after="40"/>
      </w:pPr>
      <w:r>
        <w:t>GCS privado: landing/raw inmutable y zonas medallion bronze/silver/gold con particionado por fecha y fuente; versionado/retención según necesidad; manifiestos con checksum, origen y fecha de ingesta.</w:t>
      </w:r>
    </w:p>
    <w:p>
      <w:pPr>
        <w:pStyle w:val="ListBullet"/>
        <w:keepLines/>
        <w:spacing w:after="40"/>
      </w:pPr>
      <w:r>
        <w:t>Batch: Python y Spark/SQL según tamaño y perfil; procesamiento local para tests y Dataproc Serverless/Spark o BigQuery para cargas grandes, eligiendo con coste y justificación. Convertir formatos analíticos a Parquet cuando proceda.</w:t>
      </w:r>
    </w:p>
    <w:p>
      <w:pPr>
        <w:pStyle w:val="ListBullet"/>
        <w:keepLines/>
        <w:spacing w:after="40"/>
      </w:pPr>
      <w:r>
        <w:t>Streaming: simulador de eventos 2026 -&gt; Pub/Sub -&gt; Dataflow/Apache Beam -&gt; tablas de BigQuery y archivo de eventos en GCS. Incluir esquema versionado, event_id idempotente, event_time, ingestion_time, manejo de eventos tardíos/duplicados, reintentos, DLQ/cuarentena y métricas de lag. Modo local con emulador/adaptador sin facturación obligatoria.</w:t>
      </w:r>
    </w:p>
    <w:p>
      <w:pPr>
        <w:pStyle w:val="ListBullet"/>
        <w:keepLines/>
        <w:spacing w:after="40"/>
      </w:pPr>
      <w:r>
        <w:t>Analítica: BigQuery como warehouse; datasets/tablas por capas; tablas Gold con hechos/dimensiones o modelo dimensional justificado. Looker Studio para tablero de gerencia y un tablero operativo para salud del pipeline.</w:t>
      </w:r>
    </w:p>
    <w:p>
      <w:pPr>
        <w:pStyle w:val="ListBullet"/>
        <w:keepLines/>
        <w:spacing w:after="40"/>
      </w:pPr>
      <w:r>
        <w:t>Serving: backend FastAPI en Cloud Run; frontend web responsive (React/Vite u opción más sencilla justificada) publicado en hosting administrado o Cloud Run. Especifica OpenAPI y contratos. El frontend no accede directamente a credenciales ni escribe saldos.</w:t>
      </w:r>
    </w:p>
    <w:p>
      <w:pPr>
        <w:pStyle w:val="ListBullet"/>
        <w:keepLines/>
        <w:spacing w:after="40"/>
      </w:pPr>
      <w:r>
        <w:t>Operaciones transaccionales: PostgreSQL (local con Docker y Cloud SQL para nube si el presupuesto lo permite) para usuarios demo, carrito, pedidos, inventario simulado, wallet y ledger inmutable. BigQuery no será el sistema transaccional del saldo.</w:t>
      </w:r>
    </w:p>
    <w:p>
      <w:pPr>
        <w:pStyle w:val="ListBullet"/>
        <w:keepLines/>
        <w:spacing w:after="40"/>
      </w:pPr>
      <w:r>
        <w:t>Recomendador: baseline por popularidad y recencia; modelo de contenido usando atributos/taxonomía; colaborativo o híbrido solo si el volumen/estructura lo justifica. Separación temporal train/validation/test, métricas Recall@K, NDCG@K y MAP@K cuando corresponda, comparación con baseline, control de cold-start y explicaciones por recomendación. No inventes métricas; calcula y muestra resultados reales.</w:t>
      </w:r>
    </w:p>
    <w:p>
      <w:pPr>
        <w:pStyle w:val="ListBullet"/>
        <w:keepLines/>
        <w:spacing w:after="40"/>
      </w:pPr>
      <w:r>
        <w:t>Seguridad: TLS, IAM mínimo privilegio, buckets privados y uniform bucket-level access, Secret Manager, cifrado por defecto y CMEK donde el valor/costo lo justifique, seudonimización de claves personales, controles de acceso por rol, auditoría, validación de input, límites de tasa, dependencias escaneadas y datos sintéticos para demos.</w:t>
      </w:r>
    </w:p>
    <w:p>
      <w:pPr>
        <w:pStyle w:val="ListBullet"/>
        <w:keepLines/>
        <w:spacing w:after="40"/>
      </w:pPr>
      <w:r>
        <w:t>Observabilidad y resiliencia: Cloud Logging/Monitoring, métricas y alertas; health/readiness endpoints; timeouts, retries y DLQ; RPO/RTO explícitos; retención/versioning de GCS, respaldo de PostgreSQL y procedimiento probado de recuperación. Diferencia arquitectura de alta disponibilidad de un prototipo de estudiante.</w:t>
      </w:r>
    </w:p>
    <w:p>
      <w:pPr>
        <w:pStyle w:val="ListBullet"/>
        <w:keepLines/>
        <w:spacing w:after="40"/>
      </w:pPr>
      <w:r>
        <w:t>Infraestructura: Terraform modular e idempotente, variables/outputs, etiquetas de recursos, budgets/alerts cuando sea posible, backend remoto GCS con versioning/locking configurado por un bootstrap separado y protegido, y destrucción segura de recursos demo. No guardar terraform.tfstate en GitHub. Separar módulos/entornos y usar plan antes de apply.</w:t>
      </w:r>
    </w:p>
    <w:p>
      <w:pPr>
        <w:pStyle w:val="Heading2"/>
        <w:keepNext/>
      </w:pPr>
      <w:r>
        <w:t>Etapas, Trabajo Y Entregables Obligatorios</w:t>
      </w:r>
    </w:p>
    <w:p>
      <w:pPr>
        <w:pStyle w:val="Heading3"/>
        <w:keepNext/>
      </w:pPr>
      <w:r>
        <w:t>ETAPA 0 — Auditoría y línea base</w:t>
      </w:r>
    </w:p>
    <w:p>
      <w:pPr>
        <w:keepLines/>
        <w:spacing w:after="60"/>
      </w:pPr>
      <w:r>
        <w:t>Tareas: inspeccionar carpetas input/input2 y repositorio; perfilar tamaños, formatos, schemas, licencias, fechas, cardinalidad y calidad; comprobar hardware y herramientas disponibles sin asumir; detectar dependencias repetidas y funcionalidades faltantes.</w:t>
      </w:r>
    </w:p>
    <w:p>
      <w:pPr>
        <w:keepLines/>
        <w:spacing w:after="60"/>
      </w:pPr>
      <w:r>
        <w:t>Entregables: docs/DATA_AUDIT.md, docs/CODEBASE_AUDIT.md, docs/ASSUMPTIONS.md, docs/RISK_REGISTER.md, data/manifests/ inicial, informe de acceso/licencia, issues priorizados.</w:t>
      </w:r>
    </w:p>
    <w:p>
      <w:pPr>
        <w:keepLines/>
        <w:spacing w:after="60"/>
      </w:pPr>
      <w:r>
        <w:t>Aceptación: inventario verificable, muestras sin publicar PII, hipótesis separadas de hechos, ningún dataset copiado a Git por accidente.</w:t>
      </w:r>
    </w:p>
    <w:p>
      <w:pPr>
        <w:pStyle w:val="Heading3"/>
        <w:keepNext/>
      </w:pPr>
      <w:r>
        <w:t>ETAPA 1 — Requerimientos, arquitectura y diseño de negocio (prioridad de Entrega 1)</w:t>
      </w:r>
    </w:p>
    <w:p>
      <w:pPr>
        <w:keepLines/>
        <w:spacing w:after="60"/>
      </w:pPr>
      <w:r>
        <w:t>Tareas: mapa de procesos de retail, actores, casos de uso, requerimientos funcionales/no funcionales, KPIs, arquitectura end-to-end (ingesta, almacenamiento, cómputo y exposición), decisiones de tecnología, escalabilidad para Black Friday/Cyber Monday, costos unitarios por pedido/transacción y DRP/HA.</w:t>
      </w:r>
    </w:p>
    <w:p>
      <w:pPr>
        <w:keepLines/>
        <w:spacing w:after="60"/>
      </w:pPr>
      <w:r>
        <w:t>Entregables: docs/architecture/architecture.md, diagramas Mermaid (y exportación PNG/SVG si procede), docs/adr/, catálogo de KPIs, modelo de amenazas preliminar, calculadora de coste del primer año y un documento Word inicial.</w:t>
      </w:r>
    </w:p>
    <w:p>
      <w:pPr>
        <w:keepLines/>
        <w:spacing w:after="60"/>
      </w:pPr>
      <w:r>
        <w:t>Aceptación: cada requisito del curso se liga a un artefacto, una decisión justificada y una prueba/evidencia esperada.</w:t>
      </w:r>
    </w:p>
    <w:p>
      <w:pPr>
        <w:pStyle w:val="Heading3"/>
        <w:keepNext/>
      </w:pPr>
      <w:r>
        <w:t>ETAPA 2 — Repositorio reproducible y entorno local</w:t>
      </w:r>
    </w:p>
    <w:p>
      <w:pPr>
        <w:keepLines/>
        <w:spacing w:after="60"/>
      </w:pPr>
      <w:r>
        <w:t>Tareas: crear estructura de módulos, pyproject/requirements con versiones fijadas, Docker/Compose, configuración por entorno, Makefile o scripts equivalentes, logging estructurado, linters, tests, .gitignore y pre-commit opcional. Añadir datos diminutos anonimizados/sintéticos para CI.</w:t>
      </w:r>
    </w:p>
    <w:p>
      <w:pPr>
        <w:keepLines/>
        <w:spacing w:after="60"/>
      </w:pPr>
      <w:r>
        <w:t>Entregables: repo inicial funcional, README de inicio rápido, Docker Compose para API + Postgres + simulador cuando proceda, GitHub Actions para lint/test y validación Terraform.</w:t>
      </w:r>
    </w:p>
    <w:p>
      <w:pPr>
        <w:keepLines/>
        <w:spacing w:after="60"/>
      </w:pPr>
      <w:r>
        <w:t>Aceptación: un desarrollador limpia el entorno y puede ejecutar todo el flujo de smoke test con comandos documentados.</w:t>
      </w:r>
    </w:p>
    <w:p>
      <w:pPr>
        <w:pStyle w:val="Heading3"/>
        <w:keepNext/>
      </w:pPr>
      <w:r>
        <w:t>ETAPA 3 — GCP bootstrap e infraestructura como código</w:t>
      </w:r>
    </w:p>
    <w:p>
      <w:pPr>
        <w:keepLines/>
        <w:spacing w:after="60"/>
      </w:pPr>
      <w:r>
        <w:t>Tareas: definir región y proyecto por variables; APIs requeridas; buckets privados; permisos mínimos; Pub/Sub topic/subscriptions; BigQuery datasets; claves KMS opcionales; Cloud Run; Dataflow service accounts; Cloud SQL opcional/por perfil; secretos; logs/monitoring; cuotas y presupuesto. Preparar backend remoto de Terraform separadamente, con versionado y locking; usar GitHub OIDC/WIF si se puede.</w:t>
      </w:r>
    </w:p>
    <w:p>
      <w:pPr>
        <w:keepLines/>
        <w:spacing w:after="60"/>
      </w:pPr>
      <w:r>
        <w:t>Entregables: infra/bootstrap/, infra/modules/, infra/environments/dev y demo, outputs, tfvars.example, procedimientos plan/apply/destroy y diagrama de despliegue.</w:t>
      </w:r>
    </w:p>
    <w:p>
      <w:pPr>
        <w:keepLines/>
        <w:spacing w:after="60"/>
      </w:pPr>
      <w:r>
        <w:t>Aceptación: terraform fmt -check, validate y plan coherentes; tests de módulos si son viables; ningún secreto/state en Git; políticas de buckets privados comprobadas. Desplegar solo con credenciales y autorización disponibles.</w:t>
      </w:r>
    </w:p>
    <w:p>
      <w:pPr>
        <w:pStyle w:val="Heading3"/>
        <w:keepNext/>
      </w:pPr>
      <w:r>
        <w:t>ETAPA 4 — Ingesta batch a GCS y Bronze</w:t>
      </w:r>
    </w:p>
    <w:p>
      <w:pPr>
        <w:keepLines/>
        <w:spacing w:after="60"/>
      </w:pPr>
      <w:r>
        <w:t>Tareas: cargador local/GCS idempotente, manifiesto con SHA-256, metadatos de origen, fecha de ingesta, versión de esquema, archivo de control de filas y cuarentena de objetos malos. Preservar originales.</w:t>
      </w:r>
    </w:p>
    <w:p>
      <w:pPr>
        <w:keepLines/>
        <w:spacing w:after="60"/>
      </w:pPr>
      <w:r>
        <w:t>Entregables: src/ingestion/batch/, jobs/scripts de carga, data contract, schemas y pruebas de repetición.</w:t>
      </w:r>
    </w:p>
    <w:p>
      <w:pPr>
        <w:keepLines/>
        <w:spacing w:after="60"/>
      </w:pPr>
      <w:r>
        <w:t>Aceptación: reejecutar no duplica datos lógicos; el checksum y el conteo se registran; la capa raw es inmutable; los datos no se publican en web/GitHub.</w:t>
      </w:r>
    </w:p>
    <w:p>
      <w:pPr>
        <w:pStyle w:val="Heading3"/>
        <w:keepNext/>
      </w:pPr>
      <w:r>
        <w:t>ETAPA 5 — Silver: limpieza, conformado y calidad</w:t>
      </w:r>
    </w:p>
    <w:p>
      <w:pPr>
        <w:keepLines/>
        <w:spacing w:after="60"/>
      </w:pPr>
      <w:r>
        <w:t>Tareas: normalizar fechas, monedas y tipos; eliminar/explicar duplicados; tratar nulos; validar claves; estandarizar categorías/atributos; seudonimizar claves identificables; perfilar distribución; manejar productos sin correspondencia; convertir a Parquet/particionar si conviene. Nunca destruir datos raw.</w:t>
      </w:r>
    </w:p>
    <w:p>
      <w:pPr>
        <w:keepLines/>
        <w:spacing w:after="60"/>
      </w:pPr>
      <w:r>
        <w:t>Entregables: transformaciones PySpark/SQL, contratos, pruebas de calidad, reportes de excepciones y diccionario de datos.</w:t>
      </w:r>
    </w:p>
    <w:p>
      <w:pPr>
        <w:keepLines/>
        <w:spacing w:after="60"/>
      </w:pPr>
      <w:r>
        <w:t>Aceptación: reglas de calidad cuantificadas y reproducibles; cada fila rechazada queda contabilizada; datasets Silver versionados/documentados.</w:t>
      </w:r>
    </w:p>
    <w:p>
      <w:pPr>
        <w:pStyle w:val="Heading3"/>
        <w:keepNext/>
      </w:pPr>
      <w:r>
        <w:t>ETAPA 6 — Streaming de eventos 2026</w:t>
      </w:r>
    </w:p>
    <w:p>
      <w:pPr>
        <w:keepLines/>
        <w:spacing w:after="60"/>
      </w:pPr>
      <w:r>
        <w:t>Tareas: simulador configurable de vistas, búsquedas, recomendaciones mostradas/clicadas, add/remove cart, checkout, inventory updates y, opcionalmente, reseñas sintéticas. El simulador no afirma que son eventos reales. Implementar Pub/Sub -&gt; Dataflow -&gt; BigQuery/GCS, esquema, DLQ/cuarentena, clave idempotente y gestión de timestamps.</w:t>
      </w:r>
    </w:p>
    <w:p>
      <w:pPr>
        <w:keepLines/>
        <w:spacing w:after="60"/>
      </w:pPr>
      <w:r>
        <w:t>Entregables: src/streaming/, esquemas JSON/Avro según conveniencia, comandos start/stop, perfil local/demo/cloud, documentación de reintentos y métricas de lag.</w:t>
      </w:r>
    </w:p>
    <w:p>
      <w:pPr>
        <w:keepLines/>
        <w:spacing w:after="60"/>
      </w:pPr>
      <w:r>
        <w:t>Aceptación: generar y procesar un número pequeño de eventos verificable; mostrar conteos antes/después, latencia observada, duplicados rechazados y recuperación de errores. Si no hay acceso a GCP, pruebas con runner local y evidencia explícita.</w:t>
      </w:r>
    </w:p>
    <w:p>
      <w:pPr>
        <w:pStyle w:val="Heading3"/>
        <w:keepNext/>
      </w:pPr>
      <w:r>
        <w:t>ETAPA 7 — Gold y modelo dimensional</w:t>
      </w:r>
    </w:p>
    <w:p>
      <w:pPr>
        <w:keepLines/>
        <w:spacing w:after="60"/>
      </w:pPr>
      <w:r>
        <w:t>Tareas: definir granularidad; hechos de transacciones, eventos, reseñas y pedidos simulados; dimensiones cliente seudonimizado, producto canónico, fecha, canal, fuente y categoría; tablas de agregados para ventas, conversión, recomendación, inventario y pipeline. Documentar claves y lineage.</w:t>
      </w:r>
    </w:p>
    <w:p>
      <w:pPr>
        <w:keepLines/>
        <w:spacing w:after="60"/>
      </w:pPr>
      <w:r>
        <w:t>Entregables: SQL/dbt si se adopta, DDL, ERD/esquema estrella, diccionario Gold, jobs incrementales y pruebas.</w:t>
      </w:r>
    </w:p>
    <w:p>
      <w:pPr>
        <w:keepLines/>
        <w:spacing w:after="60"/>
      </w:pPr>
      <w:r>
        <w:t>Aceptación: tests de unicidad, integridad referencial, frescura y reconciliación; consultas de KPIs con resultados reproducibles.</w:t>
      </w:r>
    </w:p>
    <w:p>
      <w:pPr>
        <w:pStyle w:val="Heading3"/>
        <w:keepNext/>
      </w:pPr>
      <w:r>
        <w:t>ETAPA 8 — Motor de recomendación y evaluaciones</w:t>
      </w:r>
    </w:p>
    <w:p>
      <w:pPr>
        <w:keepLines/>
        <w:spacing w:after="60"/>
      </w:pPr>
      <w:r>
        <w:t>Tareas: construir baseline popular/reciente; contenido por metadatos y categorías; probar método colaborativo/híbrido si la data lo admite; segmentar caso de ropa para bebé según catálogo real; explicar por qué se recomienda; evaluar cold-start y sesgos; guardar versionado y parámetros del modelo.</w:t>
      </w:r>
    </w:p>
    <w:p>
      <w:pPr>
        <w:keepLines/>
        <w:spacing w:after="60"/>
      </w:pPr>
      <w:r>
        <w:t>Entregables: src/recommender/, notebooks solo exploratorios cuando aporten, pipeline reproducible de entrenamiento, API de inferencia, informe de evaluación y tarjetas/model card.</w:t>
      </w:r>
    </w:p>
    <w:p>
      <w:pPr>
        <w:keepLines/>
        <w:spacing w:after="60"/>
      </w:pPr>
      <w:r>
        <w:t>Aceptación: comparación contra baseline usando split temporal sin leakage; métricas calculadas desde resultados reales; recomendación ligada a productos existentes y disponibles en catálogo demo.</w:t>
      </w:r>
    </w:p>
    <w:p>
      <w:pPr>
        <w:pStyle w:val="Heading3"/>
        <w:keepNext/>
      </w:pPr>
      <w:r>
        <w:t>ETAPA 9 — API, web, carrito, saldo y checkout simulado</w:t>
      </w:r>
    </w:p>
    <w:p>
      <w:pPr>
        <w:keepLines/>
        <w:spacing w:after="60"/>
      </w:pPr>
      <w:r>
        <w:t>Tareas: especificar OpenAPI; autenticación de demo segura; búsqueda y filtros de catálogo; recomendación; asistente conversacional con salida estructurada; carrito; precio/stock validados en backend; confirmación explícita antes de comprar; recarga simulada controlada; ledger append-only; transacción ACID para débito+pedido; idempotency key, protección ante doble clic y reverso controlado. El asistente no puede ejecutar checkout sin consentimiento inequívoco.</w:t>
      </w:r>
    </w:p>
    <w:p>
      <w:pPr>
        <w:keepLines/>
        <w:spacing w:after="60"/>
      </w:pPr>
      <w:r>
        <w:t>Entregables: endpoints documentados, web responsive, guía de demo, migraciones SQL, seed/demo user, tests de API e integración.</w:t>
      </w:r>
    </w:p>
    <w:p>
      <w:pPr>
        <w:keepLines/>
        <w:spacing w:after="60"/>
      </w:pPr>
      <w:r>
        <w:t>Aceptación: saldo persiste tras reinicio; no se puede gastar más del saldo; la compra genera ledger/pedido consistente una sola vez; el saldo nunca lo modifica el cliente; mensaje visible de “demostración, sin dinero real”.</w:t>
      </w:r>
    </w:p>
    <w:p>
      <w:pPr>
        <w:pStyle w:val="Heading3"/>
        <w:keepNext/>
      </w:pPr>
      <w:r>
        <w:t>ETAPA 10 — Dashboards y métricas de negocio/operación</w:t>
      </w:r>
    </w:p>
    <w:p>
      <w:pPr>
        <w:keepLines/>
        <w:spacing w:after="60"/>
      </w:pPr>
      <w:r>
        <w:t>Tareas: dashboard gerencial de ventas simuladas, ticket medio, conversión, categorías, top productos, recurrencia y métricas del recomendador; dashboard operativo de eventos/s, lag, frescura, fallos, DLQ, gasto y estado de jobs. Aclarar que las compras/eventos simulados son sintéticos.</w:t>
      </w:r>
    </w:p>
    <w:p>
      <w:pPr>
        <w:keepLines/>
        <w:spacing w:after="60"/>
      </w:pPr>
      <w:r>
        <w:t>Entregables: tablero Looker Studio o equivalente; queries fuente; diccionario de KPIs; capturas para el Word y slides.</w:t>
      </w:r>
    </w:p>
    <w:p>
      <w:pPr>
        <w:keepLines/>
        <w:spacing w:after="60"/>
      </w:pPr>
      <w:r>
        <w:t>Aceptación: las cifras del dashboard reconcilian con Gold y se puede rastrear cada KPI hasta su query/origen.</w:t>
      </w:r>
    </w:p>
    <w:p>
      <w:pPr>
        <w:pStyle w:val="Heading3"/>
        <w:keepNext/>
      </w:pPr>
      <w:r>
        <w:t>ETAPA 11 — Seguridad, pruebas, observabilidad y DRP/HA</w:t>
      </w:r>
    </w:p>
    <w:p>
      <w:pPr>
        <w:keepLines/>
        <w:spacing w:after="60"/>
      </w:pPr>
      <w:r>
        <w:t>Tareas: modelado de amenazas; RBAC; escaneo de dependencias y contenedores; protección de PII; cifrado/transporte; políticas de acceso; límites de tasa; logs sin secretos; métricas/alertas; pruebas unitarias, integración, contrato, carga y resiliencia razonables; copia/restauración de DB; plan RPO/RTO y recuperación de estado de datos.</w:t>
      </w:r>
    </w:p>
    <w:p>
      <w:pPr>
        <w:keepLines/>
        <w:spacing w:after="60"/>
      </w:pPr>
      <w:r>
        <w:t>Entregables: docs/security/, threat model, matriz de permisos, reporte de tests, dashboard de operación, runbooks, plan DRP y resultados de prueba.</w:t>
      </w:r>
    </w:p>
    <w:p>
      <w:pPr>
        <w:keepLines/>
        <w:spacing w:after="60"/>
      </w:pPr>
      <w:r>
        <w:t>Aceptación: evidencia de restauración o simulación documentada, pruebas en CI, sin secretos detectados y sin claims no probados.</w:t>
      </w:r>
    </w:p>
    <w:p>
      <w:pPr>
        <w:pStyle w:val="Heading3"/>
        <w:keepNext/>
      </w:pPr>
      <w:r>
        <w:t>ETAPA 12 — CI/CD, cierre, sustentación y trazabilidad</w:t>
      </w:r>
    </w:p>
    <w:p>
      <w:pPr>
        <w:keepLines/>
        <w:spacing w:after="60"/>
      </w:pPr>
      <w:r>
        <w:t>Tareas: GitHub Actions para lint/test/build/security scan y Terraform fmt/validate/plan; aplicar infraestructura solo con aprobación y credenciales; crear release/tag; verificar deploy y smoke tests; documentar cleanup y costos de apagar recursos.</w:t>
      </w:r>
    </w:p>
    <w:p>
      <w:pPr>
        <w:keepLines/>
        <w:spacing w:after="60"/>
      </w:pPr>
      <w:r>
        <w:t>Entregables: README profesional; docs/technical_documentation.docx y fuente reproducible; docs/slides_final.pptx; docs/cost_estimate.xlsx; docs/traceability_matrix.xlsx y CSV; diagramas; OpenAPI; runbooks; demo de extremo a extremo y checklist de defensa.</w:t>
      </w:r>
    </w:p>
    <w:p>
      <w:pPr>
        <w:keepLines/>
        <w:spacing w:after="60"/>
      </w:pPr>
      <w:r>
        <w:t>Aceptación: una persona puede clonar, configurar secretos y seguir la guía; cada requisito del PDF tiene evidencia real y calificación trazable; se declara sin ambigüedad qué se implementó localmente, qué se probó en GCP y qué queda pendiente por credenciales/costos.</w:t>
      </w:r>
    </w:p>
    <w:p>
      <w:pPr>
        <w:pStyle w:val="Heading2"/>
        <w:keepNext/>
      </w:pPr>
      <w:r>
        <w:t>Diseño Transversal Del Modelo De Datos</w:t>
      </w:r>
    </w:p>
    <w:p>
      <w:pPr>
        <w:keepLines/>
        <w:spacing w:after="60"/>
      </w:pPr>
      <w:r>
        <w:t>Como mínimo, evalúa estas entidades (ajusta tras perfilar datos): source_manifest, customer_dim pseudonimizada, product_dim/canonical_product, category_bridge, transaction_fact, review_fact, event_fact, order_fact, order_line_fact, inventory_snapshot_fact, recommendation_impression_fact, wallet_account, wallet_ledger y pipeline_run. No dupliques el sistema OLTP en BigQuery: PostgreSQL mantiene las transacciones de carrito/pedido/saldo y BigQuery sirve para analítica.</w:t>
      </w:r>
    </w:p>
    <w:p>
      <w:pPr>
        <w:keepLines/>
        <w:spacing w:after="60"/>
      </w:pPr>
      <w:r>
        <w:t>Cada evento incluye como mínimo event_id, event_type, event_time, ingestion_time, source_system, schema_version, simulation_run_id e is_synthetic. Crea claves idempotentes y conserva provenance.</w:t>
      </w:r>
    </w:p>
    <w:p>
      <w:pPr>
        <w:keepLines/>
        <w:spacing w:after="60"/>
      </w:pPr>
      <w:r>
        <w:t>APIs MÍNIMAS A DEFINIR Y DOCUMENTAR</w:t>
      </w:r>
    </w:p>
    <w:p>
      <w:pPr>
        <w:pStyle w:val="ListBullet"/>
        <w:keepLines/>
        <w:spacing w:after="40"/>
      </w:pPr>
      <w:r>
        <w:t>GET /health y GET /ready</w:t>
      </w:r>
    </w:p>
    <w:p>
      <w:pPr>
        <w:pStyle w:val="ListBullet"/>
        <w:keepLines/>
        <w:spacing w:after="40"/>
      </w:pPr>
      <w:r>
        <w:t>GET /api/v1/catalog/products con filtros y paginación</w:t>
      </w:r>
    </w:p>
    <w:p>
      <w:pPr>
        <w:pStyle w:val="ListBullet"/>
        <w:keepLines/>
        <w:spacing w:after="40"/>
      </w:pPr>
      <w:r>
        <w:t>POST /api/v1/recommendations con perfil/necesidad y contexto</w:t>
      </w:r>
    </w:p>
    <w:p>
      <w:pPr>
        <w:pStyle w:val="ListBullet"/>
        <w:keepLines/>
        <w:spacing w:after="40"/>
      </w:pPr>
      <w:r>
        <w:t>POST /api/v1/assistant/message que devuelve respuesta, productos/citas de catálogo, carrito propuesto y requiere_confirmacion</w:t>
      </w:r>
    </w:p>
    <w:p>
      <w:pPr>
        <w:pStyle w:val="ListBullet"/>
        <w:keepLines/>
        <w:spacing w:after="40"/>
      </w:pPr>
      <w:r>
        <w:t>GET/POST /api/v1/cart y POST /api/v1/cart/items</w:t>
      </w:r>
    </w:p>
    <w:p>
      <w:pPr>
        <w:pStyle w:val="ListBullet"/>
        <w:keepLines/>
        <w:spacing w:after="40"/>
      </w:pPr>
      <w:r>
        <w:t>POST /api/v1/checkout que solo opera tras confirmación explícita</w:t>
      </w:r>
    </w:p>
    <w:p>
      <w:pPr>
        <w:pStyle w:val="ListBullet"/>
        <w:keepLines/>
        <w:spacing w:after="40"/>
      </w:pPr>
      <w:r>
        <w:t>GET /api/v1/wallet y POST /api/v1/wallet/demo-topups restringido a escenario/demo/admin</w:t>
      </w:r>
    </w:p>
    <w:p>
      <w:pPr>
        <w:pStyle w:val="ListBullet"/>
        <w:keepLines/>
        <w:spacing w:after="40"/>
      </w:pPr>
      <w:r>
        <w:t>GET /api/v1/orders</w:t>
      </w:r>
    </w:p>
    <w:p>
      <w:pPr>
        <w:pStyle w:val="ListBullet"/>
        <w:keepLines/>
        <w:spacing w:after="40"/>
      </w:pPr>
      <w:r>
        <w:t>GET /api/v1/metrics/summary para dashboards autorizados</w:t>
      </w:r>
    </w:p>
    <w:p>
      <w:pPr>
        <w:keepLines/>
        <w:spacing w:after="60"/>
      </w:pPr>
      <w:r>
        <w:t>Incluye OpenAPI, códigos de error, autenticación/autorización, validación de esquemas, límites de tasa, idempotencia, versionado y pruebas.</w:t>
      </w:r>
    </w:p>
    <w:p>
      <w:pPr>
        <w:pStyle w:val="Heading2"/>
        <w:keepNext/>
      </w:pPr>
      <w:r>
        <w:t>Kpi Y Pruebas A Reportar (No Inventar Valores)</w:t>
      </w:r>
    </w:p>
    <w:p>
      <w:pPr>
        <w:keepLines/>
        <w:spacing w:after="60"/>
      </w:pPr>
      <w:r>
        <w:t>Datos: filas recibidas, filas válidas/rechazadas, nulos críticos, duplicados, integridad referencial, freshness y tiempo batch. Streaming: eventos publicados/procesados/erróneos, event lag p50/p95, duplicados y DLQ. Modelo: Recall@K, NDCG@K, MAP@K cuando aplique, uplift vs baseline y cobertura del catálogo. API/web: latencia p50/p95, errores, disponibilidad en ventana de prueba. Retail simulado: conversión, ticket medio y pedidos; siempre indicar que son datos sintéticos. Wallet: balance antes/después, operaciones duplicadas, rechazos de saldo insuficiente y consistencia del ledger.</w:t>
      </w:r>
    </w:p>
    <w:p>
      <w:pPr>
        <w:pStyle w:val="Heading2"/>
        <w:keepNext/>
      </w:pPr>
      <w:r>
        <w:t>Terraform Y Repositorio</w:t>
      </w:r>
    </w:p>
    <w:p>
      <w:pPr>
        <w:keepLines/>
        <w:spacing w:after="60"/>
      </w:pPr>
      <w:r>
        <w:t>Proponer una estructura mantenible similar a:</w:t>
      </w:r>
    </w:p>
    <w:p>
      <w:pPr>
        <w:keepLines/>
        <w:spacing w:before="40" w:after="100"/>
        <w:ind w:left="259" w:right="173"/>
        <w:shd w:fill="F2F4F7"/>
      </w:pPr>
      <w:r>
        <w:rPr>
          <w:rFonts w:ascii="Consolas" w:hAnsi="Consolas"/>
          <w:sz w:val="16"/>
        </w:rPr>
        <w:t>apps/web/</w:t>
      </w:r>
    </w:p>
    <w:p>
      <w:pPr>
        <w:keepLines/>
        <w:spacing w:before="40" w:after="100"/>
        <w:ind w:left="259" w:right="173"/>
        <w:shd w:fill="F2F4F7"/>
      </w:pPr>
      <w:r>
        <w:rPr>
          <w:rFonts w:ascii="Consolas" w:hAnsi="Consolas"/>
          <w:sz w:val="16"/>
        </w:rPr>
        <w:t>apps/api/</w:t>
      </w:r>
    </w:p>
    <w:p>
      <w:pPr>
        <w:keepLines/>
        <w:spacing w:before="40" w:after="100"/>
        <w:ind w:left="259" w:right="173"/>
        <w:shd w:fill="F2F4F7"/>
      </w:pPr>
      <w:r>
        <w:rPr>
          <w:rFonts w:ascii="Consolas" w:hAnsi="Consolas"/>
          <w:sz w:val="16"/>
        </w:rPr>
        <w:t>src/ingestion/batch/</w:t>
      </w:r>
    </w:p>
    <w:p>
      <w:pPr>
        <w:keepLines/>
        <w:spacing w:before="40" w:after="100"/>
        <w:ind w:left="259" w:right="173"/>
        <w:shd w:fill="F2F4F7"/>
      </w:pPr>
      <w:r>
        <w:rPr>
          <w:rFonts w:ascii="Consolas" w:hAnsi="Consolas"/>
          <w:sz w:val="16"/>
        </w:rPr>
        <w:t>src/streaming/</w:t>
      </w:r>
    </w:p>
    <w:p>
      <w:pPr>
        <w:keepLines/>
        <w:spacing w:before="40" w:after="100"/>
        <w:ind w:left="259" w:right="173"/>
        <w:shd w:fill="F2F4F7"/>
      </w:pPr>
      <w:r>
        <w:rPr>
          <w:rFonts w:ascii="Consolas" w:hAnsi="Consolas"/>
          <w:sz w:val="16"/>
        </w:rPr>
        <w:t>src/transform/</w:t>
      </w:r>
    </w:p>
    <w:p>
      <w:pPr>
        <w:keepLines/>
        <w:spacing w:before="40" w:after="100"/>
        <w:ind w:left="259" w:right="173"/>
        <w:shd w:fill="F2F4F7"/>
      </w:pPr>
      <w:r>
        <w:rPr>
          <w:rFonts w:ascii="Consolas" w:hAnsi="Consolas"/>
          <w:sz w:val="16"/>
        </w:rPr>
        <w:t>src/recommender/</w:t>
      </w:r>
    </w:p>
    <w:p>
      <w:pPr>
        <w:keepLines/>
        <w:spacing w:before="40" w:after="100"/>
        <w:ind w:left="259" w:right="173"/>
        <w:shd w:fill="F2F4F7"/>
      </w:pPr>
      <w:r>
        <w:rPr>
          <w:rFonts w:ascii="Consolas" w:hAnsi="Consolas"/>
          <w:sz w:val="16"/>
        </w:rPr>
        <w:t>src/simulator/</w:t>
      </w:r>
    </w:p>
    <w:p>
      <w:pPr>
        <w:keepLines/>
        <w:spacing w:before="40" w:after="100"/>
        <w:ind w:left="259" w:right="173"/>
        <w:shd w:fill="F2F4F7"/>
      </w:pPr>
      <w:r>
        <w:rPr>
          <w:rFonts w:ascii="Consolas" w:hAnsi="Consolas"/>
          <w:sz w:val="16"/>
        </w:rPr>
        <w:t>sql/bronze/ sql/silver/ sql/gold/</w:t>
      </w:r>
    </w:p>
    <w:p>
      <w:pPr>
        <w:keepLines/>
        <w:spacing w:before="40" w:after="100"/>
        <w:ind w:left="259" w:right="173"/>
        <w:shd w:fill="F2F4F7"/>
      </w:pPr>
      <w:r>
        <w:rPr>
          <w:rFonts w:ascii="Consolas" w:hAnsi="Consolas"/>
          <w:sz w:val="16"/>
        </w:rPr>
        <w:t>infra/bootstrap/ infra/modules/ infra/environments/dev/ infra/environments/demo/</w:t>
      </w:r>
    </w:p>
    <w:p>
      <w:pPr>
        <w:keepLines/>
        <w:spacing w:before="40" w:after="100"/>
        <w:ind w:left="259" w:right="173"/>
        <w:shd w:fill="F2F4F7"/>
      </w:pPr>
      <w:r>
        <w:rPr>
          <w:rFonts w:ascii="Consolas" w:hAnsi="Consolas"/>
          <w:sz w:val="16"/>
        </w:rPr>
        <w:t>tests/unit/ tests/integration/ tests/contracts/ tests/smoke/</w:t>
      </w:r>
    </w:p>
    <w:p>
      <w:pPr>
        <w:keepLines/>
        <w:spacing w:before="40" w:after="100"/>
        <w:ind w:left="259" w:right="173"/>
        <w:shd w:fill="F2F4F7"/>
      </w:pPr>
      <w:r>
        <w:rPr>
          <w:rFonts w:ascii="Consolas" w:hAnsi="Consolas"/>
          <w:sz w:val="16"/>
        </w:rPr>
        <w:t>docs/architecture/ docs/adr/ docs/security/ docs/runbooks/ docs/references/</w:t>
      </w:r>
    </w:p>
    <w:p>
      <w:pPr>
        <w:keepLines/>
        <w:spacing w:before="40" w:after="100"/>
        <w:ind w:left="259" w:right="173"/>
        <w:shd w:fill="F2F4F7"/>
      </w:pPr>
      <w:r>
        <w:rPr>
          <w:rFonts w:ascii="Consolas" w:hAnsi="Consolas"/>
          <w:sz w:val="16"/>
        </w:rPr>
        <w:t>data/manifests/ data/samples/   (solo muestras sintéticas pequeñas)</w:t>
      </w:r>
    </w:p>
    <w:p>
      <w:pPr>
        <w:keepLines/>
        <w:spacing w:before="40" w:after="100"/>
        <w:ind w:left="259" w:right="173"/>
        <w:shd w:fill="F2F4F7"/>
      </w:pPr>
      <w:r>
        <w:rPr>
          <w:rFonts w:ascii="Consolas" w:hAnsi="Consolas"/>
          <w:sz w:val="16"/>
        </w:rPr>
        <w:t>.github/workflows/</w:t>
      </w:r>
    </w:p>
    <w:p>
      <w:pPr>
        <w:keepLines/>
        <w:spacing w:before="40" w:after="100"/>
        <w:ind w:left="259" w:right="173"/>
        <w:shd w:fill="F2F4F7"/>
      </w:pPr>
      <w:r>
        <w:rPr>
          <w:rFonts w:ascii="Consolas" w:hAnsi="Consolas"/>
          <w:sz w:val="16"/>
        </w:rPr>
        <w:t>docker-compose.yml Makefile README.md pyproject.toml .gitignore</w:t>
      </w:r>
    </w:p>
    <w:p>
      <w:pPr>
        <w:keepLines/>
        <w:spacing w:after="60"/>
      </w:pPr>
      <w:r>
        <w:t>Ajusta la estructura después de la auditoría, no fuerces carpetas vacías. Documenta los comandos make setup, make test, make lint, make ingest-local, make simulate-local, make run-local, make terraform-check, y equivalentes reales.</w:t>
      </w:r>
    </w:p>
    <w:p>
      <w:pPr>
        <w:pStyle w:val="Heading2"/>
        <w:keepNext/>
      </w:pPr>
      <w:r>
        <w:t>Documentación Word Obligatoria</w:t>
      </w:r>
    </w:p>
    <w:p>
      <w:pPr>
        <w:keepLines/>
        <w:spacing w:after="60"/>
      </w:pPr>
      <w:r>
        <w:t>Genera docs/technical_documentation.docx con portada, control de versión, índice, resumen ejecutivo, problema de negocio, alcance y fuera de alcance, requisitos del curso trazados, supuestos, arquitectura end-to-end, decisiones tecnológicas con alternativas, diagramas, inventario de fuentes, linaje, diccionario de datos, diseño Bronze/Silver/Gold, batch, streaming, simulador 2026, calidad, recomendador y evaluación, APIs, web, flujo del carrito y wallet, seguridad/cifrado, IAM, Terraform, CI/CD, observabilidad, escalabilidad/Black Friday, DRP/HA con RPO/RTO, costos mensuales/anuales y costo por pedido, instalación local, despliegue GCP, pruebas y resultados, limitaciones, riesgos, anexos de datos sintéticos y referencias. No rellenes secciones con generalidades: describe lo implementado en este repositorio y enlaza las rutas exactas de código/configuración.</w:t>
      </w:r>
    </w:p>
    <w:p>
      <w:pPr>
        <w:keepLines/>
        <w:spacing w:after="60"/>
      </w:pPr>
      <w:r>
        <w:t>Mantén una fuente Markdown/Asciidoc o script generador para regenerar el Word. Renderiza el DOCX a imágenes/PDF para revisión visual; inspecciona todas las páginas, corrige tablas desbordadas, saltos, encabezados y referencias; entrega el DOCX final y la fuente.</w:t>
      </w:r>
    </w:p>
    <w:p>
      <w:pPr>
        <w:pStyle w:val="Heading2"/>
        <w:keepNext/>
      </w:pPr>
      <w:r>
        <w:t>Matriz Final De Trazabilidad Y Valoración</w:t>
      </w:r>
    </w:p>
    <w:p>
      <w:pPr>
        <w:keepLines/>
        <w:spacing w:after="60"/>
      </w:pPr>
      <w:r>
        <w:t>Crea Excel y CSV con columnas: ID; requisito del curso/negocio; fuente del requisito; prioridad; mínimo esperado; implementación realizada; sobreentrega; artefacto/ruta exacta; prueba/evidencia; estado (pendiente/en progreso/verificado/no verificable); puntuación de cumplimiento 0–5; puntuación de sobreentrega 0–5; riesgo/limitación; etapa. Separa claramente lo requerido por el curso de las mejoras opcionales. Asigna 0 si no existe evidencia; 1 si solo está documentado; 2 si prototipo parcial; 3 si funciona localmente; 4 si probado en GCP; 5 si además tiene pruebas, observabilidad y documentación reproducible. Para sobreentrega, usa 0–5 con criterios explícitos. No confundas calidad del diseño con despliegue verificado.</w:t>
      </w:r>
    </w:p>
    <w:p>
      <w:pPr>
        <w:keepLines/>
        <w:spacing w:after="60"/>
      </w:pPr>
      <w:r>
        <w:t>Incluye al menos trazabilidad para: stack GCP, escalabilidad/performance, costo y costo unitario, DRP/HA, integración de fuentes batch/streaming, arquitectura end-to-end, mecanismos de ingesta/storage, pipelines de transformación, procesamiento híbrido, modelo analítico, API, demo E2E, GitHub, slides con los ocho puntos indicados en el documento del curso y documentación Word. Añade sobreentregas de seguridad, tests automatizados, data quality, lineage, dashboard operativo, alertas/costos y wallet transaccional segura.</w:t>
      </w:r>
    </w:p>
    <w:p>
      <w:pPr>
        <w:pStyle w:val="Heading2"/>
        <w:keepNext/>
      </w:pPr>
      <w:r>
        <w:t>Presentación Final</w:t>
      </w:r>
    </w:p>
    <w:p>
      <w:pPr>
        <w:keepLines/>
        <w:spacing w:after="60"/>
      </w:pPr>
      <w:r>
        <w:t>Genera slides para: 1 resumen ejecutivo/alcance; 2 situación actual; 3 KPI de éxito/performance; 4 stack tecnológico; 5 dependencias/supuestos/fuera de alcance; 6 arquitectura final; 7 estimación de consumo del primer año y calculadora; 8 demo end-to-end; 9 conclusiones; 10 siguientes pasos. Puedes añadir diapositivas de seguridad, arquitectura medallion, streaming y trazabilidad si mejoran la defensa. Todas las métricas y costos deben tener fuente, fecha y supuestos.</w:t>
      </w:r>
    </w:p>
    <w:p>
      <w:pPr>
        <w:pStyle w:val="Heading2"/>
        <w:keepNext/>
      </w:pPr>
      <w:r>
        <w:t>Restricciones Y Definición De Terminado</w:t>
      </w:r>
    </w:p>
    <w:p>
      <w:pPr>
        <w:pStyle w:val="ListBullet"/>
        <w:keepLines/>
        <w:spacing w:after="40"/>
      </w:pPr>
      <w:r>
        <w:t>No subir archivos de datos ni secretos a GitHub.</w:t>
      </w:r>
    </w:p>
    <w:p>
      <w:pPr>
        <w:pStyle w:val="ListBullet"/>
        <w:keepLines/>
        <w:spacing w:after="40"/>
      </w:pPr>
      <w:r>
        <w:t>No presentar datos sintéticos como reales.</w:t>
      </w:r>
    </w:p>
    <w:p>
      <w:pPr>
        <w:pStyle w:val="ListBullet"/>
        <w:keepLines/>
        <w:spacing w:after="40"/>
      </w:pPr>
      <w:r>
        <w:t>No cambiar timestamps originales; usar event_time simulado separado.</w:t>
      </w:r>
    </w:p>
    <w:p>
      <w:pPr>
        <w:pStyle w:val="ListBullet"/>
        <w:keepLines/>
        <w:spacing w:after="40"/>
      </w:pPr>
      <w:r>
        <w:t>No cruzar IDs incompatibles.</w:t>
      </w:r>
    </w:p>
    <w:p>
      <w:pPr>
        <w:pStyle w:val="ListBullet"/>
        <w:keepLines/>
        <w:spacing w:after="40"/>
      </w:pPr>
      <w:r>
        <w:t>No ejecutar compras sin confirmación explícita del usuario.</w:t>
      </w:r>
    </w:p>
    <w:p>
      <w:pPr>
        <w:pStyle w:val="ListBullet"/>
        <w:keepLines/>
        <w:spacing w:after="40"/>
      </w:pPr>
      <w:r>
        <w:t>No afirmar que el deploy, tests, presupuesto o restauración funcionaron si no hay evidencia.</w:t>
      </w:r>
    </w:p>
    <w:p>
      <w:pPr>
        <w:pStyle w:val="ListBullet"/>
        <w:keepLines/>
        <w:spacing w:after="40"/>
      </w:pPr>
      <w:r>
        <w:t>No incluir una API key real en ejemplos/documentación.</w:t>
      </w:r>
    </w:p>
    <w:p>
      <w:pPr>
        <w:pStyle w:val="ListBullet"/>
        <w:keepLines/>
        <w:spacing w:after="40"/>
      </w:pPr>
      <w:r>
        <w:t>No gastar ni crear recursos de nube sin autorización explícita disponible; producir plan de Terraform primero.</w:t>
      </w:r>
    </w:p>
    <w:p>
      <w:pPr>
        <w:pStyle w:val="ListBullet"/>
        <w:keepLines/>
        <w:spacing w:after="40"/>
      </w:pPr>
      <w:r>
        <w:t>Todo recurso debe poder configurarse y, donde sea seguro, destruirse siguiendo documentación.</w:t>
      </w:r>
    </w:p>
    <w:p>
      <w:pPr>
        <w:pStyle w:val="ListBullet"/>
        <w:keepLines/>
        <w:spacing w:after="40"/>
      </w:pPr>
      <w:r>
        <w:t>Entregar código real, configuración, pruebas, docs, Word, slides, estimación de costos, matriz y demo script; registrar lo que no se pudo realizar.</w:t>
      </w:r>
    </w:p>
    <w:p>
      <w:pPr>
        <w:pStyle w:val="Heading2"/>
        <w:keepNext/>
      </w:pPr>
      <w:r>
        <w:t>Planificación Según El Documento Del Curso</w:t>
      </w:r>
    </w:p>
    <w:p>
      <w:pPr>
        <w:keepLines/>
        <w:spacing w:after="60"/>
      </w:pPr>
      <w:r>
        <w:t>Usa como hitos de referencia: Entrega 1 (examen + P1) 24-oct-2026 23:59; Entrega 2 (P2) 07-nov-2026 23:59; repositorio final 20-nov-2026 22:00; sustentación/demo 21-nov-2026. Prioriza la evidencia que pide cada corte; registra desviaciones y no prometas una implementación inexistente. Si el trabajo empieza cerca de estas fechas, fija un MVP por hito y marca los extras como extensiones sin perder el diseño end-to-end.</w:t>
      </w:r>
    </w:p>
    <w:p>
      <w:pPr>
        <w:pStyle w:val="Heading2"/>
        <w:keepNext/>
      </w:pPr>
      <w:r>
        <w:t>Primera Respuesta Y Formato De Cada Entrega</w:t>
      </w:r>
    </w:p>
    <w:p>
      <w:pPr>
        <w:keepLines/>
        <w:spacing w:after="60"/>
      </w:pPr>
      <w:r>
        <w:t>Empieza con un diagnóstico basado en archivos reales, objetivos, riesgos, plan por etapas, decisiones pendientes y criterios de aceptación. Luego ejecuta la etapa actual. Al cerrar cada etapa entrega: (1) resumen corto; (2) archivos exactos; (3) comandos reproducibles; (4) pruebas y resultados verdaderos; (5) riesgos/decisiones; (6) matriz de requisitos actualizada; (7) siguiente etapa. No solicites al usuario datos que ya aparecen en el repositorio o en el documento de requisitos. Si existe un bloqueo externo, continúa con el mejor trabajo local seguro y déjalo claramente registrado.</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97A"/>
        <w:sz w:val="16"/>
      </w:rPr>
      <w:t>RETAIL INTELLIGENCE  |  BIG DATA + GCP + TERRAFORM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2E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708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