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STYLUS</w:t>
      </w:r>
      <w:r>
        <w:t xml:space="preserve"> </w:t>
      </w:r>
      <w:r>
        <w:t xml:space="preserve">—</w:t>
      </w:r>
      <w:r>
        <w:t xml:space="preserve"> </w:t>
      </w:r>
      <w:r>
        <w:t xml:space="preserve">Guía</w:t>
      </w:r>
      <w:r>
        <w:t xml:space="preserve"> </w:t>
      </w:r>
      <w:r>
        <w:t xml:space="preserve">Técnica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Plataforma</w:t>
      </w:r>
    </w:p>
    <w:p>
      <w:pPr>
        <w:pStyle w:val="Subtitle"/>
      </w:pPr>
      <w:r>
        <w:t xml:space="preserve">Retail</w:t>
      </w:r>
      <w:r>
        <w:t xml:space="preserve"> </w:t>
      </w:r>
      <w:r>
        <w:t xml:space="preserve">con</w:t>
      </w:r>
      <w:r>
        <w:t xml:space="preserve"> </w:t>
      </w:r>
      <w:r>
        <w:t xml:space="preserve">compras</w:t>
      </w:r>
      <w:r>
        <w:t xml:space="preserve"> </w:t>
      </w:r>
      <w:r>
        <w:t xml:space="preserve">inteligentes</w:t>
      </w:r>
      <w:r>
        <w:t xml:space="preserve"> </w:t>
      </w:r>
      <w:r>
        <w:t xml:space="preserve">asistidas</w:t>
      </w:r>
      <w:r>
        <w:t xml:space="preserve"> </w:t>
      </w:r>
      <w:r>
        <w:t xml:space="preserve">por</w:t>
      </w:r>
      <w:r>
        <w:t xml:space="preserve"> </w:t>
      </w:r>
      <w:r>
        <w:t xml:space="preserve">IA</w:t>
      </w:r>
      <w:r>
        <w:t xml:space="preserve"> </w:t>
      </w:r>
      <w:r>
        <w:t xml:space="preserve">en</w:t>
      </w:r>
      <w:r>
        <w:t xml:space="preserve"> </w:t>
      </w:r>
      <w:r>
        <w:t xml:space="preserve">tiempo</w:t>
      </w:r>
      <w:r>
        <w:t xml:space="preserve"> </w:t>
      </w:r>
      <w:r>
        <w:t xml:space="preserve">real</w:t>
      </w:r>
      <w:r>
        <w:t xml:space="preserve"> </w:t>
      </w:r>
      <w:r>
        <w:t xml:space="preserve">·</w:t>
      </w:r>
      <w:r>
        <w:t xml:space="preserve"> </w:t>
      </w:r>
      <w:r>
        <w:t xml:space="preserve">UTEC</w:t>
      </w:r>
      <w:r>
        <w:t xml:space="preserve"> </w:t>
      </w:r>
      <w:r>
        <w:t xml:space="preserve">Taller</w:t>
      </w:r>
      <w:r>
        <w:t xml:space="preserve"> </w:t>
      </w:r>
      <w:r>
        <w:t xml:space="preserve">de</w:t>
      </w:r>
      <w:r>
        <w:t xml:space="preserve"> </w:t>
      </w:r>
      <w:r>
        <w:t xml:space="preserve">Arquitectura</w:t>
      </w:r>
      <w:r>
        <w:t xml:space="preserve"> </w:t>
      </w:r>
      <w:r>
        <w:t xml:space="preserve">Big</w:t>
      </w:r>
      <w:r>
        <w:t xml:space="preserve"> </w:t>
      </w:r>
      <w:r>
        <w:t xml:space="preserve">Data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qué-es-stylus"/>
      <w:r>
        <w:t xml:space="preserve">1. Qué es STYLUS</w:t>
      </w:r>
      <w:bookmarkEnd w:id="20"/>
    </w:p>
    <w:p>
      <w:pPr>
        <w:pStyle w:val="FirstParagraph"/>
      </w:pPr>
      <w:r>
        <w:t xml:space="preserve">STYLUS es una plataforma de Big Data en</w:t>
      </w:r>
      <w:r>
        <w:t xml:space="preserve"> </w:t>
      </w:r>
      <w:r>
        <w:rPr>
          <w:b/>
        </w:rPr>
        <w:t xml:space="preserve">Google Cloud</w:t>
      </w:r>
      <w:r>
        <w:t xml:space="preserve"> </w:t>
      </w:r>
      <w:r>
        <w:t xml:space="preserve">que procesa el dataset público y real de Kaggle</w:t>
      </w:r>
      <w:r>
        <w:t xml:space="preserve"> </w:t>
      </w:r>
      <w:r>
        <w:rPr>
          <w:b/>
        </w:rPr>
        <w:t xml:space="preserve">H&amp;M Personalized Fashion Recommendations</w:t>
      </w:r>
      <w:r>
        <w:t xml:space="preserve"> </w:t>
      </w:r>
      <w:r>
        <w:t xml:space="preserve">(31,788,324 transacciones, 1,371,980 clientes, 105,542 artículos)</w:t>
      </w:r>
      <w:r>
        <w:t xml:space="preserve"> </w:t>
      </w:r>
      <w:r>
        <w:t xml:space="preserve">y lo convierte en: un lakehouse por capas (Bronze/Silver/Gold), un motor de recomendaciones, un asistente de</w:t>
      </w:r>
      <w:r>
        <w:t xml:space="preserve"> </w:t>
      </w:r>
      <w:r>
        <w:t xml:space="preserve">compras con Vertex AI Gemini y una tienda web con pago simulado. Repositorio:</w:t>
      </w:r>
      <w:r>
        <w:t xml:space="preserve"> </w:t>
      </w:r>
      <w:r>
        <w:rPr>
          <w:rStyle w:val="VerbatimChar"/>
        </w:rPr>
        <w:t xml:space="preserve">github.com/estuardoo/STYLUS</w:t>
      </w:r>
      <w:r>
        <w:t xml:space="preserve"> </w:t>
      </w:r>
      <w:r>
        <w:t xml:space="preserve">(privado).</w:t>
      </w:r>
    </w:p>
    <w:p>
      <w:pPr>
        <w:pStyle w:val="Heading2"/>
      </w:pPr>
      <w:bookmarkStart w:id="21" w:name="equipo-y-responsabilidades"/>
      <w:r>
        <w:t xml:space="preserve">1.1 Equipo y responsabilidades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cargo 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Estuardo Oliver</w:t>
            </w:r>
          </w:p>
        </w:tc>
        <w:tc>
          <w:p>
            <w:pPr>
              <w:pStyle w:val="Compact"/>
              <w:jc w:val="left"/>
            </w:pPr>
            <w:r>
              <w:t xml:space="preserve">ML / Analytics</w:t>
            </w:r>
          </w:p>
        </w:tc>
        <w:tc>
          <w:p>
            <w:pPr>
              <w:pStyle w:val="Compact"/>
              <w:jc w:val="left"/>
            </w:pPr>
            <w:r>
              <w:t xml:space="preserve">Asistente Gemini, recomendaciones, documentos de entrega, matriz de auditoría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Winston Quispe</w:t>
            </w:r>
          </w:p>
        </w:tc>
        <w:tc>
          <w:p>
            <w:pPr>
              <w:pStyle w:val="Compact"/>
              <w:jc w:val="left"/>
            </w:pPr>
            <w:r>
              <w:t xml:space="preserve">Cloud Computing</w:t>
            </w:r>
          </w:p>
        </w:tc>
        <w:tc>
          <w:p>
            <w:pPr>
              <w:pStyle w:val="Compact"/>
              <w:jc w:val="left"/>
            </w:pPr>
            <w:r>
              <w:t xml:space="preserve">Terraform, GCP, Pub/Sub, Dataflow, CI/CD, costos, orquestador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Nicole Arenas</w:t>
            </w:r>
          </w:p>
        </w:tc>
        <w:tc>
          <w:p>
            <w:pPr>
              <w:pStyle w:val="Compact"/>
              <w:jc w:val="left"/>
            </w:pPr>
            <w:r>
              <w:t xml:space="preserve">Datos + API + Modelado</w:t>
            </w:r>
          </w:p>
        </w:tc>
        <w:tc>
          <w:p>
            <w:pPr>
              <w:pStyle w:val="Compact"/>
              <w:jc w:val="left"/>
            </w:pPr>
            <w:r>
              <w:t xml:space="preserve">Bronze/Silver/Gold, modelo estrella, FastAPI, Cloud 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Gianmarco Mejia</w:t>
            </w:r>
          </w:p>
        </w:tc>
        <w:tc>
          <w:p>
            <w:pPr>
              <w:pStyle w:val="Compact"/>
              <w:jc w:val="left"/>
            </w:pPr>
            <w:r>
              <w:t xml:space="preserve">Dashboard / BI</w:t>
            </w:r>
          </w:p>
        </w:tc>
        <w:tc>
          <w:p>
            <w:pPr>
              <w:pStyle w:val="Compact"/>
              <w:jc w:val="left"/>
            </w:pPr>
            <w:r>
              <w:t xml:space="preserve">KPIs, Looker Studio, calculadora y tablero de costos</w:t>
            </w:r>
          </w:p>
        </w:tc>
      </w:tr>
    </w:tbl>
    <w:p>
      <w:pPr>
        <w:pStyle w:val="Heading1"/>
      </w:pPr>
      <w:bookmarkStart w:id="22" w:name="fuente-de-datos"/>
      <w:r>
        <w:t xml:space="preserve">2. Fuente de datos</w:t>
      </w:r>
      <w:bookmarkEnd w:id="22"/>
    </w:p>
    <w:p>
      <w:pPr>
        <w:pStyle w:val="FirstParagraph"/>
      </w:pPr>
      <w:r>
        <w:t xml:space="preserve">Todo el proyecto corre sobre datos</w:t>
      </w:r>
      <w:r>
        <w:t xml:space="preserve"> </w:t>
      </w:r>
      <w:r>
        <w:rPr>
          <w:b/>
        </w:rPr>
        <w:t xml:space="preserve">públicos y reales</w:t>
      </w:r>
      <w:r>
        <w:t xml:space="preserve">: el dataset de Kaggle</w:t>
      </w:r>
      <w:r>
        <w:t xml:space="preserve"> </w:t>
      </w:r>
      <w:hyperlink r:id="rId23">
        <w:r>
          <w:rPr>
            <w:rStyle w:val="Hyperlink"/>
          </w:rPr>
          <w:t xml:space="preserve">H&amp;M Personalized Fashion Recommendations</w:t>
        </w:r>
      </w:hyperlink>
      <w:r>
        <w:t xml:space="preserve">.</w:t>
      </w:r>
      <w:r>
        <w:t xml:space="preserve"> </w:t>
      </w:r>
      <w:r>
        <w:t xml:space="preserve">No se usan datos propios ni sintéticos para las entidades base.</w:t>
      </w:r>
    </w:p>
    <w:tbl>
      <w:tblPr>
        <w:tblStyle w:val="Table"/>
        <w:tblW w:type="pct" w:w="5000.0"/>
        <w:tblLook w:firstRow="1"/>
      </w:tblPr>
      <w:tblGrid>
        <w:gridCol w:w="2376"/>
        <w:gridCol w:w="3168"/>
        <w:gridCol w:w="23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Archivo original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Filas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articles.csv</w:t>
            </w:r>
          </w:p>
        </w:tc>
        <w:tc>
          <w:p>
            <w:pPr>
              <w:pStyle w:val="Compact"/>
              <w:jc w:val="right"/>
            </w:pPr>
            <w:r>
              <w:t xml:space="preserve">105,542</w:t>
            </w:r>
          </w:p>
        </w:tc>
        <w:tc>
          <w:p>
            <w:pPr>
              <w:pStyle w:val="Compact"/>
              <w:jc w:val="left"/>
            </w:pPr>
            <w:r>
              <w:t xml:space="preserve">Catálogo de productos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customers.csv</w:t>
            </w:r>
          </w:p>
        </w:tc>
        <w:tc>
          <w:p>
            <w:pPr>
              <w:pStyle w:val="Compact"/>
              <w:jc w:val="right"/>
            </w:pPr>
            <w:r>
              <w:t xml:space="preserve">1,371,980</w:t>
            </w:r>
          </w:p>
        </w:tc>
        <w:tc>
          <w:p>
            <w:pPr>
              <w:pStyle w:val="Compact"/>
              <w:jc w:val="left"/>
            </w:pPr>
            <w:r>
              <w:t xml:space="preserve">Clientes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transactions_train.csv</w:t>
            </w:r>
          </w:p>
        </w:tc>
        <w:tc>
          <w:p>
            <w:pPr>
              <w:pStyle w:val="Compact"/>
              <w:jc w:val="right"/>
            </w:pPr>
            <w:r>
              <w:t xml:space="preserve">31,788,324</w:t>
            </w:r>
          </w:p>
        </w:tc>
        <w:tc>
          <w:p>
            <w:pPr>
              <w:pStyle w:val="Compact"/>
              <w:jc w:val="left"/>
            </w:pPr>
            <w:r>
              <w:t xml:space="preserve">Compras históricas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</w:t>
            </w:r>
          </w:p>
        </w:tc>
        <w:tc>
          <w:p>
            <w:pPr>
              <w:pStyle w:val="Compact"/>
              <w:jc w:val="right"/>
            </w:pPr>
            <w:r>
              <w:t xml:space="preserve">105,100</w:t>
            </w:r>
          </w:p>
        </w:tc>
        <w:tc>
          <w:p>
            <w:pPr>
              <w:pStyle w:val="Compact"/>
              <w:jc w:val="left"/>
            </w:pPr>
            <w:r>
              <w:t xml:space="preserve">Fotos de producto (no se usan; excluidas de la subida por defecto)</w:t>
            </w:r>
          </w:p>
        </w:tc>
      </w:tr>
    </w:tbl>
    <w:p>
      <w:pPr>
        <w:pStyle w:val="BodyText"/>
      </w:pPr>
      <w:r>
        <w:t xml:space="preserve">Los eventos de streaming de 2026 son</w:t>
      </w:r>
      <w:r>
        <w:t xml:space="preserve"> </w:t>
      </w:r>
      <w:r>
        <w:rPr>
          <w:b/>
        </w:rPr>
        <w:t xml:space="preserve">re-emisiones</w:t>
      </w:r>
      <w:r>
        <w:t xml:space="preserve"> </w:t>
      </w:r>
      <w:r>
        <w:t xml:space="preserve">de esas mismas transacciones reales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source_t_dat</w:t>
      </w:r>
      <w:r>
        <w:t xml:space="preserve"> </w:t>
      </w:r>
      <w:r>
        <w:t xml:space="preserve">conserva la fecha original;</w:t>
      </w:r>
      <w:r>
        <w:t xml:space="preserve"> </w:t>
      </w:r>
      <w:r>
        <w:rPr>
          <w:rStyle w:val="VerbatimChar"/>
        </w:rPr>
        <w:t xml:space="preserve">is_synthetic=true</w:t>
      </w:r>
      <w:r>
        <w:t xml:space="preserve">), nunca datos inventados.</w:t>
      </w:r>
    </w:p>
    <w:p>
      <w:pPr>
        <w:pStyle w:val="Heading1"/>
      </w:pPr>
      <w:bookmarkStart w:id="24" w:name="arquitectura"/>
      <w:r>
        <w:t xml:space="preserve">3. Arquitectura</w:t>
      </w:r>
      <w:bookmarkEnd w:id="24"/>
    </w:p>
    <w:p>
      <w:pPr>
        <w:pStyle w:val="SourceCode"/>
      </w:pPr>
      <w:r>
        <w:rPr>
          <w:rStyle w:val="VerbatimChar"/>
        </w:rPr>
        <w:t xml:space="preserve">H&amp;M CSV (data/raw) --upload_raw.py--&gt; GCS raw (Bronze)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BigQuery bronze.* (tablas externas, esquema explícito)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+---------------+----------------+</w:t>
      </w:r>
      <w:r>
        <w:br/>
      </w:r>
      <w:r>
        <w:rPr>
          <w:rStyle w:val="VerbatimChar"/>
        </w:rPr>
        <w:t xml:space="preserve">                          |                                |</w:t>
      </w:r>
      <w:r>
        <w:br/>
      </w:r>
      <w:r>
        <w:rPr>
          <w:rStyle w:val="VerbatimChar"/>
        </w:rPr>
        <w:t xml:space="preserve">                 Dataproc Serverless Spark          Pub/Sub (replay streaming)</w:t>
      </w:r>
      <w:r>
        <w:br/>
      </w:r>
      <w:r>
        <w:rPr>
          <w:rStyle w:val="VerbatimChar"/>
        </w:rPr>
        <w:t xml:space="preserve">                 (pipelines/batch/silver_hm.py)      -&gt; suscripción BigQuery -&gt; bronze.events_raw</w:t>
      </w:r>
      <w:r>
        <w:br/>
      </w:r>
      <w:r>
        <w:rPr>
          <w:rStyle w:val="VerbatimChar"/>
        </w:rPr>
        <w:t xml:space="preserve">                          |                                |</w:t>
      </w:r>
      <w:r>
        <w:br/>
      </w:r>
      <w:r>
        <w:rPr>
          <w:rStyle w:val="VerbatimChar"/>
        </w:rPr>
        <w:t xml:space="preserve">                 GCS lake (Parquet) --LOAD DATA--&gt;  BigQuery silver.* + silver.v_events</w:t>
      </w:r>
      <w:r>
        <w:br/>
      </w:r>
      <w:r>
        <w:rPr>
          <w:rStyle w:val="VerbatimChar"/>
        </w:rPr>
        <w:t xml:space="preserve">                          |                                |</w:t>
      </w:r>
      <w:r>
        <w:br/>
      </w:r>
      <w:r>
        <w:rPr>
          <w:rStyle w:val="VerbatimChar"/>
        </w:rPr>
        <w:t xml:space="preserve">                          +---------------+----------------+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BigQuery gold.* (modelo estrella)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+---------------+----------------+</w:t>
      </w:r>
      <w:r>
        <w:br/>
      </w:r>
      <w:r>
        <w:rPr>
          <w:rStyle w:val="VerbatimChar"/>
        </w:rPr>
        <w:t xml:space="preserve">                          |                                |</w:t>
      </w:r>
      <w:r>
        <w:br/>
      </w:r>
      <w:r>
        <w:rPr>
          <w:rStyle w:val="VerbatimChar"/>
        </w:rPr>
        <w:t xml:space="preserve">                  Cloud Run (api/main.py)           Looker Studio</w:t>
      </w:r>
      <w:r>
        <w:br/>
      </w:r>
      <w:r>
        <w:rPr>
          <w:rStyle w:val="VerbatimChar"/>
        </w:rPr>
        <w:t xml:space="preserve">                  FastAPI + web + Gemini             (gold.v_*, ops.*)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Cloud SQL (wallet, catálogo)</w:t>
      </w:r>
    </w:p>
    <w:p>
      <w:pPr>
        <w:pStyle w:val="FirstParagraph"/>
      </w:pPr>
      <w:r>
        <w:t xml:space="preserve">Decisión por capa y alternativas descartadas: ver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y el documento de Entrega 1 §5.</w:t>
      </w:r>
    </w:p>
    <w:p>
      <w:pPr>
        <w:pStyle w:val="Heading1"/>
      </w:pPr>
      <w:bookmarkStart w:id="25" w:name="X537e895c767572413e1492ff3d26d6e84c2dc7b"/>
      <w:r>
        <w:t xml:space="preserve">4. Fuente única de configuración:</w:t>
      </w:r>
      <w:r>
        <w:t xml:space="preserve"> </w:t>
      </w:r>
      <w:r>
        <w:rPr>
          <w:rStyle w:val="VerbatimChar"/>
        </w:rPr>
        <w:t xml:space="preserve">config/control_plataforma.json</w:t>
      </w:r>
      <w:bookmarkEnd w:id="25"/>
    </w:p>
    <w:p>
      <w:pPr>
        <w:pStyle w:val="FirstParagraph"/>
      </w:pPr>
      <w:r>
        <w:t xml:space="preserve">Reemplaza lo que antes era un Excel. Contiene, en una sola estructura validada:</w:t>
      </w:r>
    </w:p>
    <w:tbl>
      <w:tblPr>
        <w:tblStyle w:val="Table"/>
        <w:tblW w:type="pct" w:w="5000.0"/>
        <w:tblLook w:firstRow="1"/>
      </w:tblPr>
      <w:tblGrid>
        <w:gridCol w:w="2376"/>
        <w:gridCol w:w="2376"/>
        <w:gridCol w:w="316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Filas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parametros</w:t>
            </w:r>
          </w:p>
        </w:tc>
        <w:tc>
          <w:p>
            <w:pPr>
              <w:pStyle w:val="Compact"/>
              <w:jc w:val="left"/>
            </w:pPr>
            <w:r>
              <w:t xml:space="preserve">project_id, región, Cloud SQL, Cloud Run, Dataflow, modelo Gemini, costos</w:t>
            </w:r>
          </w:p>
        </w:tc>
        <w:tc>
          <w:p>
            <w:pPr>
              <w:pStyle w:val="Compact"/>
              <w:jc w:val="right"/>
            </w:pPr>
            <w:r>
              <w:t xml:space="preserve">64 (38 editables)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apis</w:t>
            </w:r>
          </w:p>
        </w:tc>
        <w:tc>
          <w:p>
            <w:pPr>
              <w:pStyle w:val="Compact"/>
              <w:jc w:val="left"/>
            </w:pPr>
            <w:r>
              <w:t xml:space="preserve">Servicios de GCP a activar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cuentas_servicio</w:t>
            </w:r>
          </w:p>
        </w:tc>
        <w:tc>
          <w:p>
            <w:pPr>
              <w:pStyle w:val="Compact"/>
              <w:jc w:val="left"/>
            </w:pPr>
            <w:r>
              <w:t xml:space="preserve">Cuentas de servicio y su propósito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permisos</w:t>
            </w:r>
          </w:p>
        </w:tc>
        <w:tc>
          <w:p>
            <w:pPr>
              <w:pStyle w:val="Compact"/>
              <w:jc w:val="left"/>
            </w:pPr>
            <w:r>
              <w:t xml:space="preserve">Roles IAM por recurso</w:t>
            </w:r>
          </w:p>
        </w:tc>
        <w:tc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</w:p>
        </w:tc>
        <w:tc>
          <w:p>
            <w:pPr>
              <w:pStyle w:val="Compact"/>
              <w:jc w:val="left"/>
            </w:pPr>
            <w:r>
              <w:t xml:space="preserve">Equipo (roles GCP) + usuarios de la tienda (saldo inicial)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columnas</w:t>
            </w:r>
          </w:p>
        </w:tc>
        <w:tc>
          <w:p>
            <w:pPr>
              <w:pStyle w:val="Compact"/>
              <w:jc w:val="left"/>
            </w:pPr>
            <w:r>
              <w:t xml:space="preserve">Esquema de BigQuery (contrato con el SQL real)</w:t>
            </w:r>
          </w:p>
        </w:tc>
        <w:tc>
          <w:p>
            <w:pPr>
              <w:pStyle w:val="Compact"/>
              <w:jc w:val="right"/>
            </w:pPr>
            <w:r>
              <w:t xml:space="preserve">4 / 30 / 240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secretos</w:t>
            </w:r>
          </w:p>
        </w:tc>
        <w:tc>
          <w:p>
            <w:pPr>
              <w:pStyle w:val="Compact"/>
              <w:jc w:val="left"/>
            </w:pPr>
            <w:r>
              <w:t xml:space="preserve">Nombres de secretos (el valor lo crea Terraform)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python ops.py config</w:t>
      </w:r>
      <w:r>
        <w:t xml:space="preserve"> </w:t>
      </w:r>
      <w:r>
        <w:t xml:space="preserve">lee este JSON, lo valida (tipos, roles, referencias cruzadas) y genera de forma</w:t>
      </w:r>
      <w:r>
        <w:t xml:space="preserve"> </w:t>
      </w:r>
      <w:r>
        <w:t xml:space="preserve">determinística: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infra/terraform/plataforma.auto.tfvars.json</w:t>
      </w:r>
      <w:r>
        <w:t xml:space="preserve"> </w:t>
      </w:r>
      <w:r>
        <w:t xml:space="preserve">(variables de Terraform)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config/generated/plataforma.json</w:t>
      </w:r>
      <w:r>
        <w:t xml:space="preserve"> </w:t>
      </w:r>
      <w:r>
        <w:t xml:space="preserve">(configuración para</w:t>
      </w:r>
      <w:r>
        <w:t xml:space="preserve"> </w:t>
      </w:r>
      <w:r>
        <w:rPr>
          <w:rStyle w:val="VerbatimChar"/>
        </w:rPr>
        <w:t xml:space="preserve">ops.py</w:t>
      </w:r>
      <w:r>
        <w:t xml:space="preserve"> </w:t>
      </w:r>
      <w:r>
        <w:t xml:space="preserve">y la API)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api/seed.json</w:t>
      </w:r>
      <w:r>
        <w:t xml:space="preserve"> </w:t>
      </w:r>
      <w:r>
        <w:t xml:space="preserve">(usuarios iniciales de la tienda)</w:t>
      </w:r>
    </w:p>
    <w:p>
      <w:pPr>
        <w:pStyle w:val="BodyText"/>
      </w:pPr>
      <w:r>
        <w:rPr>
          <w:rStyle w:val="VerbatimChar"/>
        </w:rPr>
        <w:t xml:space="preserve">python ops.py verificar</w:t>
      </w:r>
      <w:r>
        <w:t xml:space="preserve"> </w:t>
      </w:r>
      <w:r>
        <w:t xml:space="preserve">compara el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real de BigQuery contra este JSON y marca</w:t>
      </w:r>
      <w:r>
        <w:t xml:space="preserve"> </w:t>
      </w:r>
      <w:r>
        <w:t xml:space="preserve">OK / FALTA / DIFERENTE tabla por tabla.</w:t>
      </w:r>
    </w:p>
    <w:p>
      <w:pPr>
        <w:pStyle w:val="Heading2"/>
      </w:pPr>
      <w:bookmarkStart w:id="26" w:name="panel-de-control-web"/>
      <w:r>
        <w:t xml:space="preserve">4.1 Panel de control web</w:t>
      </w:r>
      <w:bookmarkEnd w:id="26"/>
    </w:p>
    <w:p>
      <w:pPr>
        <w:pStyle w:val="FirstParagraph"/>
      </w:pPr>
      <w:r>
        <w:rPr>
          <w:rStyle w:val="VerbatimChar"/>
        </w:rPr>
        <w:t xml:space="preserve">python ops.py panel</w:t>
      </w:r>
      <w:r>
        <w:t xml:space="preserve"> </w:t>
      </w:r>
      <w:r>
        <w:t xml:space="preserve">levanta</w:t>
      </w:r>
      <w:r>
        <w:t xml:space="preserve"> </w:t>
      </w:r>
      <w:r>
        <w:rPr>
          <w:rStyle w:val="VerbatimChar"/>
        </w:rPr>
        <w:t xml:space="preserve">http://127.0.0.1:8765</w:t>
      </w:r>
      <w:r>
        <w:t xml:space="preserve"> </w:t>
      </w:r>
      <w:r>
        <w:t xml:space="preserve">(solo en tu máquina). Permite:</w:t>
      </w:r>
      <w:r>
        <w:t xml:space="preserve"> </w:t>
      </w:r>
      <w:r>
        <w:t xml:space="preserve">- Editar los 38 parámetros marcados como editables, con su descripción.</w:t>
      </w:r>
      <w:r>
        <w:t xml:space="preserve"> </w:t>
      </w:r>
      <w:r>
        <w:t xml:space="preserve">- Editar como tabla (agregar/quitar fila) usuarios, permisos, cuentas de servicio y APIs.</w:t>
      </w:r>
      <w:r>
        <w:t xml:space="preserve"> </w:t>
      </w:r>
      <w:r>
        <w:t xml:space="preserve">- Ver de solo lectura datasets/tablas/columnas/secretos (son contrato con el SQL y Terraform).</w:t>
      </w:r>
      <w:r>
        <w:t xml:space="preserve"> </w:t>
      </w:r>
      <w:r>
        <w:t xml:space="preserve">- Ejecutar cualquier comando de</w:t>
      </w:r>
      <w:r>
        <w:t xml:space="preserve"> </w:t>
      </w:r>
      <w:r>
        <w:rPr>
          <w:rStyle w:val="VerbatimChar"/>
        </w:rPr>
        <w:t xml:space="preserve">ops.py</w:t>
      </w:r>
      <w:r>
        <w:t xml:space="preserve"> </w:t>
      </w:r>
      <w:r>
        <w:t xml:space="preserve">con un botón y ver el registro en vivo (Server-Sent Events).</w:t>
      </w:r>
      <w:r>
        <w:t xml:space="preserve"> </w:t>
      </w:r>
      <w:r>
        <w:t xml:space="preserve">- Los comandos que modifican o borran infraestructura real (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) piden confirmación explícita.</w:t>
      </w:r>
    </w:p>
    <w:p>
      <w:pPr>
        <w:pStyle w:val="Heading1"/>
      </w:pPr>
      <w:bookmarkStart w:id="27" w:name="orquestador-ops.py"/>
      <w:r>
        <w:t xml:space="preserve">5. Orquestador</w:t>
      </w:r>
      <w:r>
        <w:t xml:space="preserve"> </w:t>
      </w:r>
      <w:r>
        <w:rPr>
          <w:rStyle w:val="VerbatimChar"/>
        </w:rPr>
        <w:t xml:space="preserve">ops.py</w:t>
      </w:r>
      <w:bookmarkEnd w:id="27"/>
    </w:p>
    <w:p>
      <w:pPr>
        <w:pStyle w:val="FirstParagraph"/>
      </w:pPr>
      <w:r>
        <w:t xml:space="preserve">Un comando por paso del pipeline, multiplataforma (Windows/Linux/Mac/Cloud Shell), con un registro de</w:t>
      </w:r>
      <w:r>
        <w:t xml:space="preserve"> </w:t>
      </w:r>
      <w:r>
        <w:t xml:space="preserve">tiempos en formato de tabla al final de cada ejecución.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 [--check]</w:t>
            </w:r>
          </w:p>
        </w:tc>
        <w:tc>
          <w:p>
            <w:pPr>
              <w:pStyle w:val="Compact"/>
              <w:jc w:val="left"/>
            </w:pPr>
            <w:r>
              <w:t xml:space="preserve">Valida el JSON y regenera los archivos derivados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Muestra los nombres y valores efectivos (buckets, datasets, URL de la API, etc.)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p>
            <w:pPr>
              <w:pStyle w:val="Compact"/>
              <w:jc w:val="left"/>
            </w:pPr>
            <w:r>
              <w:t xml:space="preserve">Tienda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http://localhost:8080</w:t>
            </w:r>
            <w:r>
              <w:t xml:space="preserve"> </w:t>
            </w:r>
            <w:r>
              <w:t xml:space="preserve">con el catálogo H&amp;M local (SQLite), sin GCP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bootstrap</w:t>
            </w:r>
          </w:p>
        </w:tc>
        <w:tc>
          <w:p>
            <w:pPr>
              <w:pStyle w:val="Compact"/>
              <w:jc w:val="left"/>
            </w:pPr>
            <w:r>
              <w:t xml:space="preserve">Activa APIs, red (Private Google Access), bucket de estado de Terraform,</w:t>
            </w:r>
            <w:r>
              <w:t xml:space="preserve"> </w:t>
            </w:r>
            <w:r>
              <w:rPr>
                <w:rStyle w:val="VerbatimChar"/>
              </w:rPr>
              <w:t xml:space="preserve">terraform init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destroy [--yes]</w:t>
            </w:r>
          </w:p>
        </w:tc>
        <w:tc>
          <w:p>
            <w:pPr>
              <w:pStyle w:val="Compact"/>
              <w:jc w:val="left"/>
            </w:pPr>
            <w:r>
              <w:t xml:space="preserve">Ciclo de vida de la infraestructura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subir-datos [--con-imagenes]</w:t>
            </w:r>
          </w:p>
        </w:tc>
        <w:tc>
          <w:p>
            <w:pPr>
              <w:pStyle w:val="Compact"/>
              <w:jc w:val="left"/>
            </w:pPr>
            <w:r>
              <w:t xml:space="preserve">Sube</w:t>
            </w:r>
            <w:r>
              <w:t xml:space="preserve"> </w:t>
            </w:r>
            <w:r>
              <w:rPr>
                <w:rStyle w:val="VerbatimChar"/>
              </w:rPr>
              <w:t xml:space="preserve">data/raw</w:t>
            </w:r>
            <w:r>
              <w:t xml:space="preserve"> </w:t>
            </w:r>
            <w:r>
              <w:t xml:space="preserve">a GCS (rsync idempotente con manifiesto SHA-256)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bronze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silver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gold</w:t>
            </w:r>
          </w:p>
        </w:tc>
        <w:tc>
          <w:p>
            <w:pPr>
              <w:pStyle w:val="Compact"/>
              <w:jc w:val="left"/>
            </w:pPr>
            <w:r>
              <w:t xml:space="preserve">Las tres capas del lakehouse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Imagen (Cloud Build) + Cloud Run + carga del catálogo a Cloud 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replay [--limite N]</w:t>
            </w:r>
          </w:p>
        </w:tc>
        <w:tc>
          <w:p>
            <w:pPr>
              <w:pStyle w:val="Compact"/>
              <w:jc w:val="left"/>
            </w:pPr>
            <w:r>
              <w:t xml:space="preserve">Re-emite transacciones históricas como eventos de streaming 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dataflow-iniciar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dataflow-detener</w:t>
            </w:r>
          </w:p>
        </w:tc>
        <w:tc>
          <w:p>
            <w:pPr>
              <w:pStyle w:val="Compact"/>
              <w:jc w:val="left"/>
            </w:pPr>
            <w:r>
              <w:t xml:space="preserve">Encender/apagar el pipeline de streaming (cobra mientras corre)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verificar</w:t>
            </w:r>
          </w:p>
        </w:tc>
        <w:tc>
          <w:p>
            <w:pPr>
              <w:pStyle w:val="Compact"/>
              <w:jc w:val="left"/>
            </w:pPr>
            <w:r>
              <w:t xml:space="preserve">BigQuery real vs. JSON de control + prueba de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</w:t>
            </w:r>
          </w:p>
        </w:tc>
        <w:tc>
          <w:p>
            <w:pPr>
              <w:pStyle w:val="Compact"/>
              <w:jc w:val="left"/>
            </w:pPr>
            <w:r>
              <w:t xml:space="preserve">Imprime el valor de</w:t>
            </w:r>
            <w:r>
              <w:t xml:space="preserve"> </w:t>
            </w:r>
            <w:r>
              <w:rPr>
                <w:rStyle w:val="VerbatimChar"/>
              </w:rPr>
              <w:t xml:space="preserve">GCP_WIF_PROVIDER</w:t>
            </w:r>
            <w:r>
              <w:t xml:space="preserve"> </w:t>
            </w:r>
            <w:r>
              <w:t xml:space="preserve">para configurarlo en GitHub Actions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costo-real</w:t>
            </w:r>
          </w:p>
        </w:tc>
        <w:tc>
          <w:p>
            <w:pPr>
              <w:pStyle w:val="Compact"/>
              <w:jc w:val="left"/>
            </w:pPr>
            <w:r>
              <w:t xml:space="preserve">Vista de costo real por pedido (requiere billing export activado)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</w:t>
            </w:r>
          </w:p>
        </w:tc>
        <w:tc>
          <w:p>
            <w:pPr>
              <w:pStyle w:val="Compact"/>
              <w:jc w:val="left"/>
            </w:pPr>
            <w:r>
              <w:t xml:space="preserve">Panel web local descrito en §4.1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todo [--yes]</w:t>
            </w:r>
          </w:p>
        </w:tc>
        <w:tc>
          <w:p>
            <w:pPr>
              <w:pStyle w:val="Compact"/>
              <w:jc w:val="left"/>
            </w:pPr>
            <w:r>
              <w:t xml:space="preserve">Encadena bootstrap → apply → bronze → silver → gold → api → verificar</w:t>
            </w:r>
          </w:p>
        </w:tc>
      </w:tr>
    </w:tbl>
    <w:p>
      <w:pPr>
        <w:pStyle w:val="Heading1"/>
      </w:pPr>
      <w:bookmarkStart w:id="28" w:name="ingesta-y-almacenamiento"/>
      <w:r>
        <w:t xml:space="preserve">6. Ingesta y almacenamiento</w:t>
      </w:r>
      <w:bookmarkEnd w:id="2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Batch:</w:t>
      </w:r>
      <w:r>
        <w:t xml:space="preserve"> </w:t>
      </w:r>
      <w:r>
        <w:rPr>
          <w:rStyle w:val="VerbatimChar"/>
        </w:rPr>
        <w:t xml:space="preserve">ingestion/batch/upload_raw.py</w:t>
      </w:r>
      <w:r>
        <w:t xml:space="preserve"> </w:t>
      </w:r>
      <w:r>
        <w:t xml:space="preserve">calcula SHA-256 y número de filas de cada CSV, genera un</w:t>
      </w:r>
      <w:r>
        <w:t xml:space="preserve"> </w:t>
      </w:r>
      <w:r>
        <w:t xml:space="preserve">manifiesto (</w:t>
      </w:r>
      <w:r>
        <w:rPr>
          <w:rStyle w:val="VerbatimChar"/>
        </w:rPr>
        <w:t xml:space="preserve">data/manifests/hm_raw_manifest.json</w:t>
      </w:r>
      <w:r>
        <w:t xml:space="preserve">) y sube con</w:t>
      </w:r>
      <w:r>
        <w:t xml:space="preserve"> </w:t>
      </w:r>
      <w:r>
        <w:rPr>
          <w:rStyle w:val="VerbatimChar"/>
        </w:rPr>
        <w:t xml:space="preserve">gcloud storage rsync</w:t>
      </w:r>
      <w:r>
        <w:t xml:space="preserve"> </w:t>
      </w:r>
      <w:r>
        <w:t xml:space="preserve">(idempotente:</w:t>
      </w:r>
      <w:r>
        <w:t xml:space="preserve"> </w:t>
      </w:r>
      <w:r>
        <w:t xml:space="preserve">solo copia lo que cambió). Por defecto excluye las 105,100 imágenes (</w:t>
      </w:r>
      <w:r>
        <w:rPr>
          <w:rStyle w:val="VerbatimChar"/>
        </w:rPr>
        <w:t xml:space="preserve">--con-imagenes</w:t>
      </w:r>
      <w:r>
        <w:t xml:space="preserve"> </w:t>
      </w:r>
      <w:r>
        <w:t xml:space="preserve">las incluye).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Streaming:</w:t>
      </w:r>
      <w:r>
        <w:t xml:space="preserve"> </w:t>
      </w:r>
      <w:r>
        <w:rPr>
          <w:rStyle w:val="VerbatimChar"/>
        </w:rPr>
        <w:t xml:space="preserve">ingestion/streaming/replay_publisher.py</w:t>
      </w:r>
      <w:r>
        <w:t xml:space="preserve"> </w:t>
      </w:r>
      <w:r>
        <w:t xml:space="preserve">re-emite transacciones históricas como eventos</w:t>
      </w:r>
      <w:r>
        <w:t xml:space="preserve"> </w:t>
      </w:r>
      <w:r>
        <w:t xml:space="preserve">Pub/Sub con fecha 2026, esperando la confirmación de cada publicación antes de continuar.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Bronze:</w:t>
      </w:r>
      <w:r>
        <w:t xml:space="preserve"> </w:t>
      </w:r>
      <w:r>
        <w:t xml:space="preserve">tablas externas sobre los CSV en GCS, con</w:t>
      </w:r>
      <w:r>
        <w:t xml:space="preserve"> </w:t>
      </w:r>
      <w:r>
        <w:rPr>
          <w:b/>
        </w:rPr>
        <w:t xml:space="preserve">esquema explícito</w:t>
      </w:r>
      <w:r>
        <w:t xml:space="preserve"> </w:t>
      </w:r>
      <w:r>
        <w:t xml:space="preserve">(no autodetectado, para no</w:t>
      </w:r>
      <w:r>
        <w:t xml:space="preserve"> </w:t>
      </w:r>
      <w:r>
        <w:t xml:space="preserve">perder ceros a la izquierda en</w:t>
      </w:r>
      <w:r>
        <w:t xml:space="preserve"> </w:t>
      </w:r>
      <w:r>
        <w:rPr>
          <w:rStyle w:val="VerbatimChar"/>
        </w:rPr>
        <w:t xml:space="preserve">article_id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sql/bronze/01_bronze_hm.sql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Silver:</w:t>
      </w:r>
      <w:r>
        <w:t xml:space="preserve"> </w:t>
      </w:r>
      <w:r>
        <w:rPr>
          <w:rStyle w:val="VerbatimChar"/>
        </w:rPr>
        <w:t xml:space="preserve">pipelines/batch/silver_hm.py</w:t>
      </w:r>
      <w:r>
        <w:t xml:space="preserve"> </w:t>
      </w:r>
      <w:r>
        <w:t xml:space="preserve">(PySpark, Dataproc Serverless) limpia tipos y escribe Parquet</w:t>
      </w:r>
      <w:r>
        <w:t xml:space="preserve"> </w:t>
      </w:r>
      <w:r>
        <w:t xml:space="preserve">particionado en GCS;</w:t>
      </w:r>
      <w:r>
        <w:t xml:space="preserve"> </w:t>
      </w:r>
      <w:r>
        <w:rPr>
          <w:rStyle w:val="VerbatimChar"/>
        </w:rPr>
        <w:t xml:space="preserve">sql/silver/01_load_silver.sql</w:t>
      </w:r>
      <w:r>
        <w:t xml:space="preserve"> </w:t>
      </w:r>
      <w:r>
        <w:t xml:space="preserve">lo carga a BigQuery con</w:t>
      </w:r>
      <w:r>
        <w:t xml:space="preserve"> </w:t>
      </w:r>
      <w:r>
        <w:rPr>
          <w:rStyle w:val="VerbatimChar"/>
        </w:rPr>
        <w:t xml:space="preserve">LOAD DATA OVERWRITE</w:t>
      </w:r>
      <w:r>
        <w:t xml:space="preserve">.</w:t>
      </w:r>
      <w:r>
        <w:t xml:space="preserve"> </w:t>
      </w:r>
      <w:r>
        <w:t xml:space="preserve">Los eventos de streaming llegan por una ruta económica: suscripción Pub/Sub → BigQuery directo</w:t>
      </w:r>
      <w:r>
        <w:t xml:space="preserve"> </w:t>
      </w:r>
      <w:r>
        <w:t xml:space="preserve">(</w:t>
      </w:r>
      <w:r>
        <w:rPr>
          <w:rStyle w:val="VerbatimChar"/>
        </w:rPr>
        <w:t xml:space="preserve">bronze.events_raw</w:t>
      </w:r>
      <w:r>
        <w:t xml:space="preserve">), expuestos como la vista</w:t>
      </w:r>
      <w:r>
        <w:t xml:space="preserve"> </w:t>
      </w:r>
      <w:r>
        <w:rPr>
          <w:rStyle w:val="VerbatimChar"/>
        </w:rPr>
        <w:t xml:space="preserve">silver.v_events</w:t>
      </w:r>
      <w:r>
        <w:t xml:space="preserve"> </w:t>
      </w:r>
      <w:r>
        <w:t xml:space="preserve">(deduplicada por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Gold:</w:t>
      </w:r>
      <w:r>
        <w:t xml:space="preserve"> </w:t>
      </w:r>
      <w:r>
        <w:t xml:space="preserve">modelo estrella — ver §7.</w:t>
      </w:r>
    </w:p>
    <w:p>
      <w:pPr>
        <w:pStyle w:val="Heading1"/>
      </w:pPr>
      <w:bookmarkStart w:id="29" w:name="modelo-de-datos-gold"/>
      <w:r>
        <w:t xml:space="preserve">7. Modelo de datos (Gold)</w:t>
      </w:r>
      <w:bookmarkEnd w:id="2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dim_customer</w:t>
            </w:r>
          </w:p>
        </w:tc>
        <w:tc>
          <w:p>
            <w:pPr>
              <w:pStyle w:val="Compact"/>
              <w:jc w:val="left"/>
            </w:pPr>
            <w:r>
              <w:t xml:space="preserve">1 cliente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silver.customers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dim_article</w:t>
            </w:r>
          </w:p>
        </w:tc>
        <w:tc>
          <w:p>
            <w:pPr>
              <w:pStyle w:val="Compact"/>
              <w:jc w:val="left"/>
            </w:pPr>
            <w:r>
              <w:t xml:space="preserve">1 artículo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silver.articles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dim_date</w:t>
            </w:r>
          </w:p>
        </w:tc>
        <w:tc>
          <w:p>
            <w:pPr>
              <w:pStyle w:val="Compact"/>
              <w:jc w:val="left"/>
            </w:pPr>
            <w:r>
              <w:t xml:space="preserve">1 día (2018–2027)</w:t>
            </w:r>
          </w:p>
        </w:tc>
        <w:tc>
          <w:p>
            <w:pPr>
              <w:pStyle w:val="Compact"/>
              <w:jc w:val="left"/>
            </w:pPr>
            <w:r>
              <w:t xml:space="preserve">Calendario generado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dim_channel</w:t>
            </w:r>
          </w:p>
        </w:tc>
        <w:tc>
          <w:p>
            <w:pPr>
              <w:pStyle w:val="Compact"/>
              <w:jc w:val="left"/>
            </w:pPr>
            <w:r>
              <w:t xml:space="preserve">1 canal (Tienda física / Online)</w:t>
            </w:r>
          </w:p>
        </w:tc>
        <w:tc>
          <w:p>
            <w:pPr>
              <w:pStyle w:val="Compact"/>
              <w:jc w:val="left"/>
            </w:pPr>
            <w:r>
              <w:t xml:space="preserve">Supuesto propio (H&amp;M no documenta los canales)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fact_sales</w:t>
            </w:r>
          </w:p>
        </w:tc>
        <w:tc>
          <w:p>
            <w:pPr>
              <w:pStyle w:val="Compact"/>
              <w:jc w:val="left"/>
            </w:pPr>
            <w:r>
              <w:t xml:space="preserve">1 línea de venta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silver.transactions</w:t>
            </w:r>
            <w:r>
              <w:t xml:space="preserve"> </w:t>
            </w:r>
            <w:r>
              <w:t xml:space="preserve">(histórico) ∪</w:t>
            </w:r>
            <w:r>
              <w:t xml:space="preserve"> </w:t>
            </w:r>
            <w:r>
              <w:rPr>
                <w:rStyle w:val="VerbatimChar"/>
              </w:rPr>
              <w:t xml:space="preserve">silver.v_events</w:t>
            </w:r>
            <w:r>
              <w:t xml:space="preserve"> </w:t>
            </w:r>
            <w:r>
              <w:t xml:space="preserve">(streaming)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fact_orders</w:t>
            </w:r>
          </w:p>
        </w:tc>
        <w:tc>
          <w:p>
            <w:pPr>
              <w:pStyle w:val="Compact"/>
              <w:jc w:val="left"/>
            </w:pPr>
            <w:r>
              <w:t xml:space="preserve">1 pedido (cliente + día + fuente; H&amp;M no trae</w:t>
            </w:r>
            <w:r>
              <w:t xml:space="preserve"> </w:t>
            </w:r>
            <w:r>
              <w:rPr>
                <w:rStyle w:val="VerbatimChar"/>
              </w:rPr>
              <w:t xml:space="preserve">order_id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Agregado de</w:t>
            </w:r>
            <w:r>
              <w:t xml:space="preserve"> </w:t>
            </w:r>
            <w:r>
              <w:rPr>
                <w:rStyle w:val="VerbatimChar"/>
              </w:rPr>
              <w:t xml:space="preserve">fact_sales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reco_popular</w:t>
            </w:r>
          </w:p>
        </w:tc>
        <w:tc>
          <w:p>
            <w:pPr>
              <w:pStyle w:val="Compact"/>
              <w:jc w:val="left"/>
            </w:pPr>
            <w:r>
              <w:t xml:space="preserve">1 artículo por grupo</w:t>
            </w:r>
          </w:p>
        </w:tc>
        <w:tc>
          <w:p>
            <w:pPr>
              <w:pStyle w:val="Compact"/>
              <w:jc w:val="left"/>
            </w:pPr>
            <w:r>
              <w:t xml:space="preserve">Popularidad de los últimos 7 días (recomendador baseline)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v_catalog_serving</w:t>
            </w:r>
          </w:p>
        </w:tc>
        <w:tc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p>
            <w:pPr>
              <w:pStyle w:val="Compact"/>
              <w:jc w:val="left"/>
            </w:pPr>
            <w:r>
              <w:t xml:space="preserve">Catálogo que copia</w:t>
            </w:r>
            <w:r>
              <w:t xml:space="preserve"> </w:t>
            </w:r>
            <w:r>
              <w:rPr>
                <w:rStyle w:val="VerbatimChar"/>
              </w:rPr>
              <w:t xml:space="preserve">api/load_catalog.py</w:t>
            </w:r>
            <w:r>
              <w:t xml:space="preserve"> </w:t>
            </w:r>
            <w:r>
              <w:t xml:space="preserve">a Cloud SQL</w:t>
            </w:r>
          </w:p>
        </w:tc>
      </w:tr>
    </w:tbl>
    <w:p>
      <w:pPr>
        <w:pStyle w:val="BodyText"/>
      </w:pPr>
      <w:r>
        <w:t xml:space="preserve">Diagrama completo con las relaciones: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(sección</w:t>
      </w:r>
      <w:r>
        <w:t xml:space="preserve"> </w:t>
      </w:r>
      <w:r>
        <w:t xml:space="preserve">“</w:t>
      </w:r>
      <w:r>
        <w:t xml:space="preserve">Modelo de datos</w:t>
      </w:r>
      <w:r>
        <w:t xml:space="preserve">”</w:t>
      </w:r>
      <w:r>
        <w:t xml:space="preserve">). Diccionario de campos:</w:t>
      </w:r>
      <w:r>
        <w:t xml:space="preserve"> </w:t>
      </w:r>
      <w:r>
        <w:rPr>
          <w:rStyle w:val="VerbatimChar"/>
        </w:rPr>
        <w:t xml:space="preserve">docs/diccionario_datos.md</w:t>
      </w:r>
      <w:r>
        <w:t xml:space="preserve">.</w:t>
      </w:r>
    </w:p>
    <w:p>
      <w:pPr>
        <w:pStyle w:val="Heading1"/>
      </w:pPr>
      <w:bookmarkStart w:id="30" w:name="api-asistente-y-tienda"/>
      <w:r>
        <w:t xml:space="preserve">8. API, asistente y tienda</w:t>
      </w:r>
      <w:bookmarkEnd w:id="30"/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api/main.py</w:t>
      </w:r>
      <w:r>
        <w:t xml:space="preserve"> </w:t>
      </w:r>
      <w:r>
        <w:t xml:space="preserve">(FastAPI): catálogo, recomendaciones, asistente, carrito, checkout (ACID, idempotente,</w:t>
      </w:r>
      <w:r>
        <w:t xml:space="preserve"> </w:t>
      </w:r>
      <w:r>
        <w:t xml:space="preserve">rechaza con 409 si no hay saldo), wallet (billetera append-only), recarga de saldo (con token de</w:t>
      </w:r>
      <w:r>
        <w:t xml:space="preserve"> </w:t>
      </w:r>
      <w:r>
        <w:t xml:space="preserve">administrador), pedidos, métricas, imágenes.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api/assistant.py</w:t>
      </w:r>
      <w:r>
        <w:t xml:space="preserve">: reglas en español que mapean a tipos de artículo H&amp;M, con respaldo cuando no hay</w:t>
      </w:r>
      <w:r>
        <w:t xml:space="preserve"> </w:t>
      </w:r>
      <w:r>
        <w:t xml:space="preserve">Vertex AI disponible; con</w:t>
      </w:r>
      <w:r>
        <w:t xml:space="preserve"> </w:t>
      </w:r>
      <w:r>
        <w:rPr>
          <w:rStyle w:val="VerbatimChar"/>
        </w:rPr>
        <w:t xml:space="preserve">assistant_mode = gemini</w:t>
      </w:r>
      <w:r>
        <w:t xml:space="preserve"> </w:t>
      </w:r>
      <w:r>
        <w:t xml:space="preserve">usa Vertex AI Gemini 3.1 Flash-Lite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gemini-3.1-flash-lite</w:t>
      </w:r>
      <w:r>
        <w:t xml:space="preserve">, el modelo 2.5 se retiró de Vertex el 20-oct-2026).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api/load_catalog.py</w:t>
      </w:r>
      <w:r>
        <w:t xml:space="preserve">: carga el catálogo desde BigQuery (</w:t>
      </w:r>
      <w:r>
        <w:rPr>
          <w:rStyle w:val="VerbatimChar"/>
        </w:rPr>
        <w:t xml:space="preserve">v_catalog_serving</w:t>
      </w:r>
      <w:r>
        <w:t xml:space="preserve">) o, en local, desde el</w:t>
      </w:r>
      <w:r>
        <w:t xml:space="preserve"> </w:t>
      </w:r>
      <w:r>
        <w:t xml:space="preserve">CSV de transacciones (popularidad de los últimos 28 días).</w:t>
      </w:r>
    </w:p>
    <w:p>
      <w:pPr>
        <w:numPr>
          <w:ilvl w:val="0"/>
          <w:numId w:val="1002"/>
        </w:numPr>
        <w:pStyle w:val="Compact"/>
      </w:pPr>
      <w:r>
        <w:t xml:space="preserve">Persistencia: Cloud SQL (Postgres 15) para wallet y catálogo de servicio; Secret Manager para la</w:t>
      </w:r>
      <w:r>
        <w:t xml:space="preserve"> </w:t>
      </w:r>
      <w:r>
        <w:t xml:space="preserve">cadena de conexión y el token de administrador.</w:t>
      </w:r>
    </w:p>
    <w:p>
      <w:pPr>
        <w:numPr>
          <w:ilvl w:val="0"/>
          <w:numId w:val="1002"/>
        </w:numPr>
        <w:pStyle w:val="Compact"/>
      </w:pPr>
      <w:r>
        <w:t xml:space="preserve">Despliegue: Cloud Run (API/web) + Cloud Run Job (carga del catálogo), imagen construida con Cloud Build.</w:t>
      </w:r>
    </w:p>
    <w:p>
      <w:pPr>
        <w:pStyle w:val="Heading1"/>
      </w:pPr>
      <w:bookmarkStart w:id="31" w:name="costos"/>
      <w:r>
        <w:t xml:space="preserve">9. Costos</w:t>
      </w:r>
      <w:bookmarkEnd w:id="31"/>
    </w:p>
    <w:p>
      <w:pPr>
        <w:pStyle w:val="FirstParagraph"/>
      </w:pPr>
      <w:r>
        <w:rPr>
          <w:rStyle w:val="VerbatimChar"/>
        </w:rPr>
        <w:t xml:space="preserve">cost/assumptions.yaml</w:t>
      </w:r>
      <w:r>
        <w:t xml:space="preserve"> </w:t>
      </w:r>
      <w:r>
        <w:t xml:space="preserve">es la única fuente de supuestos;</w:t>
      </w:r>
      <w:r>
        <w:t xml:space="preserve"> </w:t>
      </w:r>
      <w:r>
        <w:rPr>
          <w:rStyle w:val="VerbatimChar"/>
        </w:rPr>
        <w:t xml:space="preserve">python cost/estimate_costs.py</w:t>
      </w:r>
      <w:r>
        <w:t xml:space="preserve"> </w:t>
      </w:r>
      <w:r>
        <w:t xml:space="preserve">genera el Excel</w:t>
      </w:r>
      <w:r>
        <w:t xml:space="preserve"> </w:t>
      </w:r>
      <w:r>
        <w:t xml:space="preserve">con fórmulas (</w:t>
      </w:r>
      <w:r>
        <w:rPr>
          <w:rStyle w:val="VerbatimChar"/>
        </w:rPr>
        <w:t xml:space="preserve">--refresh-prices</w:t>
      </w:r>
      <w:r>
        <w:t xml:space="preserve"> </w:t>
      </w:r>
      <w:r>
        <w:t xml:space="preserve">actualiza tarifas desde la API de Cloud Billing Catalog).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USD/mes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Desarrollo</w:t>
            </w:r>
          </w:p>
        </w:tc>
        <w:tc>
          <w:p>
            <w:pPr>
              <w:pStyle w:val="Compact"/>
              <w:jc w:val="right"/>
            </w:pPr>
            <w:r>
              <w:t xml:space="preserve">8.20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p>
            <w:pPr>
              <w:pStyle w:val="Compact"/>
              <w:jc w:val="right"/>
            </w:pPr>
            <w:r>
              <w:t xml:space="preserve">11.57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p>
            <w:pPr>
              <w:pStyle w:val="Compact"/>
              <w:jc w:val="right"/>
            </w:pPr>
            <w:r>
              <w:t xml:space="preserve">370.83 (USD 0.00098 por pedido)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Pico (Black Friday)</w:t>
            </w:r>
          </w:p>
        </w:tc>
        <w:tc>
          <w:p>
            <w:pPr>
              <w:pStyle w:val="Compact"/>
              <w:jc w:val="right"/>
            </w:pPr>
            <w:r>
              <w:t xml:space="preserve">1,403.21</w:t>
            </w:r>
          </w:p>
        </w:tc>
      </w:tr>
    </w:tbl>
    <w:p>
      <w:pPr>
        <w:pStyle w:val="BodyText"/>
      </w:pPr>
      <w:r>
        <w:t xml:space="preserve">Terraform crea un presupuesto con alertas al 50/90/100% cuando</w:t>
      </w:r>
      <w:r>
        <w:t xml:space="preserve"> </w:t>
      </w:r>
      <w:r>
        <w:rPr>
          <w:rStyle w:val="VerbatimChar"/>
        </w:rPr>
        <w:t xml:space="preserve">billing_account</w:t>
      </w:r>
      <w:r>
        <w:t xml:space="preserve"> </w:t>
      </w:r>
      <w:r>
        <w:t xml:space="preserve">está definido.</w:t>
      </w:r>
      <w:r>
        <w:t xml:space="preserve"> </w:t>
      </w:r>
      <w:r>
        <w:rPr>
          <w:rStyle w:val="VerbatimChar"/>
        </w:rPr>
        <w:t xml:space="preserve">cost/real_cost_per_order.sql</w:t>
      </w:r>
      <w:r>
        <w:t xml:space="preserve"> </w:t>
      </w:r>
      <w:r>
        <w:t xml:space="preserve">calcula el costo real una vez activado el billing export a BigQuery.</w:t>
      </w:r>
    </w:p>
    <w:p>
      <w:pPr>
        <w:pStyle w:val="Heading1"/>
      </w:pPr>
      <w:bookmarkStart w:id="32" w:name="infraestructura-terraform"/>
      <w:r>
        <w:t xml:space="preserve">10. Infraestructura (Terraform)</w:t>
      </w:r>
      <w:bookmarkEnd w:id="3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main.tf</w:t>
            </w:r>
          </w:p>
        </w:tc>
        <w:tc>
          <w:p>
            <w:pPr>
              <w:pStyle w:val="Compact"/>
              <w:jc w:val="left"/>
            </w:pPr>
            <w:r>
              <w:t xml:space="preserve">Buckets (raw/lake), datasets, tablas base, Pub/Sub + DLQ, cuentas de servicio, IAM genérico, Artifact Registry, presupuesto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cloudsql.tf</w:t>
            </w:r>
          </w:p>
        </w:tc>
        <w:tc>
          <w:p>
            <w:pPr>
              <w:pStyle w:val="Compact"/>
              <w:jc w:val="left"/>
            </w:pPr>
            <w:r>
              <w:t xml:space="preserve">Instancia Postgres 15 con PITR, base de datos, usuario, secretos generados (contraseña y token de administrador)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cloudrun.tf</w:t>
            </w:r>
          </w:p>
        </w:tc>
        <w:tc>
          <w:p>
            <w:pPr>
              <w:pStyle w:val="Compact"/>
              <w:jc w:val="left"/>
            </w:pPr>
            <w:r>
              <w:t xml:space="preserve">Servicio de Cloud Run con variables de entorno, secretos montados, volumen de Cloud SQL, acceso público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cicd.tf</w:t>
            </w:r>
          </w:p>
        </w:tc>
        <w:tc>
          <w:p>
            <w:pPr>
              <w:pStyle w:val="Compact"/>
              <w:jc w:val="left"/>
            </w:pPr>
            <w:r>
              <w:t xml:space="preserve">Workload Identity Federation para GitHub Actions (despliegue sin llaves JSON)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variables.tf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outputs.tf</w:t>
            </w:r>
          </w:p>
        </w:tc>
        <w:tc>
          <w:p>
            <w:pPr>
              <w:pStyle w:val="Compact"/>
              <w:jc w:val="left"/>
            </w:pPr>
            <w:r>
              <w:t xml:space="preserve">Tipos de variables (alimentados por</w:t>
            </w:r>
            <w:r>
              <w:t xml:space="preserve"> </w:t>
            </w:r>
            <w:r>
              <w:rPr>
                <w:rStyle w:val="VerbatimChar"/>
              </w:rPr>
              <w:t xml:space="preserve">plataforma.auto.tfvars.json</w:t>
            </w:r>
            <w:r>
              <w:t xml:space="preserve">) y salidas (URL de la API, buckets, datasets)</w:t>
            </w:r>
          </w:p>
        </w:tc>
      </w:tr>
    </w:tbl>
    <w:p>
      <w:pPr>
        <w:pStyle w:val="BodyText"/>
      </w:pPr>
      <w:r>
        <w:t xml:space="preserve">Validado con OpenTofu (</w:t>
      </w:r>
      <w:r>
        <w:rPr>
          <w:rStyle w:val="VerbatimChar"/>
        </w:rPr>
        <w:t xml:space="preserve">tofu 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tofu fmt</w:t>
      </w:r>
      <w:r>
        <w:t xml:space="preserve">);</w:t>
      </w:r>
      <w:r>
        <w:t xml:space="preserve"> </w:t>
      </w:r>
      <w:r>
        <w:rPr>
          <w:rStyle w:val="VerbatimChar"/>
        </w:rPr>
        <w:t xml:space="preserve">ops.py</w:t>
      </w:r>
      <w:r>
        <w:t xml:space="preserve"> </w:t>
      </w:r>
      <w:r>
        <w:t xml:space="preserve">detecta automáticamente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tofu</w:t>
      </w:r>
      <w:r>
        <w:t xml:space="preserve">.</w:t>
      </w:r>
    </w:p>
    <w:p>
      <w:pPr>
        <w:pStyle w:val="Heading1"/>
      </w:pPr>
      <w:bookmarkStart w:id="33" w:name="seguridad-y-gobierno"/>
      <w:r>
        <w:t xml:space="preserve">11. Seguridad y gobierno</w:t>
      </w:r>
      <w:bookmarkEnd w:id="33"/>
    </w:p>
    <w:p>
      <w:pPr>
        <w:numPr>
          <w:ilvl w:val="0"/>
          <w:numId w:val="1003"/>
        </w:numPr>
        <w:pStyle w:val="Compact"/>
      </w:pPr>
      <w:r>
        <w:t xml:space="preserve">Nunca se versionan datos, credenciales ni</w:t>
      </w:r>
      <w:r>
        <w:t xml:space="preserve"> </w:t>
      </w:r>
      <w:r>
        <w:rPr>
          <w:rStyle w:val="VerbatimChar"/>
        </w:rPr>
        <w:t xml:space="preserve">*.tfstate</w:t>
      </w:r>
      <w:r>
        <w:t xml:space="preserve"> </w:t>
      </w:r>
      <w:r>
        <w:t xml:space="preserve">— lo valida una regla de la CI.</w:t>
      </w:r>
    </w:p>
    <w:p>
      <w:pPr>
        <w:numPr>
          <w:ilvl w:val="0"/>
          <w:numId w:val="1003"/>
        </w:numPr>
        <w:pStyle w:val="Compact"/>
      </w:pPr>
      <w:r>
        <w:t xml:space="preserve">Contraseñas y tokens nunca van en</w:t>
      </w:r>
      <w:r>
        <w:t xml:space="preserve"> </w:t>
      </w:r>
      <w:r>
        <w:rPr>
          <w:rStyle w:val="VerbatimChar"/>
        </w:rPr>
        <w:t xml:space="preserve">config/control_plataforma.json</w:t>
      </w:r>
      <w:r>
        <w:t xml:space="preserve">: Terraform los genera en Secret Manager.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roles/owner</w:t>
      </w:r>
      <w:r>
        <w:t xml:space="preserve"> </w:t>
      </w:r>
      <w:r>
        <w:t xml:space="preserve">no se puede otorgar por API al equipo; se asignan roles específicos desde la sección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El despliegue desde GitHub Actions usa Workload Identity Federation (sin llaves de cuenta de servicio).</w:t>
      </w:r>
    </w:p>
    <w:p>
      <w:pPr>
        <w:numPr>
          <w:ilvl w:val="0"/>
          <w:numId w:val="1003"/>
        </w:numPr>
        <w:pStyle w:val="Compact"/>
      </w:pPr>
      <w:r>
        <w:t xml:space="preserve">Precio, stock y saldo de la tienda son simulados; ninguna compra se ejecuta sin confirmación explícita.</w:t>
      </w:r>
    </w:p>
    <w:p>
      <w:pPr>
        <w:pStyle w:val="Heading1"/>
      </w:pPr>
      <w:bookmarkStart w:id="34" w:name="cicd"/>
      <w:r>
        <w:t xml:space="preserve">12. CI/CD</w:t>
      </w:r>
      <w:bookmarkEnd w:id="34"/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.github/workflows/ci.yml</w:t>
      </w:r>
      <w:r>
        <w:t xml:space="preserve">: bloquea archivos prohibidos (CSV, Parquet, ZIP,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.tfstate</w:t>
      </w:r>
      <w:r>
        <w:t xml:space="preserve">, credenciales),</w:t>
      </w:r>
      <w:r>
        <w:t xml:space="preserve"> </w:t>
      </w:r>
      <w:r>
        <w:t xml:space="preserve">corre</w:t>
      </w:r>
      <w:r>
        <w:t xml:space="preserve"> </w:t>
      </w:r>
      <w:r>
        <w:rPr>
          <w:rStyle w:val="VerbatimChar"/>
        </w:rPr>
        <w:t xml:space="preserve">python ops.py config --check</w:t>
      </w:r>
      <w:r>
        <w:t xml:space="preserve">, las pruebas unitarias, la calculadora de costos y</w:t>
      </w:r>
      <w:r>
        <w:t xml:space="preserve"> </w:t>
      </w:r>
      <w:r>
        <w:rPr>
          <w:rStyle w:val="VerbatimChar"/>
        </w:rPr>
        <w:t xml:space="preserve">terraform fmt/validate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.github/workflows/deploy.yml</w:t>
      </w:r>
      <w:r>
        <w:t xml:space="preserve">: lee</w:t>
      </w:r>
      <w:r>
        <w:t xml:space="preserve"> </w:t>
      </w:r>
      <w:r>
        <w:rPr>
          <w:rStyle w:val="VerbatimChar"/>
        </w:rPr>
        <w:t xml:space="preserve">config/generated/plataforma.json</w:t>
      </w:r>
      <w:r>
        <w:t xml:space="preserve">, construye y publica la imagen,</w:t>
      </w:r>
      <w:r>
        <w:t xml:space="preserve"> </w:t>
      </w:r>
      <w:r>
        <w:t xml:space="preserve">despliega a Cloud Run — disparado por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o push a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.</w:t>
      </w:r>
    </w:p>
    <w:p>
      <w:pPr>
        <w:pStyle w:val="Heading1"/>
      </w:pPr>
      <w:bookmarkStart w:id="35" w:name="pruebas"/>
      <w:r>
        <w:t xml:space="preserve">13. Pruebas</w:t>
      </w:r>
      <w:bookmarkEnd w:id="35"/>
    </w:p>
    <w:p>
      <w:pPr>
        <w:pStyle w:val="FirstParagraph"/>
      </w:pPr>
      <w:r>
        <w:rPr>
          <w:rStyle w:val="VerbatimChar"/>
        </w:rPr>
        <w:t xml:space="preserve">python -m unittest discover -s tests</w:t>
      </w:r>
      <w:r>
        <w:t xml:space="preserve"> </w:t>
      </w:r>
      <w:r>
        <w:t xml:space="preserve">— 7 pruebas: configuración válida y generados al día, detección de</w:t>
      </w:r>
      <w:r>
        <w:t xml:space="preserve"> </w:t>
      </w:r>
      <w:r>
        <w:t xml:space="preserve">errores de validación, contrato de Cloud SQL contra</w:t>
      </w:r>
      <w:r>
        <w:t xml:space="preserve"> </w:t>
      </w:r>
      <w:r>
        <w:rPr>
          <w:rStyle w:val="VerbatimChar"/>
        </w:rPr>
        <w:t xml:space="preserve">api/schema.sql</w:t>
      </w:r>
      <w:r>
        <w:t xml:space="preserve">, API (incluye reseed idempotente),</w:t>
      </w:r>
      <w:r>
        <w:t xml:space="preserve"> </w:t>
      </w:r>
      <w:r>
        <w:t xml:space="preserve">replay, núcleo de negocio (checkout/wallet).</w:t>
      </w:r>
    </w:p>
    <w:p>
      <w:pPr>
        <w:pStyle w:val="Heading1"/>
      </w:pPr>
      <w:bookmarkStart w:id="36" w:name="estado-actual-y-próximos-pasos"/>
      <w:r>
        <w:t xml:space="preserve">14. Estado actual y próximos pasos</w:t>
      </w:r>
      <w:bookmarkEnd w:id="36"/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docs/gestion/Matriz_Auditoria_Proyecto.xlsx</w:t>
      </w:r>
      <w:r>
        <w:t xml:space="preserve"> </w:t>
      </w:r>
      <w:r>
        <w:t xml:space="preserve">para el detalle tarea por tarea. En resumen: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% completado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Examen + P1: diseño, costos, ingesta/storage</w:t>
            </w:r>
          </w:p>
        </w:tc>
        <w:tc>
          <w:p>
            <w:pPr>
              <w:pStyle w:val="Compact"/>
              <w:jc w:val="left"/>
            </w:pPr>
            <w:r>
              <w:t xml:space="preserve">24-oct-2026</w:t>
            </w:r>
          </w:p>
        </w:tc>
        <w:tc>
          <w:p>
            <w:pPr>
              <w:pStyle w:val="Compact"/>
              <w:jc w:val="right"/>
            </w:pPr>
            <w:r>
              <w:t xml:space="preserve">81%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P2: pipelines batch + streaming, modelado</w:t>
            </w:r>
          </w:p>
        </w:tc>
        <w:tc>
          <w:p>
            <w:pPr>
              <w:pStyle w:val="Compact"/>
              <w:jc w:val="left"/>
            </w:pPr>
            <w:r>
              <w:t xml:space="preserve">07-nov-2026</w:t>
            </w:r>
          </w:p>
        </w:tc>
        <w:tc>
          <w:p>
            <w:pPr>
              <w:pStyle w:val="Compact"/>
              <w:jc w:val="right"/>
            </w:pPr>
            <w:r>
              <w:t xml:space="preserve">14%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P3: API, asistente, tableros, demo, sustentación</w:t>
            </w:r>
          </w:p>
        </w:tc>
        <w:tc>
          <w:p>
            <w:pPr>
              <w:pStyle w:val="Compact"/>
              <w:jc w:val="left"/>
            </w:pPr>
            <w:r>
              <w:t xml:space="preserve">20-nov-2026</w:t>
            </w:r>
          </w:p>
        </w:tc>
        <w:tc>
          <w:p>
            <w:pPr>
              <w:pStyle w:val="Compact"/>
              <w:jc w:val="right"/>
            </w:pPr>
            <w:r>
              <w:t xml:space="preserve">6%</w:t>
            </w:r>
          </w:p>
        </w:tc>
      </w:tr>
    </w:tbl>
    <w:p>
      <w:pPr>
        <w:pStyle w:val="BodyText"/>
      </w:pPr>
      <w:r>
        <w:t xml:space="preserve">El bloqueador principal para avanzar P2 y P3 es ejecutar</w:t>
      </w:r>
      <w:r>
        <w:t xml:space="preserve"> </w:t>
      </w:r>
      <w:r>
        <w:rPr>
          <w:rStyle w:val="VerbatimChar"/>
        </w:rPr>
        <w:t xml:space="preserve">python ops.py bootstrap/apply/bronze/silver/gold/api</w:t>
      </w:r>
      <w:r>
        <w:t xml:space="preserve"> </w:t>
      </w:r>
      <w:r>
        <w:t xml:space="preserve">contra el proyecto real de GCP (</w:t>
      </w:r>
      <w:r>
        <w:rPr>
          <w:rStyle w:val="VerbatimChar"/>
        </w:rPr>
        <w:t xml:space="preserve">tranquil-leaf-512618-b9</w:t>
      </w:r>
      <w:r>
        <w:t xml:space="preserve">): el diseño, el código y las pruebas locales ya</w:t>
      </w:r>
      <w:r>
        <w:t xml:space="preserve"> </w:t>
      </w:r>
      <w:r>
        <w:t xml:space="preserve">están listos para esos pasos.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kaggle.com/competitions/h-and-m-personalized-fashion-recommendation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ww.kaggle.com/competitions/h-and-m-personalized-fashion-recommend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STYLUS — Guía Técnica de la Plataforma</dc:title>
  <dc:creator/>
  <cp:keywords/>
  <dcterms:created xsi:type="dcterms:W3CDTF">2026-10-24T20:42:56Z</dcterms:created>
  <dcterms:modified xsi:type="dcterms:W3CDTF">2026-10-24T20:42:56Z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de octubre de 2026</vt:lpwstr>
  </property>
  <property fmtid="{D5CDD505-2E9C-101B-9397-08002B2CF9AE}" pid="3" name="subtitle">
    <vt:lpwstr>Retail con compras inteligentes asistidas por IA en tiempo real · UTEC Taller de Arquitectura Big Data</vt:lpwstr>
  </property>
</Properties>
</file>