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</w:t>
            </w:r>
            <w:r>
              <w:rPr>
                <w:rFonts w:hint="default" w:ascii="Arial" w:hAnsi="Arial" w:cs="Arial"/>
                <w:lang w:val="pt-PT"/>
              </w:rPr>
              <w:t>João Vitor da Silva Lourenço</w:t>
            </w:r>
            <w:r>
              <w:rPr>
                <w:rFonts w:ascii="Arial" w:hAnsi="Arial" w:cs="Arial"/>
              </w:rPr>
              <w:t xml:space="preserve">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</w:t>
            </w:r>
            <w:r>
              <w:rPr>
                <w:rFonts w:hint="default" w:ascii="Arial" w:hAnsi="Arial" w:cs="Arial"/>
                <w:lang w:val="pt-PT"/>
              </w:rPr>
              <w:t xml:space="preserve">João Vitor da Silva Lourenço                  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45 998037593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lourenco.joao01@escola.pr.gov.br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: Desenvolvimento de Sistemas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PT"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6275" cy="2520315"/>
            <wp:effectExtent l="0" t="0" r="15875" b="13335"/>
            <wp:docPr id="3" name="Imagem 3" descr="Screenshot_20230703_07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shot_20230703_0744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Player 7 STORE (e-commerce)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20" w:firstLineChars="10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 w:eastAsia="zh-CN"/>
              </w:rPr>
              <w:t>P7 Produtos para gamers é uma loja que contribuirá para o entendimento das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particularidades e oportunidades existentes no segmento de e-commerce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voltado para jogadores e oferecerá insights valiosos para empreendedores,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gestores e pesquisadores interessados no mercado de jogos eletrônicos e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produtos gamers. A partir dessa análise, espera-se obter uma visão aprofundada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sobre os fatores determinantes para o sucesso desse tipo de negócio, assim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como as estratégias mais eficazes para atender às demandas e expectativas dos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consumidores gamers.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 xml:space="preserve">   Ao longo deste trabalho, serão abordados diversos aspectos relacionados ao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P7 Produtos para gamers, desde sua origem e trajetória até as estratégias de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marketing adotadas pela empresa para alcançar seu público-alvo. Será realizada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uma análise do mercado de jogos e periféricos gamers, destacando as principais</w:t>
            </w:r>
            <w:r>
              <w:rPr>
                <w:rFonts w:hint="default" w:ascii="Arial" w:hAnsi="Arial" w:cs="Arial"/>
                <w:lang w:val="pt-PT" w:eastAsia="zh-CN"/>
              </w:rPr>
              <w:br w:type="textWrapping"/>
            </w:r>
            <w:r>
              <w:rPr>
                <w:rFonts w:hint="default" w:ascii="Arial" w:hAnsi="Arial" w:cs="Arial"/>
                <w:lang w:val="pt-PT" w:eastAsia="zh-CN"/>
              </w:rPr>
              <w:t>tendências e desafios enfrentados pelo setor.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 loja de e-commerce de periféricos e jogos pode estar enfrentando uma queda nas vendas devido à concorrência acirrada, falta de visibilidade online ou dificuldades em fornecer uma experiência de compra satisfatória aos clientes.</w:t>
            </w:r>
          </w:p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Para enfrentar esses desafios, a loja de e-commerce de periféricos e jogos pode considerar as seguintes estratégias: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Aumentar visibilidade online: Investir em marketing digital, como SEO, publicidade paga, redes sociais e parcerias com influenciadores de jogos.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Melhorar experiência do cliente: Site intuitivo, informações claras, atendimento eficiente, opções de pagamento seguro e envio confiável.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Diversificar estoque: Oferecer variedade de produtos, como acessórios para consoles, teclados, headsets, cadeiras gamers e jogos populares.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t>Promoções e descontos: Realizar promoções regulares, descontos sazonais, pacotes especiais ou programas de fidelidade.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Arial" w:hAnsi="Arial" w:cs="Arial"/>
              </w:rPr>
            </w:pPr>
            <w:r>
              <w:t>Avaliações e depoimentos: Incentivar clientes a deixarem avaliações e depoimentos para construir confiança na marca.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10" w:firstLineChars="5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objetivo geral de uma loja de e-commerce de produtos gamers é fornecer uma plataforma online onde os clientes possam encontrar e adquirir uma ampla variedade de produtos relacionados a jogos, atendendo às suas necessidades e preferências. A loja busca oferecer uma experiência de compra conveniente, confiável e satisfatória para os clientes, permitindo que eles adquiram periféricos, acessórios, jogos e outros produtos relacionados ao mundo dos games. Além disso, a loja busca estabelecer uma reputação positiva no mercado, construindo confiança com os clientes por meio de um excelente atendimento ao cliente, produtos de qualidade, promoções atraentes e feedback positivo dos compradores.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val="en-US" w:eastAsia="pt-BR"/>
              </w:rPr>
              <w:t>Nossa loja de e-commerce de produtos gamers tem como objetivo proporcionar a melhor experiência de compra para nossos clientes. Para isso, oferecemos uma ampla variedade de produtos gamers, garantimos um site intuitivo e informações claras, trabalhamos com fabricantes confiáveis para garantir a qualidade dos produtos, fornecemos um atendimento ao cliente eficiente, implementamos estratégias de marketing digital, oferecemos promoções e descontos atrativos, buscamos estabelecer uma reputação positiva, acompanhamos as tendências do mercado e buscamos sempre oferecer produtos atualizados e relevantes. Estamos comprometidos em atender às necessidades dos gamers e superar suas expectativas.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360" w:left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5 </w:t>
            </w: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FERRARINI, Vinicius. E-commerce de produtos de informática e jogos. 2017. 61 f. Trabalho de Conclusão de Curso (Especialização) - Universidade Tecnológica Federal do Paraná, Pato Branco, 2017.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ACOSTA, Lucas Figueira. Estilo de vida gamer: cartografia de jogadores casuais de jogos eletrônicos na perspectiva da sociedade de consumo. 2022. 27 f. Trabalho de conclusão de curso (Bacharelado em Administração) – Universidade Federal do Pampa, Campus Santana do Livramento, Santana do Livramento, 2022.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drawing>
          <wp:inline distT="0" distB="0" distL="0" distR="0">
            <wp:extent cx="5760085" cy="5294630"/>
            <wp:effectExtent l="0" t="0" r="1206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</w:t>
      </w:r>
      <w:r>
        <w:rPr>
          <w:rFonts w:hint="default" w:ascii="Arial" w:hAnsi="Arial" w:cs="Arial"/>
          <w:lang w:val="pt-PT"/>
        </w:rPr>
        <w:t>O</w:t>
      </w:r>
      <w:r>
        <w:rPr>
          <w:rFonts w:ascii="Arial" w:hAnsi="Arial" w:cs="Arial"/>
        </w:rPr>
        <w:t>NOGRAMA DE ATIVIDADES</w:t>
      </w:r>
    </w:p>
    <w:p>
      <w:pPr>
        <w:rPr>
          <w:rFonts w:ascii="Arial" w:hAnsi="Arial" w:cs="Arial"/>
        </w:rPr>
      </w:pPr>
    </w:p>
    <w:tbl>
      <w:tblPr>
        <w:tblStyle w:val="4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20B05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http://www.ceepcascavel.com.br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ceep@nrecascavel.com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4F697AA5"/>
    <w:rsid w:val="575AB5F8"/>
    <w:rsid w:val="6FFF30B6"/>
    <w:rsid w:val="73882392"/>
    <w:rsid w:val="7FF67C6C"/>
    <w:rsid w:val="AEEB0E4E"/>
    <w:rsid w:val="B73D5B98"/>
    <w:rsid w:val="BB63DC4B"/>
    <w:rsid w:val="EFBF3C4A"/>
    <w:rsid w:val="F1EF8E9E"/>
    <w:rsid w:val="F75FF4A3"/>
    <w:rsid w:val="F76CA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7"/>
    <w:pPr>
      <w:spacing w:after="140" w:line="288" w:lineRule="auto"/>
    </w:pPr>
  </w:style>
  <w:style w:type="paragraph" w:styleId="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9">
    <w:name w:val="Hyperlink"/>
    <w:qFormat/>
    <w:uiPriority w:val="6"/>
    <w:rPr>
      <w:color w:val="0000FF"/>
      <w:u w:val="single"/>
    </w:rPr>
  </w:style>
  <w:style w:type="paragraph" w:styleId="10">
    <w:name w:val="List"/>
    <w:basedOn w:val="5"/>
    <w:qFormat/>
    <w:uiPriority w:val="7"/>
    <w:rPr>
      <w:rFonts w:cs="FreeSans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12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table" w:customStyle="1" w:styleId="28">
    <w:name w:val="_Style 38"/>
    <w:basedOn w:val="2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404</Words>
  <Characters>2464</Characters>
  <Lines>18</Lines>
  <Paragraphs>5</Paragraphs>
  <TotalTime>1</TotalTime>
  <ScaleCrop>false</ScaleCrop>
  <LinksUpToDate>false</LinksUpToDate>
  <CharactersWithSpaces>3029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aluno</cp:lastModifiedBy>
  <cp:lastPrinted>2013-03-13T07:42:00Z</cp:lastPrinted>
  <dcterms:modified xsi:type="dcterms:W3CDTF">2023-07-03T08:27:05Z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