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ECC85" w14:textId="77777777" w:rsidR="00472392" w:rsidRPr="00472392" w:rsidRDefault="00472392" w:rsidP="00472392">
      <w:pPr>
        <w:jc w:val="center"/>
        <w:rPr>
          <w:b/>
          <w:bCs/>
        </w:rPr>
      </w:pPr>
      <w:r w:rsidRPr="00472392">
        <w:rPr>
          <w:b/>
          <w:bCs/>
        </w:rPr>
        <w:t>PROCEDIMIENTO ESPECIAL SANCIONADOR</w:t>
      </w:r>
    </w:p>
    <w:p w14:paraId="01E8D4BA" w14:textId="5B238618" w:rsidR="00472392" w:rsidRPr="00472392" w:rsidRDefault="00472392" w:rsidP="00472392">
      <w:pPr>
        <w:jc w:val="center"/>
        <w:rPr>
          <w:bCs/>
        </w:rPr>
      </w:pPr>
    </w:p>
    <w:p w14:paraId="5C358A4F" w14:textId="3D4A4D77" w:rsidR="00472392" w:rsidRPr="00472392" w:rsidRDefault="00472392" w:rsidP="00472392">
      <w:pPr>
        <w:jc w:val="right"/>
      </w:pPr>
      <w:r w:rsidRPr="00472392">
        <w:rPr>
          <w:bCs/>
        </w:rPr>
        <w:t>En Tepic</w:t>
      </w:r>
      <w:r w:rsidRPr="00472392">
        <w:t>, Nayarit; a</w:t>
      </w:r>
      <w:r w:rsidR="008B2308">
        <w:t xml:space="preserve"> ${</w:t>
      </w:r>
      <w:proofErr w:type="spellStart"/>
      <w:r w:rsidR="008B2308">
        <w:t>dia_numero</w:t>
      </w:r>
      <w:proofErr w:type="spellEnd"/>
      <w:r w:rsidR="008B2308">
        <w:t xml:space="preserve">} </w:t>
      </w:r>
      <w:r>
        <w:t>de</w:t>
      </w:r>
      <w:r w:rsidR="008B2308">
        <w:t xml:space="preserve"> ${mes} </w:t>
      </w:r>
      <w:r>
        <w:t>de 2026</w:t>
      </w:r>
      <w:r w:rsidRPr="00472392">
        <w:t>.</w:t>
      </w:r>
    </w:p>
    <w:p w14:paraId="0D07CF06" w14:textId="77777777" w:rsidR="00472392" w:rsidRPr="00472392" w:rsidRDefault="00472392" w:rsidP="00472392">
      <w:pPr>
        <w:jc w:val="both"/>
        <w:rPr>
          <w:b/>
        </w:rPr>
      </w:pPr>
      <w:r w:rsidRPr="00472392">
        <w:rPr>
          <w:b/>
        </w:rPr>
        <w:t xml:space="preserve"> </w:t>
      </w:r>
    </w:p>
    <w:p w14:paraId="7F9DC6E2" w14:textId="77777777" w:rsidR="00472392" w:rsidRPr="00472392" w:rsidRDefault="00472392" w:rsidP="00472392">
      <w:pPr>
        <w:jc w:val="both"/>
        <w:rPr>
          <w:b/>
        </w:rPr>
      </w:pPr>
      <w:r w:rsidRPr="00472392">
        <w:rPr>
          <w:b/>
        </w:rPr>
        <w:t>CONSEJERO PRESIDENTE DEL INSTITUTO ESTATAL ELECTORAL DE NAYARIT</w:t>
      </w:r>
      <w:r w:rsidRPr="00472392">
        <w:t>.</w:t>
      </w:r>
    </w:p>
    <w:p w14:paraId="62E3C4A9" w14:textId="77777777" w:rsidR="00472392" w:rsidRPr="00472392" w:rsidRDefault="00472392" w:rsidP="00472392">
      <w:pPr>
        <w:jc w:val="both"/>
      </w:pPr>
      <w:r w:rsidRPr="00472392">
        <w:t>PRESENTE:</w:t>
      </w:r>
    </w:p>
    <w:p w14:paraId="56FC6B46" w14:textId="085214D1" w:rsidR="00472392" w:rsidRPr="00472392" w:rsidRDefault="008B2308" w:rsidP="00472392">
      <w:pPr>
        <w:jc w:val="both"/>
      </w:pPr>
      <w:r>
        <w:rPr>
          <w:b/>
          <w:bCs/>
        </w:rPr>
        <w:t>${</w:t>
      </w:r>
      <w:proofErr w:type="spellStart"/>
      <w:r>
        <w:rPr>
          <w:b/>
          <w:bCs/>
        </w:rPr>
        <w:t>denunciante_nombre</w:t>
      </w:r>
      <w:proofErr w:type="spellEnd"/>
      <w:r>
        <w:rPr>
          <w:b/>
          <w:bCs/>
        </w:rPr>
        <w:t>}</w:t>
      </w:r>
      <w:r w:rsidR="00472392" w:rsidRPr="00472392">
        <w:t xml:space="preserve">, </w:t>
      </w:r>
      <w:proofErr w:type="spellStart"/>
      <w:r w:rsidR="00472392" w:rsidRPr="00472392">
        <w:t>ciudadan</w:t>
      </w:r>
      <w:proofErr w:type="spellEnd"/>
      <w:r>
        <w:t>${</w:t>
      </w:r>
      <w:proofErr w:type="spellStart"/>
      <w:r>
        <w:t>sexo_postfijo</w:t>
      </w:r>
      <w:proofErr w:type="spellEnd"/>
      <w:r>
        <w:t>}</w:t>
      </w:r>
      <w:r w:rsidR="00472392" w:rsidRPr="00472392">
        <w:t xml:space="preserve"> </w:t>
      </w:r>
      <w:proofErr w:type="spellStart"/>
      <w:r w:rsidR="00472392" w:rsidRPr="00472392">
        <w:t>mexican</w:t>
      </w:r>
      <w:proofErr w:type="spellEnd"/>
      <w:r>
        <w:t>${</w:t>
      </w:r>
      <w:proofErr w:type="spellStart"/>
      <w:r>
        <w:t>sexo_postfijo</w:t>
      </w:r>
      <w:proofErr w:type="spellEnd"/>
      <w:r>
        <w:t>}</w:t>
      </w:r>
      <w:r w:rsidR="00472392" w:rsidRPr="00472392">
        <w:t xml:space="preserve">, por mi propio derecho, identificándome con Clave de Elector </w:t>
      </w:r>
      <w:r>
        <w:rPr>
          <w:b/>
          <w:bCs/>
        </w:rPr>
        <w:t>${</w:t>
      </w:r>
      <w:proofErr w:type="spellStart"/>
      <w:r>
        <w:rPr>
          <w:b/>
          <w:bCs/>
        </w:rPr>
        <w:t>denunciante_clave_elector</w:t>
      </w:r>
      <w:proofErr w:type="spellEnd"/>
      <w:r>
        <w:rPr>
          <w:b/>
          <w:bCs/>
        </w:rPr>
        <w:t>}</w:t>
      </w:r>
      <w:r w:rsidR="00472392" w:rsidRPr="00472392">
        <w:t xml:space="preserve">, señalando como domicilio para oír y recibir toda clase de notificaciones el inmueble ubicado en </w:t>
      </w:r>
      <w:r>
        <w:rPr>
          <w:b/>
          <w:bCs/>
        </w:rPr>
        <w:t>${</w:t>
      </w:r>
      <w:proofErr w:type="spellStart"/>
      <w:r>
        <w:rPr>
          <w:b/>
          <w:bCs/>
        </w:rPr>
        <w:t>denunciante_domicilio</w:t>
      </w:r>
      <w:proofErr w:type="spellEnd"/>
      <w:r>
        <w:rPr>
          <w:b/>
          <w:bCs/>
        </w:rPr>
        <w:t>}</w:t>
      </w:r>
      <w:r w:rsidR="00472392" w:rsidRPr="00472392">
        <w:t>, de esta ciudad de Tepic, Nayarit, o bien, el siguiente correo electrónico para los mismos efectos</w:t>
      </w:r>
      <w:r w:rsidR="00472392">
        <w:t xml:space="preserve"> </w:t>
      </w:r>
      <w:r>
        <w:rPr>
          <w:b/>
          <w:bCs/>
        </w:rPr>
        <w:t>${</w:t>
      </w:r>
      <w:proofErr w:type="spellStart"/>
      <w:r>
        <w:rPr>
          <w:b/>
          <w:bCs/>
        </w:rPr>
        <w:t>denunciante_email</w:t>
      </w:r>
      <w:proofErr w:type="spellEnd"/>
      <w:r>
        <w:rPr>
          <w:b/>
          <w:bCs/>
        </w:rPr>
        <w:t>}</w:t>
      </w:r>
      <w:r w:rsidR="00472392" w:rsidRPr="00472392">
        <w:rPr>
          <w:b/>
          <w:bCs/>
        </w:rPr>
        <w:t>,</w:t>
      </w:r>
      <w:r w:rsidR="00472392" w:rsidRPr="00472392">
        <w:t xml:space="preserve"> con el debido respeto, comparezco para exponer:</w:t>
      </w:r>
    </w:p>
    <w:p w14:paraId="2CAC3B24" w14:textId="77777777" w:rsidR="00472392" w:rsidRPr="00472392" w:rsidRDefault="00472392" w:rsidP="00472392">
      <w:pPr>
        <w:jc w:val="both"/>
      </w:pPr>
      <w:r w:rsidRPr="00472392">
        <w:t xml:space="preserve">Que, con fundamento en los artículos 41 y 116 de la Constitución Política de los Estados Unidos Mexicanos; artículo 221, fracción II, de la Ley Electoral del Estado de Nayarit; artículo 9, fracción III y 57 del Reglamento de Quejas y Denuncias del Instituto Estatal Electoral de Nayarit y demás disposiciones aplicables, vengo a denunciar formalmente la comisión de hechos que constituyen probables </w:t>
      </w:r>
      <w:r w:rsidRPr="00472392">
        <w:rPr>
          <w:b/>
          <w:bCs/>
        </w:rPr>
        <w:t>actos anticipados de precampaña y campaña, promoción personalizada, y uso indebido de recursos públicos y estructuras comunitarias oficiales</w:t>
      </w:r>
      <w:r w:rsidRPr="00472392">
        <w:t xml:space="preserve">. </w:t>
      </w:r>
    </w:p>
    <w:p w14:paraId="66659E54" w14:textId="77777777" w:rsidR="00472392" w:rsidRPr="00472392" w:rsidRDefault="00472392" w:rsidP="00472392">
      <w:pPr>
        <w:jc w:val="both"/>
      </w:pPr>
      <w:r w:rsidRPr="00472392">
        <w:t xml:space="preserve">Esta denuncia se dirige en contra de la ciudadana </w:t>
      </w:r>
      <w:r w:rsidRPr="00472392">
        <w:rPr>
          <w:b/>
          <w:bCs/>
        </w:rPr>
        <w:t>María Geraldine Ponce Méndez</w:t>
      </w:r>
      <w:r w:rsidRPr="00472392">
        <w:t xml:space="preserve">, en contra de </w:t>
      </w:r>
      <w:r w:rsidRPr="00472392">
        <w:rPr>
          <w:b/>
          <w:bCs/>
        </w:rPr>
        <w:t xml:space="preserve">quienes resulten responsables en su carácter de </w:t>
      </w:r>
      <w:proofErr w:type="gramStart"/>
      <w:r w:rsidRPr="00472392">
        <w:rPr>
          <w:b/>
          <w:bCs/>
        </w:rPr>
        <w:t>Presidentas</w:t>
      </w:r>
      <w:proofErr w:type="gramEnd"/>
      <w:r w:rsidRPr="00472392">
        <w:rPr>
          <w:b/>
          <w:bCs/>
        </w:rPr>
        <w:t xml:space="preserve"> y Presidentes de los Comités de Acción Ciudadana del Municipio de Tepic</w:t>
      </w:r>
      <w:r w:rsidRPr="00472392">
        <w:t xml:space="preserve">, así como del partido político </w:t>
      </w:r>
      <w:r w:rsidRPr="00472392">
        <w:rPr>
          <w:b/>
          <w:bCs/>
        </w:rPr>
        <w:t>Movimiento de Regeneración Nacional (MORENA)</w:t>
      </w:r>
      <w:r w:rsidRPr="00472392">
        <w:t xml:space="preserve">, este último por su responsabilidad </w:t>
      </w:r>
      <w:r w:rsidRPr="00472392">
        <w:rPr>
          <w:i/>
          <w:iCs/>
        </w:rPr>
        <w:t>culpa in vigilando</w:t>
      </w:r>
      <w:r w:rsidRPr="00472392">
        <w:t>.</w:t>
      </w:r>
    </w:p>
    <w:p w14:paraId="1B518789" w14:textId="7CBFDF52" w:rsidR="00472392" w:rsidRPr="00472392" w:rsidRDefault="00472392" w:rsidP="00472392">
      <w:pPr>
        <w:jc w:val="center"/>
        <w:rPr>
          <w:b/>
          <w:bCs/>
        </w:rPr>
      </w:pPr>
      <w:r w:rsidRPr="00472392">
        <w:rPr>
          <w:b/>
          <w:bCs/>
        </w:rPr>
        <w:t>HECHOS</w:t>
      </w:r>
    </w:p>
    <w:p w14:paraId="4D9E86E8" w14:textId="0121D0AC" w:rsidR="00EF6BB7" w:rsidRDefault="00472392" w:rsidP="00EF6BB7">
      <w:pPr>
        <w:ind w:firstLine="708"/>
        <w:jc w:val="both"/>
      </w:pPr>
      <w:r w:rsidRPr="00472392">
        <w:rPr>
          <w:b/>
          <w:bCs/>
        </w:rPr>
        <w:t>PRIMERO</w:t>
      </w:r>
      <w:r w:rsidRPr="00472392">
        <w:t xml:space="preserve">. Durante la semana comprendida entre el 22 y el 26 de mayo de 2026, en un horario que abarcó aproximadamente de las 16:00 a las 19:00 horas, se desplegó </w:t>
      </w:r>
      <w:r w:rsidR="00EF6BB7">
        <w:t>una estrategia sistemática consistente en la colocación de propaganda político-electoral en inmuebles particulares.</w:t>
      </w:r>
    </w:p>
    <w:p w14:paraId="55AA6033" w14:textId="77777777" w:rsidR="00EF6BB7" w:rsidRDefault="00EF6BB7" w:rsidP="00EF6BB7">
      <w:pPr>
        <w:ind w:firstLine="708"/>
        <w:jc w:val="both"/>
      </w:pPr>
      <w:r w:rsidRPr="00EF6BB7">
        <w:rPr>
          <w:b/>
          <w:bCs/>
        </w:rPr>
        <w:t>SEGUNDO.</w:t>
      </w:r>
      <w:r>
        <w:t xml:space="preserve"> Dicha propaganda contiene la imagen, nombre, emblemas, frases, colores o elementos de identificación de la persona denunciada, generando un posicionamiento anticipado de su imagen frente al electorado.</w:t>
      </w:r>
    </w:p>
    <w:p w14:paraId="04397047" w14:textId="77777777" w:rsidR="00EF6BB7" w:rsidRDefault="00EF6BB7" w:rsidP="00EF6BB7">
      <w:pPr>
        <w:ind w:firstLine="708"/>
        <w:jc w:val="both"/>
      </w:pPr>
      <w:r w:rsidRPr="00EF6BB7">
        <w:rPr>
          <w:b/>
          <w:bCs/>
        </w:rPr>
        <w:lastRenderedPageBreak/>
        <w:t>TERCERO.</w:t>
      </w:r>
      <w:r>
        <w:t xml:space="preserve"> La colocación de dicha propaganda fue realizada por brigadistas y/o personas vinculadas con los denunciados, quienes recorrieron distintas colonias colocando lonas en fachadas de inmuebles particulares.</w:t>
      </w:r>
    </w:p>
    <w:p w14:paraId="2A950EEA" w14:textId="77777777" w:rsidR="00EF6BB7" w:rsidRDefault="00EF6BB7" w:rsidP="00EF6BB7">
      <w:pPr>
        <w:ind w:firstLine="708"/>
        <w:jc w:val="both"/>
      </w:pPr>
      <w:r w:rsidRPr="00EF6BB7">
        <w:rPr>
          <w:b/>
          <w:bCs/>
        </w:rPr>
        <w:t>CUARTO.</w:t>
      </w:r>
      <w:r>
        <w:t xml:space="preserve"> En diversos casos, la propaganda fue instalada sin autorización de los propietarios o poseedores de los inmuebles, así como en casas deshabitadas, inmuebles vacantes o cerrados, lo que evidencia que no corresponde a una manifestación espontánea de apoyo ciudadano, sino a una estrategia organizada de difusión.</w:t>
      </w:r>
    </w:p>
    <w:p w14:paraId="3369E68C" w14:textId="77777777" w:rsidR="00EF6BB7" w:rsidRDefault="00EF6BB7" w:rsidP="00EF6BB7">
      <w:pPr>
        <w:ind w:firstLine="708"/>
        <w:jc w:val="both"/>
      </w:pPr>
      <w:r w:rsidRPr="00EF6BB7">
        <w:rPr>
          <w:b/>
          <w:bCs/>
        </w:rPr>
        <w:t>QUINTO.</w:t>
      </w:r>
      <w:r>
        <w:t xml:space="preserve"> Cuando en la colocación de la propaganda intervengan servidores públicos, representantes vecinales, Comités de Acción Ciudadana u otras personas que ejerzan funciones públicas, dicha participación constituye un uso indebido de recursos, funciones o estructuras públicas para beneficiar la imagen de la persona denunciada, vulnerando los principios de imparcialidad, neutralidad y equidad en la contienda.</w:t>
      </w:r>
    </w:p>
    <w:p w14:paraId="0802317D" w14:textId="00BE63E7" w:rsidR="00472392" w:rsidRDefault="00EF6BB7" w:rsidP="00EF6BB7">
      <w:pPr>
        <w:ind w:firstLine="708"/>
        <w:jc w:val="both"/>
      </w:pPr>
      <w:r w:rsidRPr="00EF6BB7">
        <w:rPr>
          <w:b/>
          <w:bCs/>
        </w:rPr>
        <w:t>SEXTO.</w:t>
      </w:r>
      <w:r>
        <w:t xml:space="preserve"> Los hechos descritos constituyen indicios suficientes para estimar la existencia de actos anticipados de precampaña o campaña, promoción personalizada y, en su caso, uso indebido de recursos públicos, al tratarse de una estrategia sistemática de posicionamiento político fuera de los tiempos legalmente permitidos.</w:t>
      </w:r>
    </w:p>
    <w:p w14:paraId="213F0F0F" w14:textId="792CA3B1" w:rsidR="00EF6BB7" w:rsidRPr="00EF6BB7" w:rsidRDefault="00EF6BB7" w:rsidP="00EF6BB7">
      <w:pPr>
        <w:ind w:firstLine="708"/>
        <w:jc w:val="center"/>
        <w:rPr>
          <w:b/>
          <w:bCs/>
        </w:rPr>
      </w:pPr>
      <w:r w:rsidRPr="00EF6BB7">
        <w:rPr>
          <w:b/>
          <w:bCs/>
        </w:rPr>
        <w:t>UBICACIÓN DE LA PROPAGANDA DENUNCIADA</w:t>
      </w:r>
    </w:p>
    <w:p w14:paraId="4CFBE78A" w14:textId="171BD174" w:rsidR="00EF6BB7" w:rsidRPr="00EF6BB7" w:rsidRDefault="00EF6BB7" w:rsidP="00EF6BB7">
      <w:pPr>
        <w:ind w:firstLine="708"/>
        <w:jc w:val="both"/>
      </w:pPr>
      <w:r w:rsidRPr="00EF6BB7">
        <w:t>A efecto de cumplir con la debida circunstancia de lugar, se precisan a continuación de manera enunciativa, mas no limitativa, las colonias, calles y nomenclaturas exactas donde se constató de manera directa la conducta infractora y la colocación de las lonas objeto de esta denuncia:</w:t>
      </w:r>
    </w:p>
    <w:tbl>
      <w:tblPr>
        <w:tblStyle w:val="Tablaconcuadrcula"/>
        <w:tblW w:w="0" w:type="auto"/>
        <w:tblLook w:val="04A0" w:firstRow="1" w:lastRow="0" w:firstColumn="1" w:lastColumn="0" w:noHBand="0" w:noVBand="1"/>
      </w:tblPr>
      <w:tblGrid>
        <w:gridCol w:w="2315"/>
        <w:gridCol w:w="6513"/>
      </w:tblGrid>
      <w:tr w:rsidR="00EF6BB7" w:rsidRPr="00EF6BB7" w14:paraId="50D0F1F8" w14:textId="77777777" w:rsidTr="0006039C">
        <w:tc>
          <w:tcPr>
            <w:tcW w:w="1626" w:type="dxa"/>
            <w:tcBorders>
              <w:top w:val="single" w:sz="4" w:space="0" w:color="auto"/>
              <w:left w:val="single" w:sz="4" w:space="0" w:color="auto"/>
              <w:bottom w:val="single" w:sz="4" w:space="0" w:color="auto"/>
              <w:right w:val="single" w:sz="4" w:space="0" w:color="auto"/>
            </w:tcBorders>
            <w:shd w:val="clear" w:color="auto" w:fill="D8D8D8"/>
            <w:hideMark/>
          </w:tcPr>
          <w:p w14:paraId="76EE7C43" w14:textId="77777777" w:rsidR="00EF6BB7" w:rsidRPr="00EF6BB7" w:rsidRDefault="00EF6BB7" w:rsidP="00EF6BB7">
            <w:pPr>
              <w:spacing w:after="160" w:line="278" w:lineRule="auto"/>
              <w:ind w:firstLine="708"/>
              <w:jc w:val="both"/>
              <w:rPr>
                <w:b/>
                <w:bCs/>
              </w:rPr>
            </w:pPr>
            <w:r w:rsidRPr="00EF6BB7">
              <w:rPr>
                <w:b/>
                <w:bCs/>
              </w:rPr>
              <w:t>No.</w:t>
            </w:r>
          </w:p>
        </w:tc>
        <w:tc>
          <w:tcPr>
            <w:tcW w:w="7202" w:type="dxa"/>
            <w:tcBorders>
              <w:top w:val="single" w:sz="4" w:space="0" w:color="auto"/>
              <w:left w:val="single" w:sz="4" w:space="0" w:color="auto"/>
              <w:bottom w:val="single" w:sz="4" w:space="0" w:color="auto"/>
              <w:right w:val="single" w:sz="4" w:space="0" w:color="auto"/>
            </w:tcBorders>
            <w:shd w:val="clear" w:color="auto" w:fill="D8D8D8"/>
            <w:hideMark/>
          </w:tcPr>
          <w:p w14:paraId="3621FC18" w14:textId="77777777" w:rsidR="00EF6BB7" w:rsidRPr="00EF6BB7" w:rsidRDefault="00EF6BB7" w:rsidP="00EF6BB7">
            <w:pPr>
              <w:spacing w:after="160" w:line="278" w:lineRule="auto"/>
              <w:ind w:firstLine="708"/>
              <w:jc w:val="both"/>
              <w:rPr>
                <w:b/>
                <w:bCs/>
              </w:rPr>
            </w:pPr>
            <w:r w:rsidRPr="00EF6BB7">
              <w:rPr>
                <w:b/>
                <w:bCs/>
              </w:rPr>
              <w:t>DOMICILIO</w:t>
            </w:r>
          </w:p>
        </w:tc>
      </w:tr>
      <w:tr w:rsidR="00EF6BB7" w:rsidRPr="00EF6BB7" w14:paraId="0AEA4A68" w14:textId="77777777" w:rsidTr="0006039C">
        <w:tc>
          <w:tcPr>
            <w:tcW w:w="1626" w:type="dxa"/>
            <w:tcBorders>
              <w:top w:val="single" w:sz="4" w:space="0" w:color="auto"/>
              <w:left w:val="single" w:sz="4" w:space="0" w:color="auto"/>
              <w:bottom w:val="single" w:sz="4" w:space="0" w:color="auto"/>
              <w:right w:val="single" w:sz="4" w:space="0" w:color="auto"/>
            </w:tcBorders>
          </w:tcPr>
          <w:p w14:paraId="7ADF9B58" w14:textId="2A8D79F0" w:rsidR="00EF6BB7" w:rsidRPr="00EF6BB7" w:rsidRDefault="0006039C" w:rsidP="0006039C">
            <w:pPr>
              <w:spacing w:after="160" w:line="278" w:lineRule="auto"/>
              <w:jc w:val="both"/>
            </w:pPr>
            <w:r>
              <w:t>${</w:t>
            </w:r>
            <w:proofErr w:type="spellStart"/>
            <w:r>
              <w:t>lona_consecutivo</w:t>
            </w:r>
            <w:proofErr w:type="spellEnd"/>
            <w:r>
              <w:t>}</w:t>
            </w:r>
          </w:p>
        </w:tc>
        <w:tc>
          <w:tcPr>
            <w:tcW w:w="7202" w:type="dxa"/>
            <w:tcBorders>
              <w:top w:val="single" w:sz="4" w:space="0" w:color="auto"/>
              <w:left w:val="single" w:sz="4" w:space="0" w:color="auto"/>
              <w:bottom w:val="single" w:sz="4" w:space="0" w:color="auto"/>
              <w:right w:val="single" w:sz="4" w:space="0" w:color="auto"/>
            </w:tcBorders>
          </w:tcPr>
          <w:p w14:paraId="6F578084" w14:textId="00511765" w:rsidR="00EF6BB7" w:rsidRPr="00EF6BB7" w:rsidRDefault="0006039C" w:rsidP="00EF6BB7">
            <w:pPr>
              <w:spacing w:after="160" w:line="278" w:lineRule="auto"/>
              <w:ind w:firstLine="708"/>
              <w:jc w:val="both"/>
            </w:pPr>
            <w:r>
              <w:t>${</w:t>
            </w:r>
            <w:proofErr w:type="spellStart"/>
            <w:r>
              <w:t>lona_calle_y_</w:t>
            </w:r>
            <w:proofErr w:type="gramStart"/>
            <w:r>
              <w:t>num</w:t>
            </w:r>
            <w:proofErr w:type="spellEnd"/>
            <w:r>
              <w:t>}</w:t>
            </w:r>
            <w:r w:rsidR="0009752E">
              <w:t xml:space="preserve"> </w:t>
            </w:r>
            <w:r>
              <w:t xml:space="preserve"> Colonia</w:t>
            </w:r>
            <w:proofErr w:type="gramEnd"/>
            <w:r w:rsidR="0009752E">
              <w:t xml:space="preserve"> </w:t>
            </w:r>
            <w:r>
              <w:t xml:space="preserve"> </w:t>
            </w:r>
            <w:r w:rsidR="00780F40">
              <w:t>$</w:t>
            </w:r>
            <w:r>
              <w:t>{</w:t>
            </w:r>
            <w:proofErr w:type="spellStart"/>
            <w:r>
              <w:t>lona_colonia</w:t>
            </w:r>
            <w:proofErr w:type="spellEnd"/>
            <w:r>
              <w:t>}</w:t>
            </w:r>
          </w:p>
        </w:tc>
      </w:tr>
    </w:tbl>
    <w:p w14:paraId="0C5F80F2" w14:textId="77777777" w:rsidR="00EF6BB7" w:rsidRPr="00472392" w:rsidRDefault="00EF6BB7" w:rsidP="00EF6BB7">
      <w:pPr>
        <w:ind w:firstLine="708"/>
        <w:jc w:val="both"/>
      </w:pPr>
    </w:p>
    <w:p w14:paraId="20FA7C90" w14:textId="1A9AFEF5" w:rsidR="00EF6BB7" w:rsidRPr="00EF6BB7" w:rsidRDefault="00EF6BB7" w:rsidP="00EF6BB7">
      <w:pPr>
        <w:jc w:val="center"/>
        <w:rPr>
          <w:b/>
          <w:bCs/>
        </w:rPr>
      </w:pPr>
      <w:r w:rsidRPr="00EF6BB7">
        <w:rPr>
          <w:b/>
          <w:bCs/>
        </w:rPr>
        <w:t>MEDIOS DE PRUEBA</w:t>
      </w:r>
    </w:p>
    <w:p w14:paraId="44896ADE" w14:textId="77777777" w:rsidR="00EF6BB7" w:rsidRPr="00EF6BB7" w:rsidRDefault="00EF6BB7" w:rsidP="00EF6BB7">
      <w:pPr>
        <w:jc w:val="both"/>
      </w:pPr>
      <w:r w:rsidRPr="00EF6BB7">
        <w:rPr>
          <w:b/>
          <w:bCs/>
        </w:rPr>
        <w:t>1. DOCUMENTALES PÚBLICAS VÍA INFORME:</w:t>
      </w:r>
      <w:r w:rsidRPr="00EF6BB7">
        <w:t xml:space="preserve"> Al desconocer el suscrito la identidad y nombres específicos de la totalidad de las personas que encabezan las brigadas ilegales en las distintas demarcaciones, solicito formalmente que este Instituto Estatal Electoral </w:t>
      </w:r>
      <w:r w:rsidRPr="00EF6BB7">
        <w:rPr>
          <w:b/>
          <w:bCs/>
        </w:rPr>
        <w:t>gire atento oficio de requerimiento al Ayuntamiento de Tepic, Nayarit</w:t>
      </w:r>
      <w:r w:rsidRPr="00EF6BB7">
        <w:t>, a efecto de que, a través de su Secretaría General o el área administrativa competente, informe y remita:</w:t>
      </w:r>
    </w:p>
    <w:p w14:paraId="66D59638" w14:textId="5C34932C" w:rsidR="00EF6BB7" w:rsidRPr="00EF6BB7" w:rsidRDefault="00EF6BB7" w:rsidP="00EF6BB7">
      <w:pPr>
        <w:numPr>
          <w:ilvl w:val="0"/>
          <w:numId w:val="1"/>
        </w:numPr>
        <w:tabs>
          <w:tab w:val="left" w:pos="720"/>
        </w:tabs>
        <w:jc w:val="both"/>
      </w:pPr>
      <w:r w:rsidRPr="00EF6BB7">
        <w:lastRenderedPageBreak/>
        <w:t xml:space="preserve">El listado oficial, vigente e histórico con los nombres completos de las personas que ocupan el cargo de </w:t>
      </w:r>
      <w:proofErr w:type="gramStart"/>
      <w:r w:rsidRPr="00EF6BB7">
        <w:rPr>
          <w:b/>
          <w:bCs/>
        </w:rPr>
        <w:t>Presidentas</w:t>
      </w:r>
      <w:proofErr w:type="gramEnd"/>
      <w:r w:rsidRPr="00EF6BB7">
        <w:rPr>
          <w:b/>
          <w:bCs/>
        </w:rPr>
        <w:t xml:space="preserve"> y Presidentes de los Comités de Acción Ciudadana (CAC) de la colonia:</w:t>
      </w:r>
      <w:r w:rsidR="0006039C">
        <w:rPr>
          <w:b/>
          <w:bCs/>
        </w:rPr>
        <w:t xml:space="preserve"> {$</w:t>
      </w:r>
      <w:proofErr w:type="spellStart"/>
      <w:r w:rsidR="0006039C">
        <w:rPr>
          <w:b/>
          <w:bCs/>
        </w:rPr>
        <w:t>lona_colonia</w:t>
      </w:r>
      <w:proofErr w:type="spellEnd"/>
      <w:r w:rsidR="0006039C">
        <w:rPr>
          <w:b/>
          <w:bCs/>
        </w:rPr>
        <w:t>}</w:t>
      </w:r>
      <w:r w:rsidRPr="00EF6BB7">
        <w:t>.</w:t>
      </w:r>
    </w:p>
    <w:p w14:paraId="75A02CFF" w14:textId="670DE425" w:rsidR="00EF6BB7" w:rsidRPr="00EF6BB7" w:rsidRDefault="00EF6BB7" w:rsidP="00EF6BB7">
      <w:pPr>
        <w:numPr>
          <w:ilvl w:val="0"/>
          <w:numId w:val="1"/>
        </w:numPr>
        <w:tabs>
          <w:tab w:val="left" w:pos="720"/>
        </w:tabs>
        <w:jc w:val="both"/>
      </w:pPr>
      <w:r w:rsidRPr="00EF6BB7">
        <w:t>La normatividad municipal que regula las funciones, atribuciones y responsabilidades de dichos órganos auxiliares, a fin de acreditar su naturaleza jurídica vinculada a la estructura municipal.</w:t>
      </w:r>
    </w:p>
    <w:p w14:paraId="025B5E46" w14:textId="78B76F00" w:rsidR="00EF6BB7" w:rsidRPr="00EF6BB7" w:rsidRDefault="00EF6BB7" w:rsidP="00EF6BB7">
      <w:pPr>
        <w:jc w:val="both"/>
      </w:pPr>
      <w:r w:rsidRPr="00EF6BB7">
        <w:rPr>
          <w:b/>
          <w:bCs/>
        </w:rPr>
        <w:t>2. DOCUMENTAL VÍA INFORME (MORENA):</w:t>
      </w:r>
      <w:r w:rsidRPr="00EF6BB7">
        <w:t xml:space="preserve"> Consistente en el atento oficio que se gire al partido político </w:t>
      </w:r>
      <w:r w:rsidRPr="00EF6BB7">
        <w:rPr>
          <w:b/>
          <w:bCs/>
        </w:rPr>
        <w:t>Movimiento de Regeneración Nacional (MORENA)</w:t>
      </w:r>
      <w:r w:rsidRPr="00EF6BB7">
        <w:t xml:space="preserve"> para que informe a esta autoridad si dentro de sus padrones, bitácoras de campo o registros de brigadas de la semana del 22 al 26 de mayo de 2026, coordinó de manera directa o indirecta recorridos en el municipio de Tepic, o bien, si reconoce el uso de su emblema oficial "Morena Sí" en las actividades operativas denunciadas.</w:t>
      </w:r>
    </w:p>
    <w:p w14:paraId="5631D92F" w14:textId="3A7B1AB3" w:rsidR="00EF6BB7" w:rsidRPr="00EF6BB7" w:rsidRDefault="00EF6BB7" w:rsidP="00EF6BB7">
      <w:pPr>
        <w:jc w:val="both"/>
      </w:pPr>
      <w:r w:rsidRPr="00EF6BB7">
        <w:rPr>
          <w:b/>
          <w:bCs/>
        </w:rPr>
        <w:t>3. TÉCNICA (FOTOGRAFÍAS):</w:t>
      </w:r>
      <w:r w:rsidRPr="00EF6BB7">
        <w:t xml:space="preserve"> Consistente en una serie de placas fotográficas que se adjuntan al presente escrito, mediante las cuales se documenta la existencia física de las lonas impresas con la imagen de la C. María Geraldine Ponce Méndez</w:t>
      </w:r>
      <w:r>
        <w:t xml:space="preserve">, </w:t>
      </w:r>
      <w:r w:rsidRPr="00EF6BB7">
        <w:t xml:space="preserve">fijadas de manera sistemática tanto en inmuebles habitados como en fincas notoriamente deshabitadas y vacantes en la ciudad de Tepic. </w:t>
      </w:r>
    </w:p>
    <w:p w14:paraId="1C43DABC" w14:textId="77777777" w:rsidR="00EF6BB7" w:rsidRPr="00EF6BB7" w:rsidRDefault="00EF6BB7" w:rsidP="00EF6BB7">
      <w:pPr>
        <w:jc w:val="both"/>
      </w:pPr>
      <w:r w:rsidRPr="00EF6BB7">
        <w:rPr>
          <w:b/>
          <w:bCs/>
        </w:rPr>
        <w:t>4. INSPECCIÓN OCULAR VÍA OFICIALÍA ELECTORAL:</w:t>
      </w:r>
      <w:r w:rsidRPr="00EF6BB7">
        <w:t xml:space="preserve"> Atendiendo a que las lonas referidas </w:t>
      </w:r>
      <w:r w:rsidRPr="00EF6BB7">
        <w:rPr>
          <w:b/>
          <w:bCs/>
        </w:rPr>
        <w:t>continúan pegadas en la actualidad</w:t>
      </w:r>
      <w:r w:rsidRPr="00EF6BB7">
        <w:t xml:space="preserve"> en las fachadas de los inmuebles, solicito con fundamento en la legislación electoral aplicable, se ordene habilitar las funciones de la </w:t>
      </w:r>
      <w:r w:rsidRPr="00EF6BB7">
        <w:rPr>
          <w:b/>
          <w:bCs/>
        </w:rPr>
        <w:t>Oficialía Electoral del Instituto Estatal Electoral de Nayarit</w:t>
      </w:r>
      <w:r w:rsidRPr="00EF6BB7">
        <w:t xml:space="preserve">, a efecto de que el personal investido de fe pública se constituya en las ubicaciones que de manera complementaria se detallan en el anexo de este escrito, y </w:t>
      </w:r>
      <w:r w:rsidRPr="00EF6BB7">
        <w:rPr>
          <w:b/>
          <w:bCs/>
        </w:rPr>
        <w:t>dé fe pública de la existencia, características y fijación de dicha propaganda electoral anticipada</w:t>
      </w:r>
      <w:r w:rsidRPr="00EF6BB7">
        <w:t>, levantando el acta circunstanciada correspondiente para evitar que los indicios sean retirados o alterados.</w:t>
      </w:r>
    </w:p>
    <w:p w14:paraId="722B1FEE" w14:textId="77777777" w:rsidR="00EF6BB7" w:rsidRPr="00EF6BB7" w:rsidRDefault="00EF6BB7" w:rsidP="00EF6BB7">
      <w:pPr>
        <w:jc w:val="both"/>
        <w:rPr>
          <w:b/>
          <w:bCs/>
        </w:rPr>
      </w:pPr>
      <w:r w:rsidRPr="00EF6BB7">
        <w:rPr>
          <w:b/>
          <w:bCs/>
        </w:rPr>
        <w:t xml:space="preserve"> </w:t>
      </w:r>
    </w:p>
    <w:tbl>
      <w:tblPr>
        <w:tblStyle w:val="Tablaconcuadrcula"/>
        <w:tblW w:w="9658" w:type="dxa"/>
        <w:tblLayout w:type="fixed"/>
        <w:tblLook w:val="04A0" w:firstRow="1" w:lastRow="0" w:firstColumn="1" w:lastColumn="0" w:noHBand="0" w:noVBand="1"/>
      </w:tblPr>
      <w:tblGrid>
        <w:gridCol w:w="2263"/>
        <w:gridCol w:w="1872"/>
        <w:gridCol w:w="2353"/>
        <w:gridCol w:w="3170"/>
      </w:tblGrid>
      <w:tr w:rsidR="00780F40" w:rsidRPr="00EF6BB7" w14:paraId="6FEEF0B8" w14:textId="77777777" w:rsidTr="009C08EE">
        <w:tc>
          <w:tcPr>
            <w:tcW w:w="2263" w:type="dxa"/>
            <w:tcBorders>
              <w:top w:val="single" w:sz="4" w:space="0" w:color="auto"/>
              <w:left w:val="single" w:sz="4" w:space="0" w:color="auto"/>
              <w:bottom w:val="single" w:sz="4" w:space="0" w:color="auto"/>
              <w:right w:val="single" w:sz="4" w:space="0" w:color="auto"/>
            </w:tcBorders>
            <w:shd w:val="clear" w:color="auto" w:fill="D8D8D8"/>
            <w:hideMark/>
          </w:tcPr>
          <w:p w14:paraId="7B74F228" w14:textId="77777777" w:rsidR="00EF6BB7" w:rsidRPr="00EF6BB7" w:rsidRDefault="00EF6BB7" w:rsidP="00EF6BB7">
            <w:pPr>
              <w:spacing w:after="160" w:line="278" w:lineRule="auto"/>
              <w:jc w:val="both"/>
              <w:rPr>
                <w:b/>
                <w:bCs/>
              </w:rPr>
            </w:pPr>
            <w:r w:rsidRPr="00EF6BB7">
              <w:rPr>
                <w:b/>
                <w:bCs/>
              </w:rPr>
              <w:t>PRUEBA FOTOGRÁFICA</w:t>
            </w:r>
          </w:p>
        </w:tc>
        <w:tc>
          <w:tcPr>
            <w:tcW w:w="1872" w:type="dxa"/>
            <w:tcBorders>
              <w:top w:val="single" w:sz="4" w:space="0" w:color="auto"/>
              <w:left w:val="single" w:sz="4" w:space="0" w:color="auto"/>
              <w:bottom w:val="single" w:sz="4" w:space="0" w:color="auto"/>
              <w:right w:val="single" w:sz="4" w:space="0" w:color="auto"/>
            </w:tcBorders>
            <w:shd w:val="clear" w:color="auto" w:fill="D8D8D8"/>
            <w:hideMark/>
          </w:tcPr>
          <w:p w14:paraId="507ADCBF" w14:textId="77777777" w:rsidR="00EF6BB7" w:rsidRPr="00EF6BB7" w:rsidRDefault="00EF6BB7" w:rsidP="00EF6BB7">
            <w:pPr>
              <w:spacing w:after="160" w:line="278" w:lineRule="auto"/>
              <w:jc w:val="both"/>
              <w:rPr>
                <w:b/>
                <w:bCs/>
              </w:rPr>
            </w:pPr>
            <w:r w:rsidRPr="00EF6BB7">
              <w:rPr>
                <w:b/>
                <w:bCs/>
              </w:rPr>
              <w:t>COLONIA</w:t>
            </w:r>
          </w:p>
        </w:tc>
        <w:tc>
          <w:tcPr>
            <w:tcW w:w="2353" w:type="dxa"/>
            <w:tcBorders>
              <w:top w:val="single" w:sz="4" w:space="0" w:color="auto"/>
              <w:left w:val="single" w:sz="4" w:space="0" w:color="auto"/>
              <w:bottom w:val="single" w:sz="4" w:space="0" w:color="auto"/>
              <w:right w:val="single" w:sz="4" w:space="0" w:color="auto"/>
            </w:tcBorders>
            <w:shd w:val="clear" w:color="auto" w:fill="D8D8D8"/>
            <w:hideMark/>
          </w:tcPr>
          <w:p w14:paraId="14735ABD" w14:textId="77777777" w:rsidR="00EF6BB7" w:rsidRPr="00EF6BB7" w:rsidRDefault="00EF6BB7" w:rsidP="00EF6BB7">
            <w:pPr>
              <w:spacing w:after="160" w:line="278" w:lineRule="auto"/>
              <w:jc w:val="both"/>
              <w:rPr>
                <w:b/>
                <w:bCs/>
              </w:rPr>
            </w:pPr>
            <w:r w:rsidRPr="00EF6BB7">
              <w:rPr>
                <w:b/>
                <w:bCs/>
              </w:rPr>
              <w:t>CALLE Y NÚMERO</w:t>
            </w:r>
          </w:p>
        </w:tc>
        <w:tc>
          <w:tcPr>
            <w:tcW w:w="3170" w:type="dxa"/>
            <w:tcBorders>
              <w:top w:val="single" w:sz="4" w:space="0" w:color="auto"/>
              <w:left w:val="single" w:sz="4" w:space="0" w:color="auto"/>
              <w:bottom w:val="single" w:sz="4" w:space="0" w:color="auto"/>
              <w:right w:val="single" w:sz="4" w:space="0" w:color="auto"/>
            </w:tcBorders>
            <w:shd w:val="clear" w:color="auto" w:fill="D8D8D8"/>
            <w:hideMark/>
          </w:tcPr>
          <w:p w14:paraId="286CC5D9" w14:textId="77777777" w:rsidR="00EF6BB7" w:rsidRPr="00EF6BB7" w:rsidRDefault="00EF6BB7" w:rsidP="00EF6BB7">
            <w:pPr>
              <w:spacing w:after="160" w:line="278" w:lineRule="auto"/>
              <w:jc w:val="both"/>
              <w:rPr>
                <w:b/>
                <w:bCs/>
              </w:rPr>
            </w:pPr>
            <w:r w:rsidRPr="00EF6BB7">
              <w:rPr>
                <w:b/>
                <w:bCs/>
              </w:rPr>
              <w:t>CONDICIÓN DEL INMUEBLE</w:t>
            </w:r>
          </w:p>
        </w:tc>
      </w:tr>
      <w:tr w:rsidR="00780F40" w:rsidRPr="00EF6BB7" w14:paraId="7E11D000" w14:textId="77777777" w:rsidTr="009C08EE">
        <w:tc>
          <w:tcPr>
            <w:tcW w:w="2263" w:type="dxa"/>
            <w:tcBorders>
              <w:top w:val="single" w:sz="4" w:space="0" w:color="auto"/>
              <w:left w:val="single" w:sz="4" w:space="0" w:color="auto"/>
              <w:bottom w:val="single" w:sz="4" w:space="0" w:color="auto"/>
              <w:right w:val="single" w:sz="4" w:space="0" w:color="auto"/>
            </w:tcBorders>
          </w:tcPr>
          <w:p w14:paraId="3C95A959" w14:textId="128F9A33" w:rsidR="00EF6BB7" w:rsidRPr="00EF6BB7" w:rsidRDefault="0006039C" w:rsidP="00EF6BB7">
            <w:pPr>
              <w:spacing w:after="160" w:line="278" w:lineRule="auto"/>
              <w:jc w:val="both"/>
            </w:pPr>
            <w:r w:rsidRPr="009C08EE">
              <w:rPr>
                <w:sz w:val="22"/>
                <w:szCs w:val="22"/>
              </w:rPr>
              <w:t>Anexo fotográfico</w:t>
            </w:r>
            <w:r w:rsidR="009C08EE" w:rsidRPr="009C08EE">
              <w:rPr>
                <w:sz w:val="22"/>
                <w:szCs w:val="22"/>
              </w:rPr>
              <w:t xml:space="preserve"> </w:t>
            </w:r>
            <w:r w:rsidRPr="009C08EE">
              <w:rPr>
                <w:sz w:val="22"/>
                <w:szCs w:val="22"/>
              </w:rPr>
              <w:t>${</w:t>
            </w:r>
            <w:proofErr w:type="spellStart"/>
            <w:r w:rsidRPr="009C08EE">
              <w:rPr>
                <w:sz w:val="22"/>
                <w:szCs w:val="22"/>
              </w:rPr>
              <w:t>lona_consecutivo</w:t>
            </w:r>
            <w:proofErr w:type="spellEnd"/>
            <w:r w:rsidRPr="009C08EE">
              <w:rPr>
                <w:sz w:val="22"/>
                <w:szCs w:val="22"/>
              </w:rPr>
              <w:t>}</w:t>
            </w:r>
            <w:r w:rsidR="009C08EE" w:rsidRPr="009C08EE">
              <w:rPr>
                <w:sz w:val="22"/>
                <w:szCs w:val="22"/>
              </w:rPr>
              <w:t xml:space="preserve"> </w:t>
            </w:r>
          </w:p>
        </w:tc>
        <w:tc>
          <w:tcPr>
            <w:tcW w:w="1872" w:type="dxa"/>
            <w:tcBorders>
              <w:top w:val="single" w:sz="4" w:space="0" w:color="auto"/>
              <w:left w:val="single" w:sz="4" w:space="0" w:color="auto"/>
              <w:bottom w:val="single" w:sz="4" w:space="0" w:color="auto"/>
              <w:right w:val="single" w:sz="4" w:space="0" w:color="auto"/>
            </w:tcBorders>
          </w:tcPr>
          <w:p w14:paraId="548E8164" w14:textId="7534CB8C" w:rsidR="00EF6BB7" w:rsidRPr="00EF6BB7" w:rsidRDefault="009C08EE" w:rsidP="00EF6BB7">
            <w:pPr>
              <w:spacing w:after="160" w:line="278" w:lineRule="auto"/>
              <w:jc w:val="both"/>
            </w:pPr>
            <w:r>
              <w:t xml:space="preserve"> </w:t>
            </w:r>
            <w:r w:rsidR="00780F40">
              <w:t>${</w:t>
            </w:r>
            <w:proofErr w:type="spellStart"/>
            <w:r w:rsidR="00780F40">
              <w:t>lona_colonia</w:t>
            </w:r>
            <w:proofErr w:type="spellEnd"/>
            <w:r w:rsidR="00780F40">
              <w:t>}</w:t>
            </w:r>
            <w:r>
              <w:t xml:space="preserve"> </w:t>
            </w:r>
          </w:p>
        </w:tc>
        <w:tc>
          <w:tcPr>
            <w:tcW w:w="2353" w:type="dxa"/>
            <w:tcBorders>
              <w:top w:val="single" w:sz="4" w:space="0" w:color="auto"/>
              <w:left w:val="single" w:sz="4" w:space="0" w:color="auto"/>
              <w:bottom w:val="single" w:sz="4" w:space="0" w:color="auto"/>
              <w:right w:val="single" w:sz="4" w:space="0" w:color="auto"/>
            </w:tcBorders>
          </w:tcPr>
          <w:p w14:paraId="7A06ACCC" w14:textId="0BA9E359" w:rsidR="00EF6BB7" w:rsidRPr="00EF6BB7" w:rsidRDefault="009C08EE" w:rsidP="00EF6BB7">
            <w:pPr>
              <w:spacing w:after="160" w:line="278" w:lineRule="auto"/>
              <w:jc w:val="both"/>
            </w:pPr>
            <w:r>
              <w:t xml:space="preserve"> </w:t>
            </w:r>
            <w:r w:rsidR="00780F40">
              <w:t>${</w:t>
            </w:r>
            <w:proofErr w:type="spellStart"/>
            <w:r w:rsidR="00780F40">
              <w:t>lona_calle_y_num</w:t>
            </w:r>
            <w:proofErr w:type="spellEnd"/>
            <w:r w:rsidR="00780F40">
              <w:t>}</w:t>
            </w:r>
            <w:r>
              <w:t xml:space="preserve"> </w:t>
            </w:r>
          </w:p>
        </w:tc>
        <w:tc>
          <w:tcPr>
            <w:tcW w:w="3170" w:type="dxa"/>
            <w:tcBorders>
              <w:top w:val="single" w:sz="4" w:space="0" w:color="auto"/>
              <w:left w:val="single" w:sz="4" w:space="0" w:color="auto"/>
              <w:bottom w:val="single" w:sz="4" w:space="0" w:color="auto"/>
              <w:right w:val="single" w:sz="4" w:space="0" w:color="auto"/>
            </w:tcBorders>
          </w:tcPr>
          <w:p w14:paraId="6D1FF549" w14:textId="0F8373D9" w:rsidR="00EF6BB7" w:rsidRPr="00EF6BB7" w:rsidRDefault="009C08EE" w:rsidP="00EF6BB7">
            <w:pPr>
              <w:spacing w:after="160" w:line="278" w:lineRule="auto"/>
              <w:jc w:val="both"/>
            </w:pPr>
            <w:r>
              <w:t xml:space="preserve"> </w:t>
            </w:r>
            <w:r w:rsidR="00780F40">
              <w:t>${</w:t>
            </w:r>
            <w:proofErr w:type="spellStart"/>
            <w:r w:rsidR="00780F40">
              <w:t>lona_condicion_inmueble</w:t>
            </w:r>
            <w:proofErr w:type="spellEnd"/>
            <w:r w:rsidR="00780F40">
              <w:t>}</w:t>
            </w:r>
          </w:p>
        </w:tc>
      </w:tr>
    </w:tbl>
    <w:p w14:paraId="05A4483C" w14:textId="77777777" w:rsidR="00EF6BB7" w:rsidRPr="00EF6BB7" w:rsidRDefault="00EF6BB7" w:rsidP="00EF6BB7">
      <w:pPr>
        <w:jc w:val="both"/>
      </w:pPr>
      <w:r w:rsidRPr="00EF6BB7">
        <w:t xml:space="preserve"> </w:t>
      </w:r>
    </w:p>
    <w:p w14:paraId="0A73E3FE" w14:textId="77777777" w:rsidR="00EF6BB7" w:rsidRPr="00EF6BB7" w:rsidRDefault="00EF6BB7" w:rsidP="00EF6BB7">
      <w:pPr>
        <w:jc w:val="both"/>
        <w:rPr>
          <w:b/>
          <w:bCs/>
        </w:rPr>
      </w:pPr>
      <w:r w:rsidRPr="00EF6BB7">
        <w:rPr>
          <w:b/>
          <w:bCs/>
        </w:rPr>
        <w:t>SOLICITUD DE MEDIDAS CAUTELARES BAJO LA MODALIDAD DE TUTELA PREVENTIVA Y ACCIÓN CONCURRENTE.</w:t>
      </w:r>
    </w:p>
    <w:p w14:paraId="445C58E8" w14:textId="77777777" w:rsidR="00E726AD" w:rsidRDefault="00E726AD" w:rsidP="00E726AD">
      <w:pPr>
        <w:jc w:val="both"/>
        <w:rPr>
          <w:b/>
          <w:bCs/>
        </w:rPr>
      </w:pPr>
      <w:r>
        <w:lastRenderedPageBreak/>
        <w:t>Con fundamento en e</w:t>
      </w:r>
      <w:r w:rsidR="00EF6BB7" w:rsidRPr="00EF6BB7">
        <w:t xml:space="preserve">l artículo 41, párrafo tercero, fracción III, de la Constitución Política de los Estados Unidos Mexicanos, en armonía con el artículo 47 del Reglamento de Quejas y Denuncias del Instituto Estatal Electoral de Nayarit, </w:t>
      </w:r>
      <w:r>
        <w:t>solicito se</w:t>
      </w:r>
      <w:r w:rsidRPr="00EF6BB7">
        <w:t xml:space="preserve"> ordene el </w:t>
      </w:r>
      <w:r w:rsidRPr="00EF6BB7">
        <w:rPr>
          <w:b/>
          <w:bCs/>
        </w:rPr>
        <w:t>RETIRO INMEDIATO</w:t>
      </w:r>
      <w:r w:rsidRPr="00EF6BB7">
        <w:t xml:space="preserve"> de la propaganda denunciada para salvar la integridad de la materia electoral. </w:t>
      </w:r>
    </w:p>
    <w:p w14:paraId="3BA1762B" w14:textId="40EA79AC" w:rsidR="00EF6BB7" w:rsidRPr="00E726AD" w:rsidRDefault="00E726AD" w:rsidP="00EF6BB7">
      <w:pPr>
        <w:jc w:val="both"/>
        <w:rPr>
          <w:b/>
          <w:bCs/>
        </w:rPr>
      </w:pPr>
      <w:r w:rsidRPr="00EF6BB7">
        <w:t>Esto implica facultar de manera expresa al personal investido de fe pública de la Oficialía Electoral para que, en una misma e indisoluble diligencia de inspección ocular en las coordenadas GPS aportadas, proceda primeramente a documentar y certificar la existencia de las lonas y, acto seguido, ejecutar de manera inmediata y material el retiro de dicha evidencia ilícita.</w:t>
      </w:r>
    </w:p>
    <w:p w14:paraId="5F73ED8A" w14:textId="7A9DE557" w:rsidR="00EF6BB7" w:rsidRPr="00EF6BB7" w:rsidRDefault="00E726AD" w:rsidP="00EF6BB7">
      <w:pPr>
        <w:jc w:val="both"/>
      </w:pPr>
      <w:r>
        <w:t>Lo anterior, toda vez que dicha</w:t>
      </w:r>
      <w:r w:rsidR="00EF6BB7" w:rsidRPr="00EF6BB7">
        <w:t xml:space="preserve"> conducta sistemática violenta frontalmente el ordenamiento jurídico, al instrumentar estructuras comunitarias oficiales como los Comités de Acción Ciudadana para consolidar una campaña de posicionamiento personalizada </w:t>
      </w:r>
      <w:proofErr w:type="spellStart"/>
      <w:r w:rsidR="00EF6BB7" w:rsidRPr="00EF6BB7">
        <w:t>ultra-anticipada</w:t>
      </w:r>
      <w:proofErr w:type="spellEnd"/>
      <w:r w:rsidR="00EF6BB7" w:rsidRPr="00EF6BB7">
        <w:t>, de cara a la renovación del Poder Ejecutivo Local para el año 2027.</w:t>
      </w:r>
    </w:p>
    <w:p w14:paraId="4D148EDC" w14:textId="04F81DD4" w:rsidR="00EF6BB7" w:rsidRDefault="00EF6BB7" w:rsidP="00EF6BB7">
      <w:pPr>
        <w:jc w:val="both"/>
      </w:pPr>
      <w:r w:rsidRPr="00EF6BB7">
        <w:t>De permitirse la permanencia prolongada de estos insumos proselitistas durante el tiempo que demande la sustanciación y resolución definitiva del presente Procedimiento Especial Sancionador, se consumaría un daño irreversible en el imaginario colectivo del electorado, convalidando los efectos de una ventaja indebida erigida a partir de la opacidad y el fraude a la ley.</w:t>
      </w:r>
    </w:p>
    <w:p w14:paraId="3F02ABC3" w14:textId="2C140EDD" w:rsidR="00E726AD" w:rsidRPr="00EF6BB7" w:rsidRDefault="00E726AD" w:rsidP="00E726AD">
      <w:pPr>
        <w:jc w:val="both"/>
        <w:rPr>
          <w:b/>
          <w:bCs/>
        </w:rPr>
      </w:pPr>
      <w:r>
        <w:t xml:space="preserve">Por último, en </w:t>
      </w:r>
      <w:r w:rsidRPr="00EF6BB7">
        <w:t xml:space="preserve">aras de materializar el principio de economía procesal, idoneidad y eficacia administrativa que debe regir la actuación de los órganos del Estado, se solicita expresamente </w:t>
      </w:r>
      <w:r w:rsidRPr="00EF6BB7">
        <w:rPr>
          <w:b/>
          <w:bCs/>
        </w:rPr>
        <w:t>que en el acuerdo de admisión se ordene una acción concurrente.</w:t>
      </w:r>
    </w:p>
    <w:p w14:paraId="3E4D8561" w14:textId="77777777" w:rsidR="00E726AD" w:rsidRPr="00EF6BB7" w:rsidRDefault="00E726AD" w:rsidP="00EF6BB7">
      <w:pPr>
        <w:jc w:val="both"/>
      </w:pPr>
    </w:p>
    <w:p w14:paraId="6DD56B0A" w14:textId="0CF65451" w:rsidR="00EF6BB7" w:rsidRPr="00EF6BB7" w:rsidRDefault="00EF6BB7" w:rsidP="00EF6BB7">
      <w:pPr>
        <w:jc w:val="both"/>
      </w:pPr>
    </w:p>
    <w:p w14:paraId="2F785326" w14:textId="77777777" w:rsidR="00EF6BB7" w:rsidRPr="00EF6BB7" w:rsidRDefault="00EF6BB7" w:rsidP="00EF6BB7">
      <w:pPr>
        <w:jc w:val="both"/>
        <w:rPr>
          <w:b/>
          <w:bCs/>
        </w:rPr>
      </w:pPr>
      <w:r w:rsidRPr="00EF6BB7">
        <w:rPr>
          <w:b/>
          <w:bCs/>
        </w:rPr>
        <w:t xml:space="preserve">SOLICITUD DE VISTA A LA AUTORIDAD FISCALIZADORA NACIONAL POR GASTO NO REPORTADO. </w:t>
      </w:r>
    </w:p>
    <w:p w14:paraId="309155F5" w14:textId="685D5D97" w:rsidR="00EF6BB7" w:rsidRPr="00EF6BB7" w:rsidRDefault="00EF6BB7" w:rsidP="00EF6BB7">
      <w:pPr>
        <w:jc w:val="both"/>
      </w:pPr>
      <w:r w:rsidRPr="00EF6BB7">
        <w:rPr>
          <w:b/>
          <w:bCs/>
        </w:rPr>
        <w:t>SOLICITO EXPRESAMENTE QUE ESTE INSTITUTO ESTATAL ELECTORAL DE NAYARIT DÉ VISTA INMEDIATA A LA UNIDAD TÉCNICA DE FISCALIZACIÓN DEL INSTITUTO NACIONAL ELECTORAL (INE).</w:t>
      </w:r>
      <w:r w:rsidRPr="00EF6BB7">
        <w:t xml:space="preserve"> Lo anterior, a efecto de que dicha autoridad nacional active su competencia constitucional y procede a auditar, cuantificar e investigar el origen de los recursos utilizados para la confección, impresión, distribución y colocación masiva de las lonas objeto de este procedimiento.</w:t>
      </w:r>
    </w:p>
    <w:p w14:paraId="529B5F1C" w14:textId="77777777" w:rsidR="00EF6BB7" w:rsidRPr="00EF6BB7" w:rsidRDefault="00EF6BB7" w:rsidP="00EF6BB7">
      <w:pPr>
        <w:jc w:val="both"/>
      </w:pPr>
      <w:r w:rsidRPr="00EF6BB7">
        <w:lastRenderedPageBreak/>
        <w:t>Esta medida es indispensable para sancionar la omisión deliberada de reportar gastos ordinarios por parte del partido político denunciado, y para asegurar que el costo económico de esta campaña de posicionamiento estrictamente particular sea acumulado de manera anticipada a los topes de gastos correspondientes, impidiendo que la vanidad política y la opacidad financiera capturen impunemente la equidad del próximo proceso electoral.</w:t>
      </w:r>
    </w:p>
    <w:p w14:paraId="2D9C9D79" w14:textId="77777777" w:rsidR="00EF6BB7" w:rsidRPr="00EF6BB7" w:rsidRDefault="00EF6BB7" w:rsidP="00EF6BB7">
      <w:pPr>
        <w:jc w:val="both"/>
      </w:pPr>
      <w:r w:rsidRPr="00EF6BB7">
        <w:t xml:space="preserve"> </w:t>
      </w:r>
    </w:p>
    <w:p w14:paraId="6C51FECD" w14:textId="77777777" w:rsidR="00EF6BB7" w:rsidRPr="00EF6BB7" w:rsidRDefault="00EF6BB7" w:rsidP="00E726AD">
      <w:pPr>
        <w:ind w:firstLine="708"/>
        <w:jc w:val="both"/>
      </w:pPr>
      <w:r w:rsidRPr="00EF6BB7">
        <w:t>Por lo expuesto, ante usted pido:</w:t>
      </w:r>
    </w:p>
    <w:p w14:paraId="20A8E221" w14:textId="77777777" w:rsidR="00EF6BB7" w:rsidRPr="00EF6BB7" w:rsidRDefault="00EF6BB7" w:rsidP="00EF6BB7">
      <w:pPr>
        <w:jc w:val="both"/>
      </w:pPr>
      <w:r w:rsidRPr="00EF6BB7">
        <w:t xml:space="preserve"> </w:t>
      </w:r>
    </w:p>
    <w:p w14:paraId="03D7631C" w14:textId="025C38F2" w:rsidR="00EF6BB7" w:rsidRPr="00E726AD" w:rsidRDefault="00EF6BB7" w:rsidP="00EF6BB7">
      <w:pPr>
        <w:jc w:val="both"/>
      </w:pPr>
      <w:r w:rsidRPr="00EF6BB7">
        <w:rPr>
          <w:b/>
          <w:bCs/>
        </w:rPr>
        <w:t>PRIMERO</w:t>
      </w:r>
      <w:r w:rsidRPr="00EF6BB7">
        <w:t xml:space="preserve">. Se tenga por presentada en tiempo y forma esta denuncia en contra de la ciudadana María Geraldine Ponce Méndez, de los presidentes de los Comités de Acción Ciudadana de Tepic que resulten responsables y del partido político MORENA. </w:t>
      </w:r>
    </w:p>
    <w:p w14:paraId="561BEDC1" w14:textId="12A6BFEA" w:rsidR="00EF6BB7" w:rsidRPr="00E726AD" w:rsidRDefault="00EF6BB7" w:rsidP="00EF6BB7">
      <w:pPr>
        <w:jc w:val="both"/>
      </w:pPr>
      <w:r w:rsidRPr="00EF6BB7">
        <w:rPr>
          <w:b/>
          <w:bCs/>
        </w:rPr>
        <w:t>SEGUNDO</w:t>
      </w:r>
      <w:r w:rsidRPr="00EF6BB7">
        <w:t xml:space="preserve">. Se admita a trámite el presente Procedimiento Especial Sancionador, ordenando de inmediato el desahogo de las diligencias solicitadas, así como los requerimientos de información al Ayuntamiento de Tepic para la correcta individualización de los sujetos denunciados. </w:t>
      </w:r>
    </w:p>
    <w:p w14:paraId="087CE28D" w14:textId="77777777" w:rsidR="00EF6BB7" w:rsidRPr="00EF6BB7" w:rsidRDefault="00EF6BB7" w:rsidP="00EF6BB7">
      <w:pPr>
        <w:jc w:val="both"/>
      </w:pPr>
      <w:r w:rsidRPr="00EF6BB7">
        <w:rPr>
          <w:b/>
          <w:bCs/>
        </w:rPr>
        <w:t>TERCERO.</w:t>
      </w:r>
      <w:r w:rsidRPr="00EF6BB7">
        <w:t xml:space="preserve"> Previa sustanciación del procedimiento, se remita el expediente al Tribunal Electoral competente para que dicte la resolución que en derecho proceda, sancionando las conductas ilegales desplegadas.</w:t>
      </w:r>
      <w:r w:rsidRPr="00EF6BB7">
        <w:tab/>
      </w:r>
    </w:p>
    <w:p w14:paraId="3A0C021B" w14:textId="77777777" w:rsidR="00EF6BB7" w:rsidRPr="00EF6BB7" w:rsidRDefault="00EF6BB7" w:rsidP="00EF6BB7">
      <w:pPr>
        <w:jc w:val="both"/>
        <w:rPr>
          <w:b/>
          <w:bCs/>
        </w:rPr>
      </w:pPr>
      <w:r w:rsidRPr="00EF6BB7">
        <w:rPr>
          <w:b/>
          <w:bCs/>
        </w:rPr>
        <w:t xml:space="preserve"> </w:t>
      </w:r>
    </w:p>
    <w:p w14:paraId="79B99933" w14:textId="77777777" w:rsidR="00EF6BB7" w:rsidRDefault="00EF6BB7" w:rsidP="00E726AD">
      <w:pPr>
        <w:jc w:val="center"/>
        <w:rPr>
          <w:b/>
          <w:bCs/>
        </w:rPr>
      </w:pPr>
      <w:r w:rsidRPr="00EF6BB7">
        <w:rPr>
          <w:b/>
          <w:bCs/>
        </w:rPr>
        <w:t>ATENTAMENTE</w:t>
      </w:r>
    </w:p>
    <w:p w14:paraId="2BF9B5E3" w14:textId="7B8223A9" w:rsidR="00780F40" w:rsidRDefault="00780F40" w:rsidP="00E726AD">
      <w:pPr>
        <w:jc w:val="center"/>
        <w:rPr>
          <w:b/>
          <w:bCs/>
        </w:rPr>
      </w:pPr>
      <w:r>
        <w:rPr>
          <w:b/>
          <w:bCs/>
        </w:rPr>
        <w:t>_____________</w:t>
      </w:r>
    </w:p>
    <w:p w14:paraId="53CAD14B" w14:textId="266C1833" w:rsidR="00780F40" w:rsidRPr="00EF6BB7" w:rsidRDefault="00780F40" w:rsidP="00E726AD">
      <w:pPr>
        <w:jc w:val="center"/>
        <w:rPr>
          <w:b/>
          <w:bCs/>
        </w:rPr>
      </w:pPr>
      <w:r>
        <w:rPr>
          <w:b/>
          <w:bCs/>
        </w:rPr>
        <w:t>${</w:t>
      </w:r>
      <w:proofErr w:type="spellStart"/>
      <w:r>
        <w:rPr>
          <w:b/>
          <w:bCs/>
        </w:rPr>
        <w:t>denunciante_nombre</w:t>
      </w:r>
      <w:proofErr w:type="spellEnd"/>
      <w:r>
        <w:rPr>
          <w:b/>
          <w:bCs/>
        </w:rPr>
        <w:t>}</w:t>
      </w:r>
    </w:p>
    <w:p w14:paraId="3DEFFD6B" w14:textId="1BE9255C" w:rsidR="00780F40" w:rsidRDefault="00780F40">
      <w:r>
        <w:br w:type="page"/>
      </w:r>
    </w:p>
    <w:p w14:paraId="0DE50118" w14:textId="14EF75FA" w:rsidR="00780F40" w:rsidRPr="001C2DF7" w:rsidRDefault="00780F40" w:rsidP="00780F40">
      <w:pPr>
        <w:spacing w:line="360" w:lineRule="auto"/>
        <w:jc w:val="both"/>
        <w:rPr>
          <w:rFonts w:ascii="Arial" w:hAnsi="Arial" w:cs="Arial"/>
          <w:b/>
          <w:bCs/>
        </w:rPr>
      </w:pPr>
      <w:r w:rsidRPr="001C2DF7">
        <w:rPr>
          <w:rFonts w:ascii="Arial" w:hAnsi="Arial" w:cs="Arial"/>
          <w:b/>
          <w:bCs/>
        </w:rPr>
        <w:lastRenderedPageBreak/>
        <w:t>${</w:t>
      </w:r>
      <w:proofErr w:type="spellStart"/>
      <w:r w:rsidRPr="001C2DF7">
        <w:rPr>
          <w:rFonts w:ascii="Arial" w:hAnsi="Arial" w:cs="Arial"/>
          <w:b/>
          <w:bCs/>
        </w:rPr>
        <w:t>foto_block</w:t>
      </w:r>
      <w:proofErr w:type="spellEnd"/>
      <w:r w:rsidRPr="001C2DF7">
        <w:rPr>
          <w:rFonts w:ascii="Arial" w:hAnsi="Arial" w:cs="Arial"/>
          <w:b/>
          <w:bCs/>
        </w:rPr>
        <w:t>}</w:t>
      </w:r>
    </w:p>
    <w:p w14:paraId="2567AC45" w14:textId="138DA22B" w:rsidR="00780F40" w:rsidRPr="00B4507E" w:rsidRDefault="00780F40" w:rsidP="00780F40">
      <w:pPr>
        <w:spacing w:line="360" w:lineRule="auto"/>
        <w:jc w:val="center"/>
        <w:rPr>
          <w:rFonts w:ascii="Arial" w:hAnsi="Arial" w:cs="Arial"/>
          <w:b/>
          <w:bCs/>
          <w:sz w:val="32"/>
          <w:szCs w:val="32"/>
          <w:u w:val="single"/>
        </w:rPr>
      </w:pPr>
      <w:r>
        <w:rPr>
          <w:rFonts w:ascii="Arial" w:hAnsi="Arial" w:cs="Arial"/>
          <w:b/>
          <w:bCs/>
          <w:sz w:val="32"/>
          <w:szCs w:val="32"/>
          <w:u w:val="single"/>
        </w:rPr>
        <w:t xml:space="preserve">Anexo fotográfico </w:t>
      </w:r>
      <w:r w:rsidRPr="00B4507E">
        <w:rPr>
          <w:rFonts w:ascii="Arial" w:hAnsi="Arial" w:cs="Arial"/>
          <w:b/>
          <w:bCs/>
          <w:sz w:val="32"/>
          <w:szCs w:val="32"/>
          <w:u w:val="single"/>
        </w:rPr>
        <w:t>${</w:t>
      </w:r>
      <w:proofErr w:type="spellStart"/>
      <w:r>
        <w:rPr>
          <w:rFonts w:ascii="Arial" w:hAnsi="Arial" w:cs="Arial"/>
          <w:b/>
          <w:bCs/>
          <w:sz w:val="32"/>
          <w:szCs w:val="32"/>
          <w:u w:val="single"/>
        </w:rPr>
        <w:t>lona_con</w:t>
      </w:r>
      <w:r w:rsidR="0048071B">
        <w:rPr>
          <w:rFonts w:ascii="Arial" w:hAnsi="Arial" w:cs="Arial"/>
          <w:b/>
          <w:bCs/>
          <w:sz w:val="32"/>
          <w:szCs w:val="32"/>
          <w:u w:val="single"/>
        </w:rPr>
        <w:t>s</w:t>
      </w:r>
      <w:r>
        <w:rPr>
          <w:rFonts w:ascii="Arial" w:hAnsi="Arial" w:cs="Arial"/>
          <w:b/>
          <w:bCs/>
          <w:sz w:val="32"/>
          <w:szCs w:val="32"/>
          <w:u w:val="single"/>
        </w:rPr>
        <w:t>ecutivo</w:t>
      </w:r>
      <w:proofErr w:type="spellEnd"/>
      <w:r w:rsidRPr="00B4507E">
        <w:rPr>
          <w:rFonts w:ascii="Arial" w:hAnsi="Arial" w:cs="Arial"/>
          <w:b/>
          <w:bCs/>
          <w:sz w:val="32"/>
          <w:szCs w:val="32"/>
          <w:u w:val="single"/>
        </w:rPr>
        <w:t>}</w:t>
      </w:r>
    </w:p>
    <w:p w14:paraId="15488F89" w14:textId="4442CE85" w:rsidR="00780F40" w:rsidRDefault="00780F40" w:rsidP="00780F40">
      <w:pPr>
        <w:spacing w:line="360" w:lineRule="auto"/>
        <w:jc w:val="center"/>
        <w:rPr>
          <w:rFonts w:ascii="Arial" w:hAnsi="Arial" w:cs="Arial"/>
          <w:b/>
          <w:bCs/>
        </w:rPr>
      </w:pPr>
      <w:r w:rsidRPr="001C2DF7">
        <w:rPr>
          <w:rFonts w:ascii="Arial" w:hAnsi="Arial" w:cs="Arial"/>
          <w:b/>
          <w:bCs/>
        </w:rPr>
        <w:t>${</w:t>
      </w:r>
      <w:proofErr w:type="spellStart"/>
      <w:r>
        <w:rPr>
          <w:rFonts w:ascii="Arial" w:hAnsi="Arial" w:cs="Arial"/>
          <w:b/>
          <w:bCs/>
        </w:rPr>
        <w:t>lona_imagen</w:t>
      </w:r>
      <w:proofErr w:type="spellEnd"/>
      <w:r w:rsidRPr="001C2DF7">
        <w:rPr>
          <w:rFonts w:ascii="Arial" w:hAnsi="Arial" w:cs="Arial"/>
          <w:b/>
          <w:bCs/>
        </w:rPr>
        <w:t>}</w:t>
      </w:r>
    </w:p>
    <w:p w14:paraId="1BB744A7" w14:textId="76D469B2" w:rsidR="00780F40" w:rsidRPr="00990EE4" w:rsidRDefault="00780F40" w:rsidP="00780F40">
      <w:pPr>
        <w:spacing w:line="360" w:lineRule="auto"/>
        <w:jc w:val="center"/>
        <w:rPr>
          <w:rFonts w:ascii="Arial" w:hAnsi="Arial" w:cs="Arial"/>
          <w:b/>
          <w:bCs/>
          <w:sz w:val="32"/>
          <w:szCs w:val="32"/>
        </w:rPr>
      </w:pPr>
      <w:r w:rsidRPr="00990EE4">
        <w:rPr>
          <w:rFonts w:ascii="Arial" w:hAnsi="Arial" w:cs="Arial"/>
          <w:b/>
          <w:bCs/>
          <w:sz w:val="40"/>
          <w:szCs w:val="40"/>
        </w:rPr>
        <w:t xml:space="preserve"> </w:t>
      </w:r>
      <w:r w:rsidRPr="00990EE4">
        <w:rPr>
          <w:rFonts w:ascii="Arial" w:hAnsi="Arial" w:cs="Arial"/>
          <w:sz w:val="20"/>
          <w:szCs w:val="20"/>
        </w:rPr>
        <w:t>${</w:t>
      </w:r>
      <w:proofErr w:type="spellStart"/>
      <w:r>
        <w:rPr>
          <w:rFonts w:ascii="Arial" w:hAnsi="Arial" w:cs="Arial"/>
          <w:sz w:val="20"/>
          <w:szCs w:val="20"/>
        </w:rPr>
        <w:t>lona_calle_y_num</w:t>
      </w:r>
      <w:proofErr w:type="spellEnd"/>
      <w:r>
        <w:rPr>
          <w:rFonts w:ascii="Arial" w:hAnsi="Arial" w:cs="Arial"/>
          <w:sz w:val="20"/>
          <w:szCs w:val="20"/>
        </w:rPr>
        <w:t>}, colonia</w:t>
      </w:r>
      <w:r w:rsidRPr="00990EE4">
        <w:rPr>
          <w:rFonts w:ascii="Arial" w:hAnsi="Arial" w:cs="Arial"/>
          <w:sz w:val="20"/>
          <w:szCs w:val="20"/>
        </w:rPr>
        <w:t xml:space="preserve"> ${</w:t>
      </w:r>
      <w:proofErr w:type="spellStart"/>
      <w:r>
        <w:rPr>
          <w:rFonts w:ascii="Arial" w:hAnsi="Arial" w:cs="Arial"/>
          <w:sz w:val="20"/>
          <w:szCs w:val="20"/>
        </w:rPr>
        <w:t>lona</w:t>
      </w:r>
      <w:r w:rsidRPr="00990EE4">
        <w:rPr>
          <w:rFonts w:ascii="Arial" w:hAnsi="Arial" w:cs="Arial"/>
          <w:sz w:val="20"/>
          <w:szCs w:val="20"/>
        </w:rPr>
        <w:t>_colonia</w:t>
      </w:r>
      <w:proofErr w:type="spellEnd"/>
      <w:r w:rsidRPr="00990EE4">
        <w:rPr>
          <w:rFonts w:ascii="Arial" w:hAnsi="Arial" w:cs="Arial"/>
          <w:sz w:val="20"/>
          <w:szCs w:val="20"/>
        </w:rPr>
        <w:t>}</w:t>
      </w:r>
    </w:p>
    <w:p w14:paraId="515F83E9" w14:textId="77777777" w:rsidR="00780F40" w:rsidRDefault="00780F40" w:rsidP="00780F40">
      <w:pPr>
        <w:spacing w:line="360" w:lineRule="auto"/>
        <w:jc w:val="both"/>
        <w:rPr>
          <w:rFonts w:ascii="Arial" w:hAnsi="Arial" w:cs="Arial"/>
          <w:b/>
          <w:bCs/>
        </w:rPr>
      </w:pPr>
    </w:p>
    <w:p w14:paraId="5E0B0CA5" w14:textId="4DE7D191" w:rsidR="00780F40" w:rsidRPr="001C2DF7" w:rsidRDefault="00780F40" w:rsidP="00780F40">
      <w:pPr>
        <w:spacing w:line="360" w:lineRule="auto"/>
        <w:jc w:val="both"/>
        <w:rPr>
          <w:rFonts w:ascii="Arial" w:hAnsi="Arial" w:cs="Arial"/>
          <w:b/>
          <w:bCs/>
          <w:u w:val="single"/>
        </w:rPr>
      </w:pPr>
      <w:r w:rsidRPr="001C2DF7">
        <w:rPr>
          <w:rFonts w:ascii="Arial" w:hAnsi="Arial" w:cs="Arial"/>
          <w:b/>
          <w:bCs/>
        </w:rPr>
        <w:t>${/</w:t>
      </w:r>
      <w:proofErr w:type="spellStart"/>
      <w:r w:rsidRPr="001C2DF7">
        <w:rPr>
          <w:rFonts w:ascii="Arial" w:hAnsi="Arial" w:cs="Arial"/>
          <w:b/>
          <w:bCs/>
        </w:rPr>
        <w:t>foto_block</w:t>
      </w:r>
      <w:proofErr w:type="spellEnd"/>
      <w:r w:rsidRPr="001C2DF7">
        <w:rPr>
          <w:rFonts w:ascii="Arial" w:hAnsi="Arial" w:cs="Arial"/>
          <w:b/>
          <w:bCs/>
        </w:rPr>
        <w:t>}</w:t>
      </w:r>
    </w:p>
    <w:p w14:paraId="5A4B032D" w14:textId="77777777" w:rsidR="00472392" w:rsidRDefault="00472392" w:rsidP="00472392"/>
    <w:sectPr w:rsidR="0047239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D63F15"/>
    <w:multiLevelType w:val="multilevel"/>
    <w:tmpl w:val="A1C45FD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num w:numId="1" w16cid:durableId="1526405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392"/>
    <w:rsid w:val="0006039C"/>
    <w:rsid w:val="0009752E"/>
    <w:rsid w:val="00126101"/>
    <w:rsid w:val="00472392"/>
    <w:rsid w:val="0048071B"/>
    <w:rsid w:val="00734B92"/>
    <w:rsid w:val="00780F40"/>
    <w:rsid w:val="00876309"/>
    <w:rsid w:val="008B2308"/>
    <w:rsid w:val="009C08EE"/>
    <w:rsid w:val="00BE20DF"/>
    <w:rsid w:val="00E726AD"/>
    <w:rsid w:val="00EA3C87"/>
    <w:rsid w:val="00EF6BB7"/>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DB31D"/>
  <w15:chartTrackingRefBased/>
  <w15:docId w15:val="{09A53266-690A-42BE-ACBF-1C52242D3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MX"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723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723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7239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7239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7239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7239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7239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7239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7239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7239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7239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7239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7239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7239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7239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7239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7239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72392"/>
    <w:rPr>
      <w:rFonts w:eastAsiaTheme="majorEastAsia" w:cstheme="majorBidi"/>
      <w:color w:val="272727" w:themeColor="text1" w:themeTint="D8"/>
    </w:rPr>
  </w:style>
  <w:style w:type="paragraph" w:styleId="Ttulo">
    <w:name w:val="Title"/>
    <w:basedOn w:val="Normal"/>
    <w:next w:val="Normal"/>
    <w:link w:val="TtuloCar"/>
    <w:uiPriority w:val="10"/>
    <w:qFormat/>
    <w:rsid w:val="004723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723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7239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723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72392"/>
    <w:pPr>
      <w:spacing w:before="160"/>
      <w:jc w:val="center"/>
    </w:pPr>
    <w:rPr>
      <w:i/>
      <w:iCs/>
      <w:color w:val="404040" w:themeColor="text1" w:themeTint="BF"/>
    </w:rPr>
  </w:style>
  <w:style w:type="character" w:customStyle="1" w:styleId="CitaCar">
    <w:name w:val="Cita Car"/>
    <w:basedOn w:val="Fuentedeprrafopredeter"/>
    <w:link w:val="Cita"/>
    <w:uiPriority w:val="29"/>
    <w:rsid w:val="00472392"/>
    <w:rPr>
      <w:i/>
      <w:iCs/>
      <w:color w:val="404040" w:themeColor="text1" w:themeTint="BF"/>
    </w:rPr>
  </w:style>
  <w:style w:type="paragraph" w:styleId="Prrafodelista">
    <w:name w:val="List Paragraph"/>
    <w:basedOn w:val="Normal"/>
    <w:uiPriority w:val="34"/>
    <w:qFormat/>
    <w:rsid w:val="00472392"/>
    <w:pPr>
      <w:ind w:left="720"/>
      <w:contextualSpacing/>
    </w:pPr>
  </w:style>
  <w:style w:type="character" w:styleId="nfasisintenso">
    <w:name w:val="Intense Emphasis"/>
    <w:basedOn w:val="Fuentedeprrafopredeter"/>
    <w:uiPriority w:val="21"/>
    <w:qFormat/>
    <w:rsid w:val="00472392"/>
    <w:rPr>
      <w:i/>
      <w:iCs/>
      <w:color w:val="0F4761" w:themeColor="accent1" w:themeShade="BF"/>
    </w:rPr>
  </w:style>
  <w:style w:type="paragraph" w:styleId="Citadestacada">
    <w:name w:val="Intense Quote"/>
    <w:basedOn w:val="Normal"/>
    <w:next w:val="Normal"/>
    <w:link w:val="CitadestacadaCar"/>
    <w:uiPriority w:val="30"/>
    <w:qFormat/>
    <w:rsid w:val="004723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72392"/>
    <w:rPr>
      <w:i/>
      <w:iCs/>
      <w:color w:val="0F4761" w:themeColor="accent1" w:themeShade="BF"/>
    </w:rPr>
  </w:style>
  <w:style w:type="character" w:styleId="Referenciaintensa">
    <w:name w:val="Intense Reference"/>
    <w:basedOn w:val="Fuentedeprrafopredeter"/>
    <w:uiPriority w:val="32"/>
    <w:qFormat/>
    <w:rsid w:val="00472392"/>
    <w:rPr>
      <w:b/>
      <w:bCs/>
      <w:smallCaps/>
      <w:color w:val="0F4761" w:themeColor="accent1" w:themeShade="BF"/>
      <w:spacing w:val="5"/>
    </w:rPr>
  </w:style>
  <w:style w:type="table" w:styleId="Tablaconcuadrcula">
    <w:name w:val="Table Grid"/>
    <w:basedOn w:val="Tablanormal"/>
    <w:uiPriority w:val="39"/>
    <w:rsid w:val="00EF6B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241</TotalTime>
  <Pages>1</Pages>
  <Words>1529</Words>
  <Characters>8411</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Hermosillo</dc:creator>
  <cp:keywords/>
  <dc:description/>
  <cp:lastModifiedBy>Raymundo</cp:lastModifiedBy>
  <cp:revision>6</cp:revision>
  <dcterms:created xsi:type="dcterms:W3CDTF">2026-06-25T04:03:00Z</dcterms:created>
  <dcterms:modified xsi:type="dcterms:W3CDTF">2026-06-30T21:47:00Z</dcterms:modified>
</cp:coreProperties>
</file>