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matemático del problema de cubrimiento</w:t>
      </w:r>
    </w:p>
    <w:p>
      <w:r>
        <w:t>Se busca el número mínimo de cámaras que permite cubrir los 20 sectores del campo desde los 10 puntos de localización disponibles. Se coloca como máximo una cámara en cada punto y cada sector debe quedar cubierto por al menos una cámara.</w:t>
      </w:r>
    </w:p>
    <w:p>
      <w:pPr>
        <w:pStyle w:val="Heading1"/>
      </w:pPr>
      <w:r>
        <w:t>Variables de decisión</w:t>
      </w:r>
    </w:p>
    <w:p>
      <w:r>
        <w:t>Para cada punto j = 1, …, 10, se define xⱼ = 1 si se instala una cámara en el punto j y xⱼ = 0 si no se instala.</w:t>
      </w:r>
    </w:p>
    <w:p>
      <w:pPr>
        <w:pStyle w:val="Heading1"/>
      </w:pPr>
      <w:r>
        <w:t>Función objetivo</w:t>
      </w:r>
    </w:p>
    <w:p>
      <w:r>
        <w:t>Minimizar el número total de cámaras instaladas:</w:t>
      </w:r>
    </w:p>
    <w:p>
      <w:pPr>
        <w:spacing w:after="60"/>
        <w:ind w:left="283"/>
      </w:pPr>
      <m:oMath>
        <m:r>
          <m:t>min Z = 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6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7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8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9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10</m:t>
            </m:r>
          </m:sub>
        </m:sSub>
      </m:oMath>
    </w:p>
    <w:p>
      <w:pPr>
        <w:pStyle w:val="Heading1"/>
      </w:pPr>
      <w:r>
        <w:t>Restricciones de cobertura</w:t>
      </w:r>
    </w:p>
    <w:p>
      <w:r>
        <w:t>Según la tabla del enunciado, se exige cobertura para cada sector. Los sectores con la misma restricción se agrupan: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4</m:t>
            </m:r>
          </m:sub>
        </m:sSub>
        <m:r>
          <m:t> ≥ 1</m:t>
        </m:r>
      </m:oMath>
      <w:r>
        <w:rPr>
          <w:sz w:val="20"/>
        </w:rPr>
        <w:t xml:space="preserve">     (sector 1)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4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t> ≥ 1</m:t>
        </m:r>
      </m:oMath>
      <w:r>
        <w:rPr>
          <w:sz w:val="20"/>
        </w:rPr>
        <w:t xml:space="preserve">     (sectores 2, 3, 4 y 5)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8</m:t>
            </m:r>
          </m:sub>
        </m:sSub>
        <m:r>
          <m:t> ≥ 1</m:t>
        </m:r>
      </m:oMath>
      <w:r>
        <w:rPr>
          <w:sz w:val="20"/>
        </w:rPr>
        <w:t xml:space="preserve">     (sector 6)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6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8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10</m:t>
            </m:r>
          </m:sub>
        </m:sSub>
        <m:r>
          <m:t> ≥ 1</m:t>
        </m:r>
      </m:oMath>
      <w:r>
        <w:rPr>
          <w:sz w:val="20"/>
        </w:rPr>
        <w:t xml:space="preserve">     (sectores 7, 8 y 9)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6</m:t>
            </m:r>
          </m:sub>
        </m:sSub>
        <m:r>
          <m:t> ≥ 1</m:t>
        </m:r>
      </m:oMath>
      <w:r>
        <w:rPr>
          <w:sz w:val="20"/>
        </w:rPr>
        <w:t xml:space="preserve">     (sector 10)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9</m:t>
            </m:r>
          </m:sub>
        </m:sSub>
        <m:r>
          <m:t> ≥ 1</m:t>
        </m:r>
      </m:oMath>
      <w:r>
        <w:rPr>
          <w:sz w:val="20"/>
        </w:rPr>
        <w:t xml:space="preserve">     (sector 11)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7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9</m:t>
            </m:r>
          </m:sub>
        </m:sSub>
        <m:r>
          <m:t> ≥ 1</m:t>
        </m:r>
      </m:oMath>
      <w:r>
        <w:rPr>
          <w:sz w:val="20"/>
        </w:rPr>
        <w:t xml:space="preserve">     (sectores 12 y 15)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7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10</m:t>
            </m:r>
          </m:sub>
        </m:sSub>
        <m:r>
          <m:t> ≥ 1</m:t>
        </m:r>
      </m:oMath>
      <w:r>
        <w:rPr>
          <w:sz w:val="20"/>
        </w:rPr>
        <w:t xml:space="preserve">     (sector 13)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7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9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10</m:t>
            </m:r>
          </m:sub>
        </m:sSub>
        <m:r>
          <m:t> ≥ 1</m:t>
        </m:r>
      </m:oMath>
      <w:r>
        <w:rPr>
          <w:sz w:val="20"/>
        </w:rPr>
        <w:t xml:space="preserve">     (sector 14)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 ≥ 1</m:t>
        </m:r>
      </m:oMath>
      <w:r>
        <w:rPr>
          <w:sz w:val="20"/>
        </w:rPr>
        <w:t xml:space="preserve">     (sector 16)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 ≥ 1</m:t>
        </m:r>
      </m:oMath>
      <w:r>
        <w:rPr>
          <w:sz w:val="20"/>
        </w:rPr>
        <w:t xml:space="preserve">     (sectores 17, 18 y 19)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 ≥ 1</m:t>
        </m:r>
      </m:oMath>
      <w:r>
        <w:rPr>
          <w:sz w:val="20"/>
        </w:rPr>
        <w:t xml:space="preserve">     (sector 20)</w:t>
      </w:r>
    </w:p>
    <w:p>
      <w:pPr>
        <w:pStyle w:val="Heading1"/>
      </w:pPr>
      <w:r>
        <w:t>Dominio de las variables</w:t>
      </w:r>
    </w:p>
    <w:p>
      <w:pPr>
        <w:spacing w:after="60"/>
        <w:ind w:left="283"/>
      </w:pPr>
      <m:oMath>
        <m:sSub>
          <m:e>
            <m:r>
              <m:t>x</m:t>
            </m:r>
          </m:e>
          <m:sub>
            <m:r>
              <m:t>j</m:t>
            </m:r>
          </m:sub>
        </m:sSub>
        <m:r>
          <m:t> ∈ {0, 1},     j = 1, …, 10</m:t>
        </m:r>
      </m:oMath>
    </w:p>
    <w:p>
      <w:r>
        <w:t>La condición binaria impide colocar más de una cámara en un mismo punto. Las restricciones permiten que un sector esté cubierto por varias cámaras.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matemático del problema de cubrimiento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