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3277" w14:textId="3760B131" w:rsidR="00351008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As required in the directions, this contracts evenly splits deposits among three employees and any remaining Wei is returned to sender</w:t>
      </w:r>
    </w:p>
    <w:p w14:paraId="137A67CA" w14:textId="0485F4A9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Smart Contract: (successfully compiled)</w:t>
      </w:r>
    </w:p>
    <w:p w14:paraId="680D0EDB" w14:textId="2207B1B1" w:rsidR="00803A3F" w:rsidRDefault="00803A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D20606" wp14:editId="6D7C071D">
            <wp:extent cx="59436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92EB" w14:textId="7C06F7CB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Ganache balances for payable addresses:</w:t>
      </w:r>
    </w:p>
    <w:p w14:paraId="325D308A" w14:textId="60167ABF" w:rsidR="00803A3F" w:rsidRDefault="00803A3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E7A4A7" wp14:editId="0152C9DB">
            <wp:extent cx="5943600" cy="1650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753" w14:textId="15A86960" w:rsidR="00803A3F" w:rsidRDefault="00803A3F">
      <w:pPr>
        <w:rPr>
          <w:rFonts w:ascii="Arial" w:hAnsi="Arial" w:cs="Arial"/>
        </w:rPr>
      </w:pPr>
      <w:r>
        <w:rPr>
          <w:rFonts w:ascii="Arial" w:hAnsi="Arial" w:cs="Arial"/>
        </w:rPr>
        <w:t>Deploying the contract (Injected Web3)</w:t>
      </w:r>
    </w:p>
    <w:p w14:paraId="78DF41DE" w14:textId="68BD18DF" w:rsidR="00803A3F" w:rsidRDefault="000756A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DC7C34" wp14:editId="579ACD26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1CB2" w14:textId="1D09B1E8" w:rsidR="000756A3" w:rsidRDefault="000756A3">
      <w:pPr>
        <w:rPr>
          <w:rFonts w:ascii="Arial" w:hAnsi="Arial" w:cs="Arial"/>
        </w:rPr>
      </w:pPr>
    </w:p>
    <w:p w14:paraId="17FAD193" w14:textId="507A3B18" w:rsidR="000756A3" w:rsidRDefault="000756A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0B2CB2" wp14:editId="29883B67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FA5B" w14:textId="36F2DE79" w:rsidR="000756A3" w:rsidRDefault="000756A3">
      <w:pPr>
        <w:rPr>
          <w:rFonts w:ascii="Arial" w:hAnsi="Arial" w:cs="Arial"/>
        </w:rPr>
      </w:pPr>
    </w:p>
    <w:p w14:paraId="1E4D9CA1" w14:textId="55F3BE55" w:rsidR="000756A3" w:rsidRDefault="006C54C7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491AF65" wp14:editId="631FCC76">
            <wp:extent cx="5943600" cy="315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9933" w14:textId="6D32591C" w:rsidR="006C54C7" w:rsidRDefault="006C54C7">
      <w:pPr>
        <w:rPr>
          <w:rFonts w:ascii="Arial" w:hAnsi="Arial" w:cs="Arial"/>
        </w:rPr>
      </w:pPr>
      <w:r>
        <w:rPr>
          <w:rFonts w:ascii="Arial" w:hAnsi="Arial" w:cs="Arial"/>
        </w:rPr>
        <w:t>New Ganache Balances</w:t>
      </w:r>
    </w:p>
    <w:p w14:paraId="01BF007D" w14:textId="1B2CC68B" w:rsidR="006C54C7" w:rsidRPr="00803A3F" w:rsidRDefault="006C54C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C97F7D" wp14:editId="7FAFA5D8">
            <wp:extent cx="5943600" cy="1644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C7" w:rsidRPr="0080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D4"/>
    <w:rsid w:val="000756A3"/>
    <w:rsid w:val="001172D4"/>
    <w:rsid w:val="00351008"/>
    <w:rsid w:val="006C54C7"/>
    <w:rsid w:val="0080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5C5F"/>
  <w15:chartTrackingRefBased/>
  <w15:docId w15:val="{8E6BB0CD-973E-494C-A6A0-1C27FAA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2</cp:revision>
  <dcterms:created xsi:type="dcterms:W3CDTF">2020-08-16T18:27:00Z</dcterms:created>
  <dcterms:modified xsi:type="dcterms:W3CDTF">2020-08-16T19:41:00Z</dcterms:modified>
</cp:coreProperties>
</file>