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77F5" w:rsidRDefault="006677F5">
      <w:pPr>
        <w:jc w:val="center"/>
        <w:rPr>
          <w:b/>
          <w:sz w:val="28"/>
          <w:szCs w:val="28"/>
        </w:rPr>
      </w:pPr>
    </w:p>
    <w:p w14:paraId="00000002" w14:textId="53DCA313" w:rsidR="006677F5" w:rsidRDefault="444438AB" w:rsidP="444438AB">
      <w:pPr>
        <w:jc w:val="center"/>
        <w:rPr>
          <w:b/>
          <w:bCs/>
          <w:sz w:val="28"/>
          <w:szCs w:val="28"/>
        </w:rPr>
      </w:pPr>
      <w:r w:rsidRPr="52BAA95D">
        <w:rPr>
          <w:b/>
          <w:bCs/>
          <w:sz w:val="28"/>
          <w:szCs w:val="28"/>
        </w:rPr>
        <w:t>Activity 12</w:t>
      </w:r>
    </w:p>
    <w:p w14:paraId="00000003" w14:textId="77777777" w:rsidR="006677F5" w:rsidRDefault="006677F5"/>
    <w:p w14:paraId="00000004" w14:textId="77777777" w:rsidR="006677F5" w:rsidRDefault="00DA15CD">
      <w:r>
        <w:t xml:space="preserve">This activity will illustrate how query efficiency can be improved with the use of indexes.  To begin this activity, create the </w:t>
      </w:r>
      <w:r>
        <w:rPr>
          <w:i/>
        </w:rPr>
        <w:t>sample</w:t>
      </w:r>
      <w:r>
        <w:t xml:space="preserve"> database based on the following SQL schema: </w:t>
      </w:r>
    </w:p>
    <w:p w14:paraId="00000005" w14:textId="77777777" w:rsidR="006677F5" w:rsidRDefault="006677F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77F5" w14:paraId="66340C4A" w14:textId="77777777" w:rsidTr="52BAA95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 DATABASE </w:t>
            </w:r>
            <w:proofErr w:type="gramStart"/>
            <w:r>
              <w:rPr>
                <w:rFonts w:ascii="Courier New" w:eastAsia="Courier New" w:hAnsi="Courier New" w:cs="Courier New"/>
              </w:rPr>
              <w:t>sample;</w:t>
            </w:r>
            <w:proofErr w:type="gramEnd"/>
          </w:p>
          <w:p w14:paraId="00000007" w14:textId="77777777" w:rsidR="006677F5" w:rsidRDefault="006677F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71C703E0" w14:textId="3EC9A1BC" w:rsidR="52BAA95D" w:rsidRDefault="52BAA95D" w:rsidP="52BAA95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 w:rsidRPr="52BAA95D">
              <w:rPr>
                <w:rFonts w:ascii="Courier New" w:eastAsia="Courier New" w:hAnsi="Courier New" w:cs="Courier New"/>
              </w:rPr>
              <w:t>\c sample</w:t>
            </w:r>
          </w:p>
          <w:p w14:paraId="47686AB4" w14:textId="77DA724E" w:rsidR="52BAA95D" w:rsidRDefault="52BAA95D" w:rsidP="52BAA95D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4F492DD3" w14:textId="3687EE2B" w:rsidR="52BAA95D" w:rsidRDefault="52BAA95D" w:rsidP="52BAA95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 w:rsidRPr="52BAA95D">
              <w:rPr>
                <w:rFonts w:ascii="Courier New" w:eastAsia="Courier New" w:hAnsi="Courier New" w:cs="Courier New"/>
              </w:rPr>
              <w:t>\</w:t>
            </w:r>
            <w:proofErr w:type="gramStart"/>
            <w:r w:rsidRPr="52BAA95D">
              <w:rPr>
                <w:rFonts w:ascii="Courier New" w:eastAsia="Courier New" w:hAnsi="Courier New" w:cs="Courier New"/>
              </w:rPr>
              <w:t>timing</w:t>
            </w:r>
            <w:proofErr w:type="gramEnd"/>
          </w:p>
          <w:p w14:paraId="1728D630" w14:textId="2403F89F" w:rsidR="52BAA95D" w:rsidRDefault="52BAA95D" w:rsidP="52BAA95D">
            <w:pPr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5ED1EC15" w14:textId="5AC77E2C" w:rsidR="52BAA95D" w:rsidRDefault="52BAA95D" w:rsidP="52BAA95D">
            <w:pPr>
              <w:spacing w:line="240" w:lineRule="auto"/>
              <w:rPr>
                <w:rFonts w:ascii="Courier New" w:eastAsia="Courier New" w:hAnsi="Courier New" w:cs="Courier New"/>
              </w:rPr>
            </w:pPr>
            <w:r w:rsidRPr="52BAA95D">
              <w:rPr>
                <w:rFonts w:ascii="Courier New" w:eastAsia="Courier New" w:hAnsi="Courier New" w:cs="Courier New"/>
              </w:rPr>
              <w:t xml:space="preserve">DROP TABLE </w:t>
            </w:r>
            <w:proofErr w:type="gramStart"/>
            <w:r w:rsidRPr="52BAA95D">
              <w:rPr>
                <w:rFonts w:ascii="Courier New" w:eastAsia="Courier New" w:hAnsi="Courier New" w:cs="Courier New"/>
              </w:rPr>
              <w:t>Sample;</w:t>
            </w:r>
            <w:proofErr w:type="gramEnd"/>
          </w:p>
          <w:p w14:paraId="00000009" w14:textId="77777777" w:rsidR="006677F5" w:rsidRDefault="006677F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000000A" w14:textId="77777777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CREATE TAB</w:t>
            </w:r>
            <w:r>
              <w:rPr>
                <w:rFonts w:ascii="Courier New" w:eastAsia="Courier New" w:hAnsi="Courier New" w:cs="Courier New"/>
              </w:rPr>
              <w:t>LE Sample (</w:t>
            </w:r>
          </w:p>
          <w:p w14:paraId="0000000B" w14:textId="235F404C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52BAA95D">
              <w:rPr>
                <w:rFonts w:ascii="Courier New" w:eastAsia="Courier New" w:hAnsi="Courier New" w:cs="Courier New"/>
              </w:rPr>
              <w:t xml:space="preserve">  id INT PRIMARY KEY,</w:t>
            </w:r>
          </w:p>
          <w:p w14:paraId="0000000C" w14:textId="77777777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</w:rPr>
              <w:t>rnd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INT NOT NULL</w:t>
            </w:r>
          </w:p>
          <w:p w14:paraId="0000000D" w14:textId="2B2E24AB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52BAA95D">
              <w:rPr>
                <w:rFonts w:ascii="Courier New" w:eastAsia="Courier New" w:hAnsi="Courier New" w:cs="Courier New"/>
              </w:rPr>
              <w:t>);</w:t>
            </w:r>
          </w:p>
        </w:tc>
      </w:tr>
    </w:tbl>
    <w:p w14:paraId="0000000E" w14:textId="77777777" w:rsidR="006677F5" w:rsidRDefault="006677F5"/>
    <w:p w14:paraId="13FE0071" w14:textId="6FF56BAD" w:rsidR="52BAA95D" w:rsidRDefault="52BAA95D" w:rsidP="52BAA95D">
      <w:r w:rsidRPr="52BAA95D">
        <w:rPr>
          <w:rFonts w:ascii="Courier New" w:eastAsia="Courier New" w:hAnsi="Courier New" w:cs="Courier New"/>
        </w:rPr>
        <w:t>\</w:t>
      </w:r>
      <w:proofErr w:type="gramStart"/>
      <w:r w:rsidRPr="52BAA95D">
        <w:rPr>
          <w:rFonts w:ascii="Courier New" w:eastAsia="Courier New" w:hAnsi="Courier New" w:cs="Courier New"/>
        </w:rPr>
        <w:t>timing</w:t>
      </w:r>
      <w:proofErr w:type="gramEnd"/>
      <w:r>
        <w:t xml:space="preserve"> will enable timing for the queries. </w:t>
      </w:r>
    </w:p>
    <w:p w14:paraId="6CEDF8DA" w14:textId="5D7CF680" w:rsidR="52BAA95D" w:rsidRDefault="52BAA95D" w:rsidP="52BAA95D"/>
    <w:p w14:paraId="217BA3DF" w14:textId="5BDAE109" w:rsidR="52BAA95D" w:rsidRDefault="52BAA95D" w:rsidP="52BAA95D">
      <w:r>
        <w:t xml:space="preserve">SQL template is available here: </w:t>
      </w:r>
    </w:p>
    <w:p w14:paraId="2B977482" w14:textId="60EE0B4A" w:rsidR="52BAA95D" w:rsidRDefault="52BAA95D" w:rsidP="52BAA95D"/>
    <w:p w14:paraId="0000000F" w14:textId="0BB36C02" w:rsidR="006677F5" w:rsidRDefault="00DA15CD">
      <w:r>
        <w:t xml:space="preserve">Use the </w:t>
      </w:r>
      <w:r w:rsidRPr="52BAA95D">
        <w:rPr>
          <w:rFonts w:ascii="Courier New" w:eastAsia="Courier New" w:hAnsi="Courier New" w:cs="Courier New"/>
        </w:rPr>
        <w:t xml:space="preserve">COPY </w:t>
      </w:r>
      <w:r>
        <w:t xml:space="preserve">command below to populate the </w:t>
      </w:r>
      <w:r w:rsidRPr="52BAA95D">
        <w:rPr>
          <w:rFonts w:ascii="Courier New" w:eastAsia="Courier New" w:hAnsi="Courier New" w:cs="Courier New"/>
        </w:rPr>
        <w:t>Sample</w:t>
      </w:r>
      <w:r>
        <w:t xml:space="preserve"> table with increasingly large files. Between the loads you will perform a query on the non-prime attribute “</w:t>
      </w:r>
      <w:proofErr w:type="spellStart"/>
      <w:r w:rsidRPr="52BAA95D">
        <w:rPr>
          <w:rFonts w:ascii="Courier New" w:eastAsia="Courier New" w:hAnsi="Courier New" w:cs="Courier New"/>
        </w:rPr>
        <w:t>rnd</w:t>
      </w:r>
      <w:proofErr w:type="spellEnd"/>
      <w:r>
        <w:t>” two times: before and after an index on that attribute has been created. You will record how long it takes for Postgres to answer those querie</w:t>
      </w:r>
      <w:r>
        <w:t xml:space="preserve">s and whether using an index affects those query response times. </w:t>
      </w:r>
    </w:p>
    <w:p w14:paraId="00000010" w14:textId="77777777" w:rsidR="006677F5" w:rsidRDefault="006677F5"/>
    <w:p w14:paraId="00000011" w14:textId="63F0A40E" w:rsidR="006677F5" w:rsidRDefault="00DA15CD">
      <w:r w:rsidRPr="52BAA95D">
        <w:rPr>
          <w:rFonts w:ascii="Courier New" w:eastAsia="Courier New" w:hAnsi="Courier New" w:cs="Courier New"/>
        </w:rPr>
        <w:t xml:space="preserve">COPY </w:t>
      </w:r>
      <w:r>
        <w:t>command: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77F5" w14:paraId="08D10FF2" w14:textId="77777777" w:rsidTr="52BAA95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054DF7AA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52BAA95D">
              <w:rPr>
                <w:rFonts w:ascii="Courier New" w:eastAsia="Courier New" w:hAnsi="Courier New" w:cs="Courier New"/>
              </w:rPr>
              <w:t xml:space="preserve">-- </w:t>
            </w:r>
            <w:proofErr w:type="gramStart"/>
            <w:r w:rsidRPr="52BAA95D">
              <w:rPr>
                <w:rFonts w:ascii="Courier New" w:eastAsia="Courier New" w:hAnsi="Courier New" w:cs="Courier New"/>
              </w:rPr>
              <w:t>replace ?</w:t>
            </w:r>
            <w:proofErr w:type="gramEnd"/>
            <w:r w:rsidRPr="52BAA95D">
              <w:rPr>
                <w:rFonts w:ascii="Courier New" w:eastAsia="Courier New" w:hAnsi="Courier New" w:cs="Courier New"/>
              </w:rPr>
              <w:t xml:space="preserve"> by 1, 2, 3, or 4 depending which file you want to </w:t>
            </w:r>
            <w:r w:rsidR="52BAA95D" w:rsidRPr="52BAA95D">
              <w:rPr>
                <w:rFonts w:ascii="Courier New" w:eastAsia="Courier New" w:hAnsi="Courier New" w:cs="Courier New"/>
              </w:rPr>
              <w:t xml:space="preserve">\COPY Sample (id, </w:t>
            </w:r>
            <w:proofErr w:type="spellStart"/>
            <w:r w:rsidR="52BAA95D" w:rsidRPr="52BAA95D">
              <w:rPr>
                <w:rFonts w:ascii="Courier New" w:eastAsia="Courier New" w:hAnsi="Courier New" w:cs="Courier New"/>
              </w:rPr>
              <w:t>rnd</w:t>
            </w:r>
            <w:proofErr w:type="spellEnd"/>
            <w:r w:rsidR="52BAA95D" w:rsidRPr="52BAA95D">
              <w:rPr>
                <w:rFonts w:ascii="Courier New" w:eastAsia="Courier New" w:hAnsi="Courier New" w:cs="Courier New"/>
              </w:rPr>
              <w:t>) FROM '&lt;YOUR PATH&gt;/</w:t>
            </w:r>
            <w:proofErr w:type="spellStart"/>
            <w:r w:rsidR="52BAA95D" w:rsidRPr="52BAA95D">
              <w:rPr>
                <w:rFonts w:ascii="Courier New" w:eastAsia="Courier New" w:hAnsi="Courier New" w:cs="Courier New"/>
              </w:rPr>
              <w:t>sample?.csv</w:t>
            </w:r>
            <w:proofErr w:type="spellEnd"/>
            <w:r w:rsidR="52BAA95D" w:rsidRPr="52BAA95D">
              <w:rPr>
                <w:rFonts w:ascii="Courier New" w:eastAsia="Courier New" w:hAnsi="Courier New" w:cs="Courier New"/>
              </w:rPr>
              <w:t>' DELIMITER ',' CSV HEADER;</w:t>
            </w:r>
          </w:p>
        </w:tc>
      </w:tr>
    </w:tbl>
    <w:p w14:paraId="00000014" w14:textId="77777777" w:rsidR="006677F5" w:rsidRDefault="006677F5"/>
    <w:p w14:paraId="00000015" w14:textId="77777777" w:rsidR="006677F5" w:rsidRDefault="00DA15CD">
      <w:r>
        <w:rPr>
          <w:rFonts w:ascii="Courier New" w:eastAsia="Courier New" w:hAnsi="Courier New" w:cs="Courier New"/>
        </w:rPr>
        <w:t>INDEX</w:t>
      </w:r>
      <w:r>
        <w:t xml:space="preserve"> commands: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677F5" w14:paraId="43896694" w14:textId="77777777" w:rsidTr="52BAA95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CREATE INDEX </w:t>
            </w:r>
            <w:proofErr w:type="spellStart"/>
            <w:r>
              <w:rPr>
                <w:rFonts w:ascii="Courier New" w:eastAsia="Courier New" w:hAnsi="Courier New" w:cs="Courier New"/>
              </w:rPr>
              <w:t>rnd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ON Sample(</w:t>
            </w:r>
            <w:proofErr w:type="spellStart"/>
            <w:r>
              <w:rPr>
                <w:rFonts w:ascii="Courier New" w:eastAsia="Courier New" w:hAnsi="Courier New" w:cs="Courier New"/>
              </w:rPr>
              <w:t>rnd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</w:rPr>
              <w:t>);</w:t>
            </w:r>
            <w:proofErr w:type="gramEnd"/>
          </w:p>
          <w:p w14:paraId="00000017" w14:textId="77777777" w:rsidR="006677F5" w:rsidRDefault="006677F5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00000018" w14:textId="77777777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-- make sure you drop the index before timing a new sample</w:t>
            </w:r>
          </w:p>
          <w:p w14:paraId="00000019" w14:textId="074B3657" w:rsidR="006677F5" w:rsidRDefault="00DA15CD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52BAA95D">
              <w:rPr>
                <w:rFonts w:ascii="Courier New" w:eastAsia="Courier New" w:hAnsi="Courier New" w:cs="Courier New"/>
              </w:rPr>
              <w:t xml:space="preserve">DROP INDEX </w:t>
            </w:r>
            <w:proofErr w:type="spellStart"/>
            <w:r w:rsidRPr="52BAA95D">
              <w:rPr>
                <w:rFonts w:ascii="Courier New" w:eastAsia="Courier New" w:hAnsi="Courier New" w:cs="Courier New"/>
              </w:rPr>
              <w:t>rnd</w:t>
            </w:r>
            <w:proofErr w:type="spellEnd"/>
            <w:r w:rsidRPr="52BAA95D">
              <w:rPr>
                <w:rFonts w:ascii="Courier New" w:eastAsia="Courier New" w:hAnsi="Courier New" w:cs="Courier New"/>
              </w:rPr>
              <w:t>;</w:t>
            </w:r>
          </w:p>
        </w:tc>
      </w:tr>
    </w:tbl>
    <w:p w14:paraId="0000001A" w14:textId="77777777" w:rsidR="006677F5" w:rsidRDefault="006677F5"/>
    <w:p w14:paraId="0000001B" w14:textId="77777777" w:rsidR="006677F5" w:rsidRDefault="00DA15CD">
      <w:r>
        <w:t xml:space="preserve">Files to use: </w:t>
      </w:r>
    </w:p>
    <w:p w14:paraId="0000001C" w14:textId="17AD2049" w:rsidR="006677F5" w:rsidRDefault="00DA15CD">
      <w:pPr>
        <w:numPr>
          <w:ilvl w:val="0"/>
          <w:numId w:val="2"/>
        </w:numPr>
      </w:pPr>
      <w:hyperlink r:id="rId7">
        <w:r w:rsidR="444438AB" w:rsidRPr="622B4B63">
          <w:rPr>
            <w:rStyle w:val="Hyperlink"/>
          </w:rPr>
          <w:t>sample1.csv</w:t>
        </w:r>
      </w:hyperlink>
      <w:r w:rsidR="444438AB">
        <w:t xml:space="preserve"> (10KB to a final </w:t>
      </w:r>
      <w:r w:rsidR="444438AB" w:rsidRPr="622B4B63">
        <w:rPr>
          <w:rFonts w:ascii="Courier New" w:eastAsia="Courier New" w:hAnsi="Courier New" w:cs="Courier New"/>
        </w:rPr>
        <w:t>Sample</w:t>
      </w:r>
      <w:r w:rsidR="444438AB">
        <w:t xml:space="preserve"> size of 1K rows</w:t>
      </w:r>
      <w:proofErr w:type="gramStart"/>
      <w:r w:rsidR="444438AB">
        <w:t>);</w:t>
      </w:r>
      <w:proofErr w:type="gramEnd"/>
    </w:p>
    <w:p w14:paraId="0000001D" w14:textId="7A2D7539" w:rsidR="006677F5" w:rsidRDefault="00DA15CD">
      <w:pPr>
        <w:numPr>
          <w:ilvl w:val="0"/>
          <w:numId w:val="2"/>
        </w:numPr>
      </w:pPr>
      <w:hyperlink r:id="rId8">
        <w:r w:rsidR="444438AB" w:rsidRPr="622B4B63">
          <w:rPr>
            <w:rStyle w:val="Hyperlink"/>
          </w:rPr>
          <w:t>sample2.csv</w:t>
        </w:r>
      </w:hyperlink>
      <w:r w:rsidR="444438AB">
        <w:t xml:space="preserve"> (1.2MB to a final </w:t>
      </w:r>
      <w:r w:rsidR="444438AB" w:rsidRPr="622B4B63">
        <w:rPr>
          <w:rFonts w:ascii="Courier New" w:eastAsia="Courier New" w:hAnsi="Courier New" w:cs="Courier New"/>
        </w:rPr>
        <w:t>Sample</w:t>
      </w:r>
      <w:r w:rsidR="444438AB">
        <w:t xml:space="preserve"> size of 100K rows</w:t>
      </w:r>
      <w:proofErr w:type="gramStart"/>
      <w:r w:rsidR="444438AB">
        <w:t>);</w:t>
      </w:r>
      <w:proofErr w:type="gramEnd"/>
    </w:p>
    <w:p w14:paraId="0000001E" w14:textId="1B04B4FA" w:rsidR="006677F5" w:rsidRDefault="00DA15CD">
      <w:pPr>
        <w:numPr>
          <w:ilvl w:val="0"/>
          <w:numId w:val="2"/>
        </w:numPr>
      </w:pPr>
      <w:hyperlink r:id="rId9">
        <w:r w:rsidR="444438AB" w:rsidRPr="622B4B63">
          <w:rPr>
            <w:rStyle w:val="Hyperlink"/>
          </w:rPr>
          <w:t>sample3.csv</w:t>
        </w:r>
      </w:hyperlink>
      <w:r w:rsidR="444438AB">
        <w:t xml:space="preserve"> (11.6MB to a final </w:t>
      </w:r>
      <w:r w:rsidR="444438AB" w:rsidRPr="622B4B63">
        <w:rPr>
          <w:rFonts w:ascii="Courier New" w:eastAsia="Courier New" w:hAnsi="Courier New" w:cs="Courier New"/>
        </w:rPr>
        <w:t>Sample</w:t>
      </w:r>
      <w:r w:rsidR="444438AB">
        <w:t xml:space="preserve"> size of 1M rows</w:t>
      </w:r>
      <w:proofErr w:type="gramStart"/>
      <w:r w:rsidR="444438AB">
        <w:t>);</w:t>
      </w:r>
      <w:proofErr w:type="gramEnd"/>
    </w:p>
    <w:p w14:paraId="0000001F" w14:textId="18B9E6DB" w:rsidR="006677F5" w:rsidRDefault="00DA15CD" w:rsidP="678CC70C">
      <w:pPr>
        <w:numPr>
          <w:ilvl w:val="0"/>
          <w:numId w:val="2"/>
        </w:numPr>
      </w:pPr>
      <w:hyperlink r:id="rId10">
        <w:r w:rsidR="444438AB" w:rsidRPr="678CC70C">
          <w:rPr>
            <w:rStyle w:val="Hyperlink"/>
          </w:rPr>
          <w:t>sample4.csv</w:t>
        </w:r>
      </w:hyperlink>
      <w:r w:rsidR="444438AB">
        <w:t xml:space="preserve"> (125MB to a final </w:t>
      </w:r>
      <w:r w:rsidR="444438AB" w:rsidRPr="678CC70C">
        <w:rPr>
          <w:rFonts w:ascii="Courier New" w:eastAsia="Courier New" w:hAnsi="Courier New" w:cs="Courier New"/>
        </w:rPr>
        <w:t>Sample</w:t>
      </w:r>
      <w:r w:rsidR="444438AB">
        <w:t xml:space="preserve"> size of 10M rows).</w:t>
      </w:r>
    </w:p>
    <w:p w14:paraId="300A8B42" w14:textId="2050DC2F" w:rsidR="678CC70C" w:rsidRDefault="00DA15CD" w:rsidP="678CC70C">
      <w:pPr>
        <w:numPr>
          <w:ilvl w:val="0"/>
          <w:numId w:val="2"/>
        </w:numPr>
      </w:pPr>
      <w:hyperlink r:id="rId11">
        <w:r w:rsidR="678CC70C" w:rsidRPr="678CC70C">
          <w:rPr>
            <w:rStyle w:val="Hyperlink"/>
          </w:rPr>
          <w:t>sample.zip</w:t>
        </w:r>
      </w:hyperlink>
      <w:r w:rsidR="678CC70C">
        <w:t xml:space="preserve"> (ALL 4 files)</w:t>
      </w:r>
    </w:p>
    <w:p w14:paraId="00000020" w14:textId="77777777" w:rsidR="006677F5" w:rsidRDefault="006677F5"/>
    <w:p w14:paraId="00000021" w14:textId="77777777" w:rsidR="006677F5" w:rsidRDefault="00DA15CD">
      <w:r>
        <w:t>Queries to perform:</w:t>
      </w:r>
    </w:p>
    <w:p w14:paraId="00000022" w14:textId="77777777" w:rsidR="006677F5" w:rsidRDefault="00DA15CD">
      <w:pPr>
        <w:numPr>
          <w:ilvl w:val="0"/>
          <w:numId w:val="1"/>
        </w:numPr>
      </w:pPr>
      <w:r>
        <w:t xml:space="preserve">after loading </w:t>
      </w:r>
      <w:r>
        <w:rPr>
          <w:rFonts w:ascii="Courier New" w:eastAsia="Courier New" w:hAnsi="Courier New" w:cs="Courier New"/>
        </w:rPr>
        <w:t>sample1.csv</w:t>
      </w:r>
      <w:r>
        <w:t xml:space="preserve"> f</w:t>
      </w:r>
      <w:r>
        <w:t xml:space="preserve">ile: </w:t>
      </w:r>
    </w:p>
    <w:p w14:paraId="00000023" w14:textId="77777777" w:rsidR="006677F5" w:rsidRDefault="00DA15CD">
      <w:pPr>
        <w:numPr>
          <w:ilvl w:val="1"/>
          <w:numId w:val="1"/>
        </w:numPr>
      </w:pPr>
      <w:r>
        <w:rPr>
          <w:rFonts w:ascii="Courier New" w:eastAsia="Courier New" w:hAnsi="Courier New" w:cs="Courier New"/>
        </w:rPr>
        <w:t xml:space="preserve">SELECT * FROM Sample WHERE </w:t>
      </w:r>
      <w:proofErr w:type="spellStart"/>
      <w:r>
        <w:rPr>
          <w:rFonts w:ascii="Courier New" w:eastAsia="Courier New" w:hAnsi="Courier New" w:cs="Courier New"/>
        </w:rPr>
        <w:t>rnd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500;</w:t>
      </w:r>
      <w:proofErr w:type="gramEnd"/>
    </w:p>
    <w:p w14:paraId="00000024" w14:textId="77777777" w:rsidR="006677F5" w:rsidRDefault="00DA15CD">
      <w:pPr>
        <w:numPr>
          <w:ilvl w:val="0"/>
          <w:numId w:val="1"/>
        </w:numPr>
      </w:pPr>
      <w:r>
        <w:t xml:space="preserve">after loading </w:t>
      </w:r>
      <w:r>
        <w:rPr>
          <w:rFonts w:ascii="Courier New" w:eastAsia="Courier New" w:hAnsi="Courier New" w:cs="Courier New"/>
        </w:rPr>
        <w:t>sample2.csv</w:t>
      </w:r>
      <w:r>
        <w:t xml:space="preserve"> file: </w:t>
      </w:r>
    </w:p>
    <w:p w14:paraId="00000025" w14:textId="77777777" w:rsidR="006677F5" w:rsidRDefault="00DA15CD">
      <w:pPr>
        <w:numPr>
          <w:ilvl w:val="1"/>
          <w:numId w:val="1"/>
        </w:numPr>
      </w:pPr>
      <w:r>
        <w:rPr>
          <w:rFonts w:ascii="Courier New" w:eastAsia="Courier New" w:hAnsi="Courier New" w:cs="Courier New"/>
        </w:rPr>
        <w:t xml:space="preserve">SELECT * FROM Sample WHERE </w:t>
      </w:r>
      <w:proofErr w:type="spellStart"/>
      <w:r>
        <w:rPr>
          <w:rFonts w:ascii="Courier New" w:eastAsia="Courier New" w:hAnsi="Courier New" w:cs="Courier New"/>
        </w:rPr>
        <w:t>rnd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50000;</w:t>
      </w:r>
      <w:proofErr w:type="gramEnd"/>
    </w:p>
    <w:p w14:paraId="00000026" w14:textId="77777777" w:rsidR="006677F5" w:rsidRDefault="00DA15CD">
      <w:pPr>
        <w:numPr>
          <w:ilvl w:val="0"/>
          <w:numId w:val="1"/>
        </w:numPr>
      </w:pPr>
      <w:r>
        <w:t xml:space="preserve">after loading </w:t>
      </w:r>
      <w:r>
        <w:rPr>
          <w:rFonts w:ascii="Courier New" w:eastAsia="Courier New" w:hAnsi="Courier New" w:cs="Courier New"/>
        </w:rPr>
        <w:t>sample3.csv</w:t>
      </w:r>
      <w:r>
        <w:t xml:space="preserve"> file: </w:t>
      </w:r>
    </w:p>
    <w:p w14:paraId="00000027" w14:textId="77777777" w:rsidR="006677F5" w:rsidRDefault="00DA15CD">
      <w:pPr>
        <w:numPr>
          <w:ilvl w:val="1"/>
          <w:numId w:val="1"/>
        </w:numPr>
      </w:pPr>
      <w:r>
        <w:rPr>
          <w:rFonts w:ascii="Courier New" w:eastAsia="Courier New" w:hAnsi="Courier New" w:cs="Courier New"/>
        </w:rPr>
        <w:t xml:space="preserve">SELECT * FROM Sample WHERE </w:t>
      </w:r>
      <w:proofErr w:type="spellStart"/>
      <w:r>
        <w:rPr>
          <w:rFonts w:ascii="Courier New" w:eastAsia="Courier New" w:hAnsi="Courier New" w:cs="Courier New"/>
        </w:rPr>
        <w:t>rnd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500000;</w:t>
      </w:r>
      <w:proofErr w:type="gramEnd"/>
    </w:p>
    <w:p w14:paraId="00000028" w14:textId="77777777" w:rsidR="006677F5" w:rsidRDefault="00DA15CD">
      <w:pPr>
        <w:numPr>
          <w:ilvl w:val="0"/>
          <w:numId w:val="1"/>
        </w:numPr>
      </w:pPr>
      <w:r>
        <w:t xml:space="preserve">after loading </w:t>
      </w:r>
      <w:r>
        <w:rPr>
          <w:rFonts w:ascii="Courier New" w:eastAsia="Courier New" w:hAnsi="Courier New" w:cs="Courier New"/>
        </w:rPr>
        <w:t>sample4.csv</w:t>
      </w:r>
      <w:r>
        <w:t xml:space="preserve"> file: </w:t>
      </w:r>
    </w:p>
    <w:p w14:paraId="00000029" w14:textId="77777777" w:rsidR="006677F5" w:rsidRDefault="00DA15CD">
      <w:pPr>
        <w:numPr>
          <w:ilvl w:val="1"/>
          <w:numId w:val="1"/>
        </w:numPr>
      </w:pPr>
      <w:r>
        <w:rPr>
          <w:rFonts w:ascii="Courier New" w:eastAsia="Courier New" w:hAnsi="Courier New" w:cs="Courier New"/>
        </w:rPr>
        <w:t xml:space="preserve">SELECT * FROM Sample WHERE </w:t>
      </w:r>
      <w:proofErr w:type="spellStart"/>
      <w:r>
        <w:rPr>
          <w:rFonts w:ascii="Courier New" w:eastAsia="Courier New" w:hAnsi="Courier New" w:cs="Courier New"/>
        </w:rPr>
        <w:t>rnd</w:t>
      </w:r>
      <w:proofErr w:type="spellEnd"/>
      <w:r>
        <w:rPr>
          <w:rFonts w:ascii="Courier New" w:eastAsia="Courier New" w:hAnsi="Courier New" w:cs="Courier New"/>
        </w:rPr>
        <w:t xml:space="preserve"> =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5000000;</w:t>
      </w:r>
      <w:proofErr w:type="gramEnd"/>
    </w:p>
    <w:p w14:paraId="0000002A" w14:textId="77777777" w:rsidR="006677F5" w:rsidRDefault="006677F5"/>
    <w:p w14:paraId="0000002B" w14:textId="77777777" w:rsidR="006677F5" w:rsidRDefault="00DA15CD">
      <w:r>
        <w:t>Record your times on the following table: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677F5" w14:paraId="14521D74" w14:textId="77777777" w:rsidTr="52BAA95D"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Sample</w:t>
            </w:r>
          </w:p>
        </w:tc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Before/After Index</w:t>
            </w:r>
          </w:p>
        </w:tc>
        <w:tc>
          <w:tcPr>
            <w:tcW w:w="31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Query Time (s)</w:t>
            </w:r>
          </w:p>
        </w:tc>
      </w:tr>
      <w:tr w:rsidR="006677F5" w14:paraId="0256F41A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sample1.csv - 1K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Before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035964F0" w:rsidR="006677F5" w:rsidRDefault="00E01C9C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3.281</w:t>
            </w:r>
          </w:p>
        </w:tc>
      </w:tr>
      <w:tr w:rsidR="006677F5" w14:paraId="38B1C1EB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6677F5" w:rsidRDefault="00DA15CD">
            <w:pPr>
              <w:widowControl w:val="0"/>
              <w:spacing w:line="240" w:lineRule="auto"/>
            </w:pPr>
            <w:r>
              <w:t>sample1.csv - 1K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After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5E51E71D" w:rsidR="006677F5" w:rsidRDefault="00E01C9C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1.759</w:t>
            </w:r>
          </w:p>
        </w:tc>
      </w:tr>
      <w:tr w:rsidR="006677F5" w14:paraId="50062DF1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6677F5" w:rsidRDefault="00DA15CD">
            <w:pPr>
              <w:widowControl w:val="0"/>
              <w:spacing w:line="240" w:lineRule="auto"/>
            </w:pPr>
            <w:r>
              <w:t>sample2.csv - 100K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Before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5E81ED9A" w:rsidR="006677F5" w:rsidRDefault="00E01C9C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9.400</w:t>
            </w:r>
          </w:p>
        </w:tc>
      </w:tr>
      <w:tr w:rsidR="006677F5" w14:paraId="21DE686C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6677F5" w:rsidRDefault="00DA15CD">
            <w:pPr>
              <w:widowControl w:val="0"/>
              <w:spacing w:line="240" w:lineRule="auto"/>
            </w:pPr>
            <w:r>
              <w:t>sample2.csv - 100K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After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4C61D5B2" w:rsidR="006677F5" w:rsidRDefault="00E01C9C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4.653</w:t>
            </w:r>
          </w:p>
        </w:tc>
      </w:tr>
      <w:tr w:rsidR="006677F5" w14:paraId="40307F62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6677F5" w:rsidRDefault="00DA15CD">
            <w:pPr>
              <w:widowControl w:val="0"/>
              <w:spacing w:line="240" w:lineRule="auto"/>
            </w:pPr>
            <w:r>
              <w:t>sample3.csv - 1M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Before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6E94EB9D" w:rsidR="006677F5" w:rsidRDefault="00E01C9C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94.298</w:t>
            </w:r>
          </w:p>
        </w:tc>
      </w:tr>
      <w:tr w:rsidR="006677F5" w14:paraId="703ABDD2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6677F5" w:rsidRDefault="00DA15CD">
            <w:pPr>
              <w:widowControl w:val="0"/>
              <w:spacing w:line="240" w:lineRule="auto"/>
            </w:pPr>
            <w:r>
              <w:t>sample3.csv - 1M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After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21544AC1" w:rsidR="006677F5" w:rsidRDefault="00E01C9C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2.211</w:t>
            </w:r>
          </w:p>
        </w:tc>
      </w:tr>
      <w:tr w:rsidR="006677F5" w14:paraId="649A7DBC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6677F5" w:rsidRDefault="00DA15CD">
            <w:pPr>
              <w:widowControl w:val="0"/>
              <w:spacing w:line="240" w:lineRule="auto"/>
            </w:pPr>
            <w:r>
              <w:t>sample4.csv - 10M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Before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36BCF675" w:rsidR="006677F5" w:rsidRDefault="001616F1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442.871</w:t>
            </w:r>
          </w:p>
        </w:tc>
      </w:tr>
      <w:tr w:rsidR="006677F5" w14:paraId="174B99D2" w14:textId="77777777" w:rsidTr="52BAA95D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6677F5" w:rsidRDefault="00DA15CD">
            <w:pPr>
              <w:widowControl w:val="0"/>
              <w:spacing w:line="240" w:lineRule="auto"/>
            </w:pPr>
            <w:r>
              <w:t>sample4.csv - 10M rows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6677F5" w:rsidRDefault="00DA15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After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1DD8139" w:rsidR="006677F5" w:rsidRDefault="001616F1" w:rsidP="44443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ourier New" w:eastAsia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FF0000"/>
              </w:rPr>
              <w:t>1.658</w:t>
            </w:r>
          </w:p>
        </w:tc>
      </w:tr>
    </w:tbl>
    <w:p w14:paraId="00000047" w14:textId="77777777" w:rsidR="006677F5" w:rsidRDefault="006677F5"/>
    <w:p w14:paraId="00000048" w14:textId="77777777" w:rsidR="006677F5" w:rsidRDefault="006677F5"/>
    <w:sectPr w:rsidR="006677F5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1D4C" w14:textId="77777777" w:rsidR="00DA15CD" w:rsidRDefault="00DA15CD">
      <w:pPr>
        <w:spacing w:line="240" w:lineRule="auto"/>
      </w:pPr>
      <w:r>
        <w:separator/>
      </w:r>
    </w:p>
  </w:endnote>
  <w:endnote w:type="continuationSeparator" w:id="0">
    <w:p w14:paraId="1A28280E" w14:textId="77777777" w:rsidR="00DA15CD" w:rsidRDefault="00DA15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6677F5" w:rsidRDefault="00667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C" w14:textId="77777777" w:rsidR="006677F5" w:rsidRDefault="00667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1271" w14:textId="77777777" w:rsidR="00DA15CD" w:rsidRDefault="00DA15CD">
      <w:pPr>
        <w:spacing w:line="240" w:lineRule="auto"/>
      </w:pPr>
      <w:r>
        <w:separator/>
      </w:r>
    </w:p>
  </w:footnote>
  <w:footnote w:type="continuationSeparator" w:id="0">
    <w:p w14:paraId="081D5CEB" w14:textId="77777777" w:rsidR="00DA15CD" w:rsidRDefault="00DA15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6677F5" w:rsidRDefault="00667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2937" w14:textId="25AAF164" w:rsidR="006677F5" w:rsidRDefault="0B0BD1FD" w:rsidP="444438AB">
    <w:pPr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488AD36D" wp14:editId="0B0BD1FD">
          <wp:extent cx="1857375" cy="771525"/>
          <wp:effectExtent l="0" t="0" r="0" b="0"/>
          <wp:docPr id="290755832" name="Picture 290755832" descr="Inserting image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7375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4B80E6" w14:textId="58BCC452" w:rsidR="006677F5" w:rsidRDefault="444438AB" w:rsidP="444438AB">
    <w:pPr>
      <w:jc w:val="center"/>
      <w:rPr>
        <w:rFonts w:ascii="Calibri" w:eastAsia="Calibri" w:hAnsi="Calibri" w:cs="Calibri"/>
        <w:color w:val="000000" w:themeColor="text1"/>
      </w:rPr>
    </w:pPr>
    <w:r w:rsidRPr="444438AB">
      <w:rPr>
        <w:rFonts w:ascii="Calibri" w:eastAsia="Calibri" w:hAnsi="Calibri" w:cs="Calibri"/>
        <w:color w:val="000000" w:themeColor="text1"/>
      </w:rPr>
      <w:t>Computer Sciences Department</w:t>
    </w:r>
  </w:p>
  <w:p w14:paraId="0000004B" w14:textId="14EB5F37" w:rsidR="006677F5" w:rsidRDefault="52BAA95D" w:rsidP="52BAA95D">
    <w:pPr>
      <w:jc w:val="center"/>
      <w:rPr>
        <w:rFonts w:ascii="Calibri" w:eastAsia="Calibri" w:hAnsi="Calibri" w:cs="Calibri"/>
        <w:color w:val="000000" w:themeColor="text1"/>
      </w:rPr>
    </w:pPr>
    <w:r w:rsidRPr="52BAA95D">
      <w:rPr>
        <w:rFonts w:ascii="Calibri" w:eastAsia="Calibri" w:hAnsi="Calibri" w:cs="Calibri"/>
        <w:color w:val="000000" w:themeColor="text1"/>
      </w:rPr>
      <w:t>CS 3810 - Principles of Database Systems – 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6686"/>
    <w:multiLevelType w:val="multilevel"/>
    <w:tmpl w:val="BC64E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E6265A"/>
    <w:multiLevelType w:val="multilevel"/>
    <w:tmpl w:val="280232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7139012">
    <w:abstractNumId w:val="0"/>
  </w:num>
  <w:num w:numId="2" w16cid:durableId="899942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4438AB"/>
    <w:rsid w:val="00082902"/>
    <w:rsid w:val="001616F1"/>
    <w:rsid w:val="005F13B0"/>
    <w:rsid w:val="006677F5"/>
    <w:rsid w:val="00DA15CD"/>
    <w:rsid w:val="00E01C9C"/>
    <w:rsid w:val="061865F3"/>
    <w:rsid w:val="0B0BD1FD"/>
    <w:rsid w:val="1522040F"/>
    <w:rsid w:val="1CA5B8C7"/>
    <w:rsid w:val="1D639493"/>
    <w:rsid w:val="1F78E149"/>
    <w:rsid w:val="22DC509D"/>
    <w:rsid w:val="2C8203F3"/>
    <w:rsid w:val="2F12C637"/>
    <w:rsid w:val="336BF0BC"/>
    <w:rsid w:val="360C098D"/>
    <w:rsid w:val="444438AB"/>
    <w:rsid w:val="50281EF2"/>
    <w:rsid w:val="52BAA95D"/>
    <w:rsid w:val="56E9EFC9"/>
    <w:rsid w:val="5AD18B7F"/>
    <w:rsid w:val="5EC94B79"/>
    <w:rsid w:val="622B4B63"/>
    <w:rsid w:val="668DD2D8"/>
    <w:rsid w:val="678CC70C"/>
    <w:rsid w:val="6EB622A2"/>
    <w:rsid w:val="6ECDF3F2"/>
    <w:rsid w:val="76AA4F96"/>
    <w:rsid w:val="77149E14"/>
    <w:rsid w:val="7DC2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F7DF"/>
  <w15:docId w15:val="{B2C57118-F005-4954-8D68-8BA32C0C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udenver-my.sharepoint.com/:x:/g/personal/tmota_msudenver_edu/ESrBMmIIiu9Dig9ePizZk1cBUYXZOkAyMUuySUH2Dch4zA?e=BxuZpv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sudenver-my.sharepoint.com/:x:/g/personal/tmota_msudenver_edu/EafzeeFDBjpPuiR1NtarYAEBOJdvNNdgEyWngyJNd7-5Gw?e=EcJaVV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udenver-my.sharepoint.com/:u:/g/personal/tmota_msudenver_edu/EQB0RZ6iYsdKrPR_zE130OIBRWNOsb3obomCfWH9fWBobg?e=mDuKQ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sudenver-my.sharepoint.com/:x:/g/personal/tmota_msudenver_edu/EaAnO04PBWpPnccN3AMA22kBHsxlUhqeF5XEubA4W-FfzA?e=BapJr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udenver-my.sharepoint.com/:x:/g/personal/tmota_msudenver_edu/ET_LlfUpLc5CoeAROBNigd4BLIUZL07_uev_Jafnbk31SA?e=mKlDSZ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Sundblad, Erik</cp:lastModifiedBy>
  <cp:revision>2</cp:revision>
  <dcterms:created xsi:type="dcterms:W3CDTF">2022-04-05T18:39:00Z</dcterms:created>
  <dcterms:modified xsi:type="dcterms:W3CDTF">2022-04-05T18:50:00Z</dcterms:modified>
</cp:coreProperties>
</file>