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9933uj3s8at" w:id="0"/>
      <w:bookmarkEnd w:id="0"/>
      <w:r w:rsidDel="00000000" w:rsidR="00000000" w:rsidRPr="00000000">
        <w:rPr>
          <w:rtl w:val="0"/>
        </w:rPr>
        <w:t xml:space="preserve">Структура выходного файла GLS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5w5incigil7" w:id="1"/>
      <w:bookmarkEnd w:id="1"/>
      <w:r w:rsidDel="00000000" w:rsidR="00000000" w:rsidRPr="00000000">
        <w:rPr>
          <w:rtl w:val="0"/>
        </w:rPr>
        <w:t xml:space="preserve">Для участников хакатона МФТИ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ДАТАСЕТ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Описание API GLS</w:t>
        </w:r>
      </w:hyperlink>
      <w:r w:rsidDel="00000000" w:rsidR="00000000" w:rsidRPr="00000000">
        <w:rPr>
          <w:rtl w:val="0"/>
        </w:rPr>
        <w:t xml:space="preserve"> - термины и некоторые особенности характеристик грузов (габариты, оси)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n7lq6t3p8cg" w:id="2"/>
      <w:bookmarkEnd w:id="2"/>
      <w:r w:rsidDel="00000000" w:rsidR="00000000" w:rsidRPr="00000000">
        <w:rPr>
          <w:rtl w:val="0"/>
        </w:rPr>
        <w:t xml:space="preserve">“Коробка”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ogvsprzptq3" w:id="3"/>
      <w:bookmarkEnd w:id="3"/>
      <w:r w:rsidDel="00000000" w:rsidR="00000000" w:rsidRPr="00000000">
        <w:rPr>
          <w:rtl w:val="0"/>
        </w:rPr>
        <w:t xml:space="preserve">Результат (метрика)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HRyZpCKCRrFhhl0IOy3Qr-k30uQ8KeL/view?usp=share_link" TargetMode="External"/><Relationship Id="rId7" Type="http://schemas.openxmlformats.org/officeDocument/2006/relationships/hyperlink" Target="https://glsystem.net/dokumentaciya-k-api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