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0D4FF"/>
          <w:sz w:val="72"/>
          <w:szCs w:val="72"/>
        </w:rPr>
        <w:t xml:space="preserve">CloudAIP</w:t>
      </w:r>
    </w:p>
    <w:p>
      <w:pPr>
        <w:spacing w:after="100"/>
        <w:jc w:val="center"/>
      </w:pPr>
      <w:r>
        <w:rPr>
          <w:rFonts w:ascii="Arial" w:cs="Arial" w:eastAsia="Arial" w:hAnsi="Arial"/>
          <w:color w:val="1E2A5A"/>
          <w:sz w:val="20"/>
          <w:szCs w:val="20"/>
        </w:rPr>
        <w:t xml:space="preserve">_______________________________________________</w:t>
      </w:r>
    </w:p>
    <w:p>
      <w:pPr>
        <w:spacing w:after="400"/>
        <w:jc w:val="center"/>
      </w:pPr>
      <w:r>
        <w:rPr>
          <w:rFonts w:ascii="Arial" w:cs="Arial" w:eastAsia="Arial" w:hAnsi="Arial"/>
          <w:color w:val="FFFFFF"/>
          <w:sz w:val="36"/>
          <w:szCs w:val="36"/>
        </w:rPr>
        <w:t xml:space="preserve">Technical Infrastructure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Version 1.0  |  March 2026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FF6B6B"/>
          <w:sz w:val="24"/>
          <w:szCs w:val="24"/>
        </w:rPr>
        <w:t xml:space="preserve">CONFIDENTIAL</w:t>
      </w:r>
    </w:p>
    <w:p>
      <w:pPr>
        <w:spacing w:before="1200"/>
      </w:pP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Prepared by: CloudAIP Infrastructure Team</w:t>
      </w:r>
    </w:p>
    <w:p>
      <w:pPr>
        <w:spacing w:after="6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Bangalore, India</w:t>
      </w:r>
    </w:p>
    <w:p>
      <w:pPr>
        <w:jc w:val="center"/>
      </w:pPr>
      <w:r>
        <w:rPr>
          <w:rFonts w:ascii="Arial" w:cs="Arial" w:eastAsia="Arial" w:hAnsi="Arial"/>
          <w:color w:val="0891B2"/>
          <w:sz w:val="18"/>
          <w:szCs w:val="18"/>
        </w:rPr>
        <w:t xml:space="preserve">hello@cloudaip.com  |  cloudaip.com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CloudAIP is a FinOps consulting and cloud certification training company headquartered in Bangalore, India, serving clients globally. Founded by a cloud architect with 10+ years of experience and certifications across AWS, Azure, GCP, and the FinOps Foundation, CloudAIP helps mid-size companies (50–500 employees) optimize their cloud spending and upskill their teams.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CloudAIP platform is built on a fully serverless AWS architecture, designed for maximum scalability, minimal operational overhead, and cost efficiency. The infrastructure supports a public-facing marketing website, lead capture and management system, and training enrollment platform.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Target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CTOs, VPs of Engineering, and cloud teams at mid-size companies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Organizations spending $10,000+ per month on cloud infrastructure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Companies seeking to implement FinOps practices and reduce cloud waste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Key Platform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Production-grade marketing website with sub-second global load times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Interactive ROI calculator for cloud savings estimation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Lead capture and CRM integration with automated email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Training enrollment and batch management system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Admin dashboard for lead tracking and pipeline management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Revenue Model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6 FinOps consulting services ranging from $900 to $6,000/month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4 bundled service packages ($2,500 to custom enterprise pricing)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8 cloud certification training programs ($75 to $299)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Monthly revenue target: $30,000 through combined services and training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2. Architecture Overview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CloudAIP platform employs a fully serverless architecture deployed in the AWS ap-south-1 (Mumbai) region. This architecture eliminates server management overhead, provides automatic scaling, and ensures pay-per-use cost efficiency.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High-Level Architecture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system is organized into five distinct tiers: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Tier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Components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Client Tier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Web Browsers, Mobile Devices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End-user access via HTTPS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Edge Tier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Route 53, CloudFront, WAF, ACM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DNS, CDN, security, SSL termination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Hosting Tier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S3, API Gateway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Static content serving, API routing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Compute Tier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Lambda Functions (Node.js 20.x)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Business logic execution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Data Tier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DynamoDB, SES, CloudWatch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Persistence, notifications, monitoring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Request Flow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Static Content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Client browser requests cloudaip.com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Route 53 resolves DNS to CloudFront distribution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CloudFront serves cached content from nearest edge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On cache miss, CloudFront fetches from S3 origin bucket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API Request Flow: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Client submits form data via JavaScript fetch() to /api/* endpoint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CloudFront routes API requests to API Gateway 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API Gateway validates request and invokes appropriate Lambda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Lambda processes request, writes to DynamoDB, triggers SES notification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Response flows back through API Gateway to client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3. Infrastructure Components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This section provides detailed specifications for each AWS service used in the CloudAIP platform.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Amazon S3 — Static Website Hosting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Bucket Name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cloudaip-website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ap-south-1 (Mumbai)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Host static HTML, CSS, JavaScript, and asset files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Static Hosting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Enabled with index.html as default document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Bucket Policy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Public read access for all objects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Versioning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Enabled for rollback capability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Encryption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SSE-S3 (AES-256) server-side encryption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Access Logging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Enabled to separate logging bucket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Lifecycle Rules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Previous versions deleted after 30 days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Content Structure: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index.html — Main landing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css/styles.css — Global stylesheet (39KB)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js/main.js — Interactive functionality (24KB)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pages/*.html — About, Training, Pricing, Blog, Admin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pages/services/*.html — Individual service detail pages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assets/ — Images, favicon, and static resources</w:t>
      </w:r>
    </w:p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Amazon CloudFront — Content Delivery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Distribution Type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Web Distribution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Origin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S3 bucket (cloudaip-website.s3.ap-south-1.amazonaws.com)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Origin Access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Origin Access Identity (OAI) for secure S3 access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SSL/TLS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ACM certificate for cloudaip.com (TLS 1.2 minimum)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Price Class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PriceClass_200 (Asia, US, Europe coverage)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Default TTL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86400 seconds (24 hours) for static assets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HTML TTL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0 seconds (no-cache for HTML files)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Custom Error Pages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403/404 redirected to /index.html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HTTP/2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Enabled for multiplexed connections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Compression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Gzip and Brotli compression enabled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WAF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Integrated with AWS WAF WebACL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Logging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Access logs to S3 logging bucket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Amazon Route 53 — DNS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Hosted Zone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cloudaip.com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 Record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Alias to CloudFront distribution (cloudaip.com)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CNAME Record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www.cloudaip.com → cloudaip.com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MX Records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Configured for email delivery (SES/WorkMail)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Health Checks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CloudFront endpoint health monitoring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DNSSEC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Available for activation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3.4 Amazon API Gateway — REST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Name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CloudAIP-API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Type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REST API (Regional)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Stage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prod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Key required for admin endpoints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CORS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Enabled for cloudaip.com origin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Throttling (Burst)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100 requests/second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Throttling (Sustained)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50 requests/second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Request Validation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Enabled with request models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Access Logging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CloudWatch Logs enabled</w:t>
            </w:r>
          </w:p>
        </w:tc>
      </w:tr>
    </w:tbl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2160"/>
      </w:tblGrid>
      <w:tr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Path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/contact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Submit contact/lead form</w:t>
            </w:r>
          </w:p>
        </w:tc>
        <w:tc>
          <w:tcPr>
            <w:tcW w:type="dxa" w:w="2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None (public)</w:t>
            </w:r>
          </w:p>
        </w:tc>
      </w:tr>
      <w:tr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/leads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Retrieve leads list with filters</w:t>
            </w:r>
          </w:p>
        </w:tc>
        <w:tc>
          <w:tcPr>
            <w:tcW w:type="dxa" w:w="2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PUT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/leads/{id}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Update lead status</w:t>
            </w:r>
          </w:p>
        </w:tc>
        <w:tc>
          <w:tcPr>
            <w:tcW w:type="dxa" w:w="2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Key</w:t>
            </w:r>
          </w:p>
        </w:tc>
      </w:tr>
      <w:tr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GET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/leads/export</w:t>
            </w:r>
          </w:p>
        </w:tc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Export leads as CSV</w:t>
            </w:r>
          </w:p>
        </w:tc>
        <w:tc>
          <w:tcPr>
            <w:tcW w:type="dxa" w:w="2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Key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3.5 AWS Lambda — Compute Functions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Function 1: CloudAIP-ContactFormHandler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Node.js 20.x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Gateway — POST /contact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Validate form input, store lead in DynamoDB, send SES notification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256 MB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Timeout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15 seconds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arm64 (Graviton2) for cost efficiency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Env: TABLE_NAME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CloudAIP-Leads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Env: SES_FROM_EMAIL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hello@cloudaip.com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Env: NOTIFICATION_EMAIL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admin@cloudaip.com</w:t>
            </w:r>
          </w:p>
        </w:tc>
      </w:tr>
    </w:tbl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Function 2: CloudAIP-AdminAPIHandler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Runtime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Node.js 20.x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Trigger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Gateway — GET/PUT /leads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Query leads, update status, export data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Memory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256 MB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Timeout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15 seconds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Architecture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arm64 (Graviton2)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Env: TABLE_NAME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CloudAIP-Leads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3.6 Amazon DynamoDB —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Table Name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CloudAIP-Leads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Partition Key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leadId (String, UUID v4)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Sort Key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createdAt (String, ISO 8601 timestamp)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Billing Mode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On-Demand (PAY_PER_REQUEST)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Encryption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managed key (default)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Point-in-Time Recovery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Enabled (35-day window)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TTL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Not enabled (leads retained indefinitely)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Stream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Disabled (can enable for event-driven processing)</w:t>
            </w:r>
          </w:p>
        </w:tc>
      </w:tr>
    </w:tbl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Global Secondary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00"/>
        <w:gridCol w:w="2360"/>
      </w:tblGrid>
      <w:tr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Index Name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Partition Key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Sort Key</w:t>
            </w:r>
          </w:p>
        </w:tc>
        <w:tc>
          <w:tcPr>
            <w:tcW w:type="dxa" w:w="2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status-index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status (String)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createdAt (String)</w:t>
            </w:r>
          </w:p>
        </w:tc>
        <w:tc>
          <w:tcPr>
            <w:tcW w:type="dxa" w:w="2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Filter leads by pipeline status</w:t>
            </w:r>
          </w:p>
        </w:tc>
      </w:tr>
      <w:tr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email-index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email (String)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Deduplication and email lookup</w:t>
            </w:r>
          </w:p>
        </w:tc>
      </w:tr>
    </w:tbl>
    <w:p>
      <w:pPr>
        <w:spacing w:after="1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Item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leadId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 (UUID)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Unique lead identifier (partition key)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createdAt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Timestamp of submission (sort key)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fullName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Contact full name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Contact email address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company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Company name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monthlySpend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 spend range (e.g., $10K-$50K)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message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Contact message/inquiry details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contactMethod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Preferred: Email, Phone, or WhatsApp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status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Pipeline: new | contacted | qualified | converted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source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Lead source (website, referral, etc.)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updatedAt</w:t>
            </w:r>
          </w:p>
        </w:tc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 (ISO 8601)</w:t>
            </w:r>
          </w:p>
        </w:tc>
        <w:tc>
          <w:tcPr>
            <w:tcW w:type="dxa" w:w="4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Last status update timestamp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3.7 Amazon SES — Email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Region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ap-south-1 (Mumbai)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Verified Identity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hello@cloudaip.com (domain-level verification)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Purpose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Notification emails when new leads are submitted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Email Template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HTML template with lead details and quick-action links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Sending Rate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Standard tier (14 emails/second)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Bounce/Complaint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SNS notifications configured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DKIM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Enabled for email authentication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SPF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Configured in Route 53 TXT record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3.8 AWS WAF — Web Application Firewall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Rule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2,000 requests per 5 minutes per IP address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managed SQLi rule set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XSS Protection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managed XSS rule set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Bot Control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managed bot control (common bots)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Geo Blocking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Optional — can restrict by country if needed</w:t>
            </w:r>
          </w:p>
        </w:tc>
      </w:tr>
      <w:tr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IP Reputation</w:t>
            </w:r>
          </w:p>
        </w:tc>
        <w:tc>
          <w:tcPr>
            <w:tcW w:type="dxa" w:w="6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managed IP reputation list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3.9 Amazon CloudWatch —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Lambda Logs</w:t>
            </w:r>
          </w:p>
        </w:tc>
        <w:tc>
          <w:tcPr>
            <w:tcW w:type="dxa" w:w="5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30-day retention, structured JSON logging</w:t>
            </w:r>
          </w:p>
        </w:tc>
      </w:tr>
      <w:tr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Gateway Logs</w:t>
            </w:r>
          </w:p>
        </w:tc>
        <w:tc>
          <w:tcPr>
            <w:tcW w:type="dxa" w:w="5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Access logging with request/response details</w:t>
            </w:r>
          </w:p>
        </w:tc>
      </w:tr>
      <w:tr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Custom Metric: LeadsSubmitted</w:t>
            </w:r>
          </w:p>
        </w:tc>
        <w:tc>
          <w:tcPr>
            <w:tcW w:type="dxa" w:w="5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Count of successful lead submissions</w:t>
            </w:r>
          </w:p>
        </w:tc>
      </w:tr>
      <w:tr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Custom Metric: APIErrors</w:t>
            </w:r>
          </w:p>
        </w:tc>
        <w:tc>
          <w:tcPr>
            <w:tcW w:type="dxa" w:w="5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Count of 4xx/5xx API responses</w:t>
            </w:r>
          </w:p>
        </w:tc>
      </w:tr>
      <w:tr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Alarm: Lambda Errors</w:t>
            </w:r>
          </w:p>
        </w:tc>
        <w:tc>
          <w:tcPr>
            <w:tcW w:type="dxa" w:w="5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Trigger if error rate exceeds 5% over 5 minutes</w:t>
            </w:r>
          </w:p>
        </w:tc>
      </w:tr>
      <w:tr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Alarm: API 5xx</w:t>
            </w:r>
          </w:p>
        </w:tc>
        <w:tc>
          <w:tcPr>
            <w:tcW w:type="dxa" w:w="5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Trigger if 5xx count exceeds 1% over 5 minutes</w:t>
            </w:r>
          </w:p>
        </w:tc>
      </w:tr>
      <w:tr>
        <w:tc>
          <w:tcPr>
            <w:tcW w:type="dxa" w:w="3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Dashboard</w:t>
            </w:r>
          </w:p>
        </w:tc>
        <w:tc>
          <w:tcPr>
            <w:tcW w:type="dxa" w:w="5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Real-time dashboard for key operational metrics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3.10 AWS IAM — Identity &amp; Access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Lambda execution roles follow least-privilege principle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Contact form Lambda: DynamoDB PutItem + SES SendEmail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Admin API Lambda: DynamoDB Query, GetItem, UpdateItem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API Gateway: Invoke Lambda permission scoped to specific functions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S3 deployment: Separate role for CI/CD pipeline with S3 and CloudFront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No long-lived IAM user credentials in production (migrate to SSO)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4. Security Architecture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CloudAIP implements defense-in-depth security across all infrastructure layers.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Encryption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All data encrypted in transit using TLS 1.2+ (enforced by CloudFront)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S3 objects encrypted at rest with SSE-S3 (AES-256)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DynamoDB encrypted at rest with AWS managed keys (default)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Lambda environment variables encrypted with AWS KMS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Network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S3 bucket: Public access blocked; content served only through CloudFront OAI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API Gateway: Request throttling (100 burst / 50 sustained per second)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WAF: DDoS protection, rate limiting, SQL injection and XSS prevention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CORS: Restricted to cloudaip.com domain origin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Lambda: No VPC required (no database/cache dependencies in VPC)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Authentication &amp; Authorization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Public endpoints (contact form): No authentication required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Admin endpoints (leads API): API key authentication via API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Admin dashboard: Client-side password protection (upgrade to Cognito planned)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Future: Amazon Cognito user pools for robust admin authentication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4.4 Data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No sensitive PII stored beyond business contact information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DynamoDB Point-in-Time Recovery for data protection (35-day window)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S3 versioning enabled for accidental deletion protection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CloudTrail enabled for audit logging of all API calls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4.5 Compliance Considerations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Architecture supports SOC 2 Type II compliance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GDPR-ready: Data deletion capabilities via admin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All data stored in ap-south-1 region (data residency compliance)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5. Deployment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Infrastructure as Code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All backend infrastructure is defined in AWS CloudFormation / SAM templates located in the /backend/template.yaml file. This enables reproducible, version-controlled infrastructure deployments.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Frontend Deployment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Frontend deployment is performed via AWS CLI with the following commands: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160"/>
      </w:tblGrid>
      <w:tr>
        <w:tc>
          <w:tcPr>
            <w:tcW w:type="dxa" w:w="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s3 sync . s3://cloudaip-website</w:t>
            </w:r>
          </w:p>
        </w:tc>
        <w:tc>
          <w:tcPr>
            <w:tcW w:type="dxa" w:w="3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Upload static files to S3</w:t>
            </w:r>
          </w:p>
        </w:tc>
      </w:tr>
      <w:tr>
        <w:tc>
          <w:tcPr>
            <w:tcW w:type="dxa" w:w="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cloudfront create-invalidation --distribution-id XXXX --paths /*</w:t>
            </w:r>
          </w:p>
        </w:tc>
        <w:tc>
          <w:tcPr>
            <w:tcW w:type="dxa" w:w="3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Invalidate CDN cache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Backend Deployment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Backend is deployed using CloudFormation: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400"/>
        <w:gridCol w:w="3160"/>
      </w:tblGrid>
      <w:tr>
        <w:tc>
          <w:tcPr>
            <w:tcW w:type="dxa" w:w="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Step</w:t>
            </w:r>
          </w:p>
        </w:tc>
        <w:tc>
          <w:tcPr>
            <w:tcW w:type="dxa" w:w="5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Command</w:t>
            </w:r>
          </w:p>
        </w:tc>
        <w:tc>
          <w:tcPr>
            <w:tcW w:type="dxa" w:w="3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Package Lambda code as .zip</w:t>
            </w:r>
          </w:p>
        </w:tc>
        <w:tc>
          <w:tcPr>
            <w:tcW w:type="dxa" w:w="3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Prepare deployment artifacts</w:t>
            </w:r>
          </w:p>
        </w:tc>
      </w:tr>
      <w:tr>
        <w:tc>
          <w:tcPr>
            <w:tcW w:type="dxa" w:w="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Upload .zip to S3 deployment bucket</w:t>
            </w:r>
          </w:p>
        </w:tc>
        <w:tc>
          <w:tcPr>
            <w:tcW w:type="dxa" w:w="3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Stage artifacts</w:t>
            </w:r>
          </w:p>
        </w:tc>
      </w:tr>
      <w:tr>
        <w:tc>
          <w:tcPr>
            <w:tcW w:type="dxa" w:w="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cloudformation deploy --template-file template.yaml --stack-name cloudaip-backend</w:t>
            </w:r>
          </w:p>
        </w:tc>
        <w:tc>
          <w:tcPr>
            <w:tcW w:type="dxa" w:w="3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Deploy infrastructure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5.4 Environment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Current: Single production environment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Planned: Staging environment with separate stack and domain (staging.cloudaip.com)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Future: GitHub Actions CI/CD pipeline for automated testing and deployment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5.5 Rollback Strategy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Frontend: S3 versioning allows instant rollback to previous file versions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Backend: CloudFormation automatic rollback on deployment failure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Lambda: Version aliases enable blue/green deployment pattern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6. Cost Estimation (Monthly)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serverless architecture ensures minimal costs at low traffic volumes, scaling linearly with usage. Below are estimated monthly costs based on initial traffic projections (10,000 monthly visitors, 200 leads/month).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Estimated Cost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Amazon S3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$1.00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Static file storage, minimal data transfer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Amazon CloudFront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$5.00 – $15.00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Depends on traffic volume and geography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Amazon API Gateway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$3.50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Per million API requests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Lambda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$0.00 – $5.00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Free tier covers most initial usage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Amazon DynamoDB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$1.00 – $5.00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On-demand pricing, low volume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Amazon SES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$0.10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Per 1,000 emails sent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Amazon Route 53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$0.90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$0.50/hosted zone + $0.40/million queries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Amazon CloudWatch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$3.00 – $5.00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Logs, metrics, and alarms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WAF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$6.00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WebACL ($5) + rules ($1 each)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AWS ACM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Free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Public SSL/TLS certificates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TOTAL (estimated)</w:t>
            </w:r>
          </w:p>
        </w:tc>
        <w:tc>
          <w:tcPr>
            <w:tcW w:type="dxa" w:w="2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$20.00 – $40.00</w:t>
            </w:r>
          </w:p>
        </w:tc>
        <w:tc>
          <w:tcPr>
            <w:tcW w:type="dxa" w:w="4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Initial monthly cost, scaling with traffic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At scale (100,000 monthly visitors, 2,000 leads/month), estimated costs increase to approximately $80–$150/month — still significantly lower than traditional server-based architectures.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7. Scalability &amp; Performance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Every component in the CloudAIP architecture is serverless and auto-scales without manual intervention.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600"/>
        <w:gridCol w:w="2360"/>
      </w:tblGrid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Scale Limit</w:t>
            </w:r>
          </w:p>
        </w:tc>
        <w:tc>
          <w:tcPr>
            <w:tcW w:type="dxa" w:w="16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Auto-Scale?</w:t>
            </w:r>
          </w:p>
        </w:tc>
        <w:tc>
          <w:tcPr>
            <w:tcW w:type="dxa" w:w="2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CloudFront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450+ edge locations globally</w:t>
            </w:r>
          </w:p>
        </w:tc>
        <w:tc>
          <w:tcPr>
            <w:tcW w:type="dxa" w:w="16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50ms (cached content)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S3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Unlimited storage, 5,500 GET/sec/prefix</w:t>
            </w:r>
          </w:p>
        </w:tc>
        <w:tc>
          <w:tcPr>
            <w:tcW w:type="dxa" w:w="16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100ms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10,000 requests/second (adjustable)</w:t>
            </w:r>
          </w:p>
        </w:tc>
        <w:tc>
          <w:tcPr>
            <w:tcW w:type="dxa" w:w="16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30ms overhead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Lambda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1,000 concurrent (can increase to 10K+)</w:t>
            </w:r>
          </w:p>
        </w:tc>
        <w:tc>
          <w:tcPr>
            <w:tcW w:type="dxa" w:w="16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100ms (warm start)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DynamoDB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Unlimited throughput (on-demand)</w:t>
            </w:r>
          </w:p>
        </w:tc>
        <w:tc>
          <w:tcPr>
            <w:tcW w:type="dxa" w:w="16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10ms single-digit</w:t>
            </w:r>
          </w:p>
        </w:tc>
      </w:tr>
      <w:tr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SES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14 emails/second (production)</w:t>
            </w:r>
          </w:p>
        </w:tc>
        <w:tc>
          <w:tcPr>
            <w:tcW w:type="dxa" w:w="16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Request increase</w:t>
            </w:r>
          </w:p>
        </w:tc>
        <w:tc>
          <w:tcPr>
            <w:tcW w:type="dxa" w:w="2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1 second delivery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Performance Optimizations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CloudFront edge caching for sub-100ms page loads globally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Gzip and Brotli compression enabled on CloudFront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No heavy JavaScript frameworks — pure HTML/CSS/JS for minimal bundle size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Lambda functions use arm64 (Graviton2) for 20% better price-performance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DynamoDB on-demand capacity eliminates provisioning concerns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HTTP/2 enabled on CloudFront for multiplexed requests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8. Disaster Recovery &amp; Backup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3000"/>
        <w:gridCol w:w="1200"/>
        <w:gridCol w:w="1160"/>
      </w:tblGrid>
      <w:tr>
        <w:tc>
          <w:tcPr>
            <w:tcW w:type="dxa" w:w="1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Durability</w:t>
            </w:r>
          </w:p>
        </w:tc>
        <w:tc>
          <w:tcPr>
            <w:tcW w:type="dxa" w:w="3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Backup Strategy</w:t>
            </w:r>
          </w:p>
        </w:tc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RPO</w:t>
            </w:r>
          </w:p>
        </w:tc>
        <w:tc>
          <w:tcPr>
            <w:tcW w:type="dxa" w:w="1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RTO</w:t>
            </w:r>
          </w:p>
        </w:tc>
      </w:tr>
      <w:tr>
        <w:tc>
          <w:tcPr>
            <w:tcW w:type="dxa" w:w="1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S3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99.999999999% (11 nines)</w:t>
            </w:r>
          </w:p>
        </w:tc>
        <w:tc>
          <w:tcPr>
            <w:tcW w:type="dxa" w:w="3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Versioning + cross-region replication (optional)</w:t>
            </w:r>
          </w:p>
        </w:tc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Near zero</w:t>
            </w:r>
          </w:p>
        </w:tc>
        <w:tc>
          <w:tcPr>
            <w:tcW w:type="dxa" w:w="1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5 min</w:t>
            </w:r>
          </w:p>
        </w:tc>
      </w:tr>
      <w:tr>
        <w:tc>
          <w:tcPr>
            <w:tcW w:type="dxa" w:w="1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DynamoDB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Multi-AZ replication</w:t>
            </w:r>
          </w:p>
        </w:tc>
        <w:tc>
          <w:tcPr>
            <w:tcW w:type="dxa" w:w="3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Point-in-time recovery (35-day window)</w:t>
            </w:r>
          </w:p>
        </w:tc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Near zero</w:t>
            </w:r>
          </w:p>
        </w:tc>
        <w:tc>
          <w:tcPr>
            <w:tcW w:type="dxa" w:w="1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30 min</w:t>
            </w:r>
          </w:p>
        </w:tc>
      </w:tr>
      <w:tr>
        <w:tc>
          <w:tcPr>
            <w:tcW w:type="dxa" w:w="1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Lambda Code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Stored in S3</w:t>
            </w:r>
          </w:p>
        </w:tc>
        <w:tc>
          <w:tcPr>
            <w:tcW w:type="dxa" w:w="3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Versioned deployment packages in S3</w:t>
            </w:r>
          </w:p>
        </w:tc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Zero</w:t>
            </w:r>
          </w:p>
        </w:tc>
        <w:tc>
          <w:tcPr>
            <w:tcW w:type="dxa" w:w="1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15 min</w:t>
            </w:r>
          </w:p>
        </w:tc>
      </w:tr>
      <w:tr>
        <w:tc>
          <w:tcPr>
            <w:tcW w:type="dxa" w:w="1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CloudFormation</w:t>
            </w:r>
          </w:p>
        </w:tc>
        <w:tc>
          <w:tcPr>
            <w:tcW w:type="dxa" w:w="3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Full stack reproducible from template</w:t>
            </w:r>
          </w:p>
        </w:tc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Zero</w:t>
            </w:r>
          </w:p>
        </w:tc>
        <w:tc>
          <w:tcPr>
            <w:tcW w:type="dxa" w:w="1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60 min</w:t>
            </w:r>
          </w:p>
        </w:tc>
      </w:tr>
      <w:tr>
        <w:tc>
          <w:tcPr>
            <w:tcW w:type="dxa" w:w="1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DNS</w:t>
            </w:r>
          </w:p>
        </w:tc>
        <w:tc>
          <w:tcPr>
            <w:tcW w:type="dxa" w:w="2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Route 53 (100% SLA)</w:t>
            </w:r>
          </w:p>
        </w:tc>
        <w:tc>
          <w:tcPr>
            <w:tcW w:type="dxa" w:w="3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Hosted zone exported as backup</w:t>
            </w:r>
          </w:p>
        </w:tc>
        <w:tc>
          <w:tcPr>
            <w:tcW w:type="dxa" w:w="1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Near zero</w:t>
            </w:r>
          </w:p>
        </w:tc>
        <w:tc>
          <w:tcPr>
            <w:tcW w:type="dxa" w:w="11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&lt; 5 min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 Recovery Procedures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Frontend Recovery: Restore S3 objects from previous versions, invalidate CloudFront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Data Recovery: Restore DynamoDB table to any point within 35-day PITR 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Full Stack Recovery: Deploy CloudFormation template to recreate all resources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DNS Failover: Route 53 health checks with failover routing (if multi-region)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9. Monitoring &amp; Alerting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9.1 CloudWatch Dashboards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Real-time operational dashboard with API request counts, error rates, and latencies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Business dashboard with lead submission counts and conversion metrics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Cost dashboard tracking daily AWS spend across all services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9.2 Alarm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Alarm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Lambda Error Rate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&gt; 5% over 5 minutes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SNS notification to admin@cloudaip.com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API Gateway 5xx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&gt; 1% of requests over 5 minutes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SNS notification + PagerDuty (future)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DynamoDB Throttling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Any throttled requests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SNS notification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CloudFront Error Rate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&gt; 5% 4xx/5xx responses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SNS notification</w:t>
            </w:r>
          </w:p>
        </w:tc>
      </w:tr>
      <w:tr>
        <w:tc>
          <w:tcPr>
            <w:tcW w:type="dxa" w:w="28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Monthly Cost</w:t>
            </w:r>
          </w:p>
        </w:tc>
        <w:tc>
          <w:tcPr>
            <w:tcW w:type="dxa" w:w="32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&gt; $100 budget threshold</w:t>
            </w:r>
          </w:p>
        </w:tc>
        <w:tc>
          <w:tcPr>
            <w:tcW w:type="dxa" w:w="33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SNS notification + auto-action (future)</w:t>
            </w:r>
          </w:p>
        </w:tc>
      </w:tr>
    </w:tbl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9.3 Future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AWS X-Ray for distributed tracing across Lambda and API Gateway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Custom CloudWatch metrics for business KPIs (conversion rate, response time)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Third-party integration: Datadog or New Relic for advanced APM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10. Future Enhancements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following enhancements are planned to extend the platform capabilities: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10.1 Short-term (1–3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CI/CD pipeline with GitHub Actions for automated testing and deployment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Staging environment with separate CloudFormation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Amazon Cognito user pools for secure admin dashboard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S3 pre-signed URLs for secure file upload (proposals, reports)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10.2 Medium-term (3–6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Amazon EventBridge for event-driven architecture and async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AWS Step Functions for complex multi-step workflows (onboarding, assessments)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Amazon Amplify for full-stack deployment with CI/CD built 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Custom domain email with Amazon WorkMail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HubSpot CRM integration via Lambda webhook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10.3 Long-term (6–12 months)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Multi-region deployment for global redundancy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Amazon RDS/Aurora for relational data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Amazon Personalize for content recommendations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Amazon Connect for integrated customer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GraphQL API via AWS AppSync for real-time features</w:t>
      </w:r>
    </w:p>
    <w:p>
      <w:pPr>
        <w:spacing w:after="10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Appendix A: CloudFormation Template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The complete infrastructure-as-code template is located at /backend/template.yaml in the project repository. This SAM/CloudFormation template defines all backend resources including: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DynamoDB table with GSIs (CloudAIP-Leads)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Lambda functions (ContactFormHandler, AdminAPIHandler)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API Gateway REST API with endpoints and CORS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IAM execution roles with least-privilege policies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SES email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CloudWatch log groups and alarms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Deployment command: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aws cloudformation deploy --template-file backend/template.yaml --stack-name cloudaip-backend --capabilities CAPABILITY_IAM --region ap-south-1</w:t>
      </w:r>
    </w:p>
    <w:p>
      <w:pPr>
        <w:spacing w:after="10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D4FF"/>
          <w:sz w:val="32"/>
          <w:szCs w:val="32"/>
        </w:rPr>
        <w:t xml:space="preserve">Appendix B: API Documentation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POST /contact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Submit a new contact/lead form. Public endpoint, no authentication required.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fullName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Contact full name (2–100 characters)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Valid email address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company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Company name (2–200 characters)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monthlySpend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Cloud spend range (dropdown value)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Additional message (max 2000 characters)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contactMethod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Preferred: email, phone, or whatsapp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Code</w:t>
            </w:r>
          </w:p>
        </w:tc>
        <w:tc>
          <w:tcPr>
            <w:tcW w:type="dxa" w:w="7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Lead successfully created. Returns { success: true, leadId: string }</w:t>
            </w:r>
          </w:p>
        </w:tc>
      </w:tr>
      <w:tr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Validation error. Returns { error: string, details: string[] }</w:t>
            </w:r>
          </w:p>
        </w:tc>
      </w:tr>
      <w:tr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500</w:t>
            </w:r>
          </w:p>
        </w:tc>
        <w:tc>
          <w:tcPr>
            <w:tcW w:type="dxa" w:w="7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Internal server error. Returns { error: string }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GET /leads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Retrieve leads with optional filtering. Requires API key authentication.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Query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960"/>
      </w:tblGrid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Type</w:t>
            </w:r>
          </w:p>
        </w:tc>
        <w:tc>
          <w:tcPr>
            <w:tcW w:type="dxa" w:w="5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Filter by status: new, contacted, qualified, converted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limit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Number</w:t>
            </w:r>
          </w:p>
        </w:tc>
        <w:tc>
          <w:tcPr>
            <w:tcW w:type="dxa" w:w="5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Max results to return (default 50, max 100)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lastKey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5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Pagination key from previous response</w:t>
            </w:r>
          </w:p>
        </w:tc>
      </w:tr>
    </w:tbl>
    <w:p>
      <w:pPr>
        <w:spacing w:after="1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PUT /leads/{id}</w:t>
      </w:r>
    </w:p>
    <w:p>
      <w:pPr>
        <w:spacing w:after="120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Update a lead’s status. Requires API key authentication.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4560"/>
      </w:tblGrid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Yes</w:t>
            </w:r>
          </w:p>
        </w:tc>
        <w:tc>
          <w:tcPr>
            <w:tcW w:type="dxa" w:w="4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New status: new, contacted, qualified, converted</w:t>
            </w:r>
          </w:p>
        </w:tc>
      </w:tr>
      <w:tr>
        <w:tc>
          <w:tcPr>
            <w:tcW w:type="dxa" w:w="20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notes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No</w:t>
            </w:r>
          </w:p>
        </w:tc>
        <w:tc>
          <w:tcPr>
            <w:tcW w:type="dxa" w:w="45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Internal notes about the lead</w:t>
            </w:r>
          </w:p>
        </w:tc>
      </w:tr>
    </w:tbl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891B2"/>
          <w:sz w:val="22"/>
          <w:szCs w:val="22"/>
        </w:rPr>
        <w:t xml:space="preserve">Response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Code</w:t>
            </w:r>
          </w:p>
        </w:tc>
        <w:tc>
          <w:tcPr>
            <w:tcW w:type="dxa" w:w="7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D1B3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D4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200</w:t>
            </w:r>
          </w:p>
        </w:tc>
        <w:tc>
          <w:tcPr>
            <w:tcW w:type="dxa" w:w="7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Lead updated successfully. Returns updated lead object.</w:t>
            </w:r>
          </w:p>
        </w:tc>
      </w:tr>
      <w:tr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404</w:t>
            </w:r>
          </w:p>
        </w:tc>
        <w:tc>
          <w:tcPr>
            <w:tcW w:type="dxa" w:w="7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Lead not found.</w:t>
            </w:r>
          </w:p>
        </w:tc>
      </w:tr>
      <w:tr>
        <w:tc>
          <w:tcPr>
            <w:tcW w:type="dxa" w:w="140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400</w:t>
            </w:r>
          </w:p>
        </w:tc>
        <w:tc>
          <w:tcPr>
            <w:tcW w:type="dxa" w:w="7960"/>
            <w:tcBorders>
              <w:top w:val="single" w:color="1E2A5A" w:sz="1"/>
              <w:left w:val="single" w:color="1E2A5A" w:sz="1"/>
              <w:bottom w:val="single" w:color="1E2A5A" w:sz="1"/>
              <w:right w:val="single" w:color="1E2A5A" w:sz="1"/>
            </w:tcBorders>
            <w:shd w:fill="11163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BD5E1"/>
                <w:sz w:val="18"/>
                <w:szCs w:val="18"/>
              </w:rPr>
              <w:t xml:space="preserve">Invalid status value.</w:t>
            </w:r>
          </w:p>
        </w:tc>
      </w:tr>
    </w:tbl>
    <w:p>
      <w:pPr>
        <w:spacing w:after="1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2A5A" w:sz="6" w:space="1"/>
      </w:pBdr>
      <w:tabs>
        <w:tab w:val="right" w:pos="9360"/>
      </w:tabs>
    </w:pPr>
    <w:r>
      <w:rPr>
        <w:rFonts w:ascii="Arial" w:cs="Arial" w:eastAsia="Arial" w:hAnsi="Arial"/>
        <w:color w:val="94A3B8"/>
        <w:sz w:val="14"/>
        <w:szCs w:val="14"/>
      </w:rPr>
      <w:t xml:space="preserve">© 2026 CloudAIP. All rights reserved.</w:t>
    </w:r>
    <w:r>
      <w:rPr>
        <w:rFonts w:ascii="Arial" w:cs="Arial" w:eastAsia="Arial" w:hAnsi="Arial"/>
        <w:color w:val="94A3B8"/>
        <w:sz w:val="14"/>
        <w:szCs w:val="14"/>
      </w:rPr>
      <w:t xml:space="preserve">	Page 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2A5A" w:sz="6" w:space="1"/>
      </w:pBdr>
      <w:tabs>
        <w:tab w:val="right" w:pos="9360"/>
      </w:tabs>
    </w:pPr>
    <w:r>
      <w:rPr>
        <w:rFonts w:ascii="Arial" w:cs="Arial" w:eastAsia="Arial" w:hAnsi="Arial"/>
        <w:color w:val="94A3B8"/>
        <w:sz w:val="16"/>
        <w:szCs w:val="16"/>
      </w:rPr>
      <w:t xml:space="preserve">CloudAIP — Technical Infrastructure Document</w:t>
    </w:r>
    <w:r>
      <w:rPr>
        <w:rFonts w:ascii="Arial" w:cs="Arial" w:eastAsia="Arial" w:hAnsi="Arial"/>
        <w:color w:val="94A3B8"/>
        <w:sz w:val="16"/>
        <w:szCs w:val="16"/>
      </w:rPr>
      <w:t xml:space="preserve">	v1.0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CBD5E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D4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891B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2026-03-15T04:02:05.290Z</dcterms:created>
  <dcterms:modified xsi:type="dcterms:W3CDTF">2026-03-15T04:02:05.292Z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