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Design Phase-II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Solution Requirements (Functional &amp; Non-functional)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843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31 January 2025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69c0c0c0443e4a653d462d7c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Smart Library Request Workflow in ServiceNow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Functional Requirements: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Following are the functional requirements of the proposed solution.</w:t>
      </w:r>
    </w:p>
    <w:tbl>
      <w:tblPr/>
      <w:tblGrid>
        <w:gridCol w:w="926"/>
        <w:gridCol w:w="3150"/>
        <w:gridCol w:w="5248"/>
      </w:tblGrid>
      <w:tr>
        <w:trPr>
          <w:trHeight w:val="333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FR No.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Functional Requirement (Epic)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Sub Requirement (Story / Sub-Task)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FR-1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 Registration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Registration through Form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Registration through Gmail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Registration through LinkedIN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FR-2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 Confirmation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Confirmation via Email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Confirmation via OTP</w:t>
            </w:r>
          </w:p>
        </w:tc>
      </w:tr>
      <w:tr>
        <w:trPr>
          <w:trHeight w:val="470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FR-3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 Login &amp; Authentication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Login using credentials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Login via SSO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Password reset functionality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FR-4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Book Search &amp; Catalog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Search books by title, author, ISBN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Filter by category/availability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View book details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FR-5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Book Request Submission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Submit request for book issue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Select pickup method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Add notes/comments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FR-6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Request Approval Workflow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Auto-routing to librarian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Approve/Reject request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Notify user of status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Non-functional Requirements: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Following are the non-functional requirements of the proposed solution.</w:t>
      </w:r>
    </w:p>
    <w:tbl>
      <w:tblPr/>
      <w:tblGrid>
        <w:gridCol w:w="926"/>
        <w:gridCol w:w="3464"/>
        <w:gridCol w:w="4934"/>
      </w:tblGrid>
      <w:tr>
        <w:trPr>
          <w:trHeight w:val="333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FR No.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Non-Functional Requirement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NFR-1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Usability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User-friendly interface with intuitive navigation; accessible on desktop and mobile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NFR-2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Security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Role-based access control (RBAC); data encryption; secure authentication (SSO, OAuth)</w:t>
            </w:r>
          </w:p>
        </w:tc>
      </w:tr>
      <w:tr>
        <w:trPr>
          <w:trHeight w:val="470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NFR-3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Reliability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System uptime of 99%+; error handling and recovery mechanisms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NFR-4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Performance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Response time &lt; 2 seconds for most operations; efficient query handling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NFR-5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Availability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24/7 availability with minimal downtime; cloud-based deployment (ServiceNow platform)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NFR-6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22"/>
                <w:shd w:fill="auto" w:val="clear"/>
              </w:rPr>
              <w:t xml:space="preserve">Scalability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Ability to handle increasing users, requests, and book records without performance degradation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