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FB0312" w14:textId="62662AEB" w:rsidR="00512C2A" w:rsidRDefault="00904CDF">
      <w:pPr>
        <w:rPr>
          <w:rFonts w:ascii="Calibri" w:eastAsia="Times New Roman" w:hAnsi="Calibri" w:cs="Calibri"/>
          <w:color w:val="222222"/>
          <w:kern w:val="0"/>
          <w:sz w:val="18"/>
          <w:szCs w:val="18"/>
          <w:bdr w:val="none" w:sz="0" w:space="0" w:color="auto" w:frame="1"/>
          <w:lang w:eastAsia="en-IN"/>
          <w14:ligatures w14:val="none"/>
        </w:rPr>
      </w:pPr>
      <w:r>
        <w:rPr>
          <w:rFonts w:ascii="Calibri" w:eastAsia="Times New Roman" w:hAnsi="Calibri" w:cs="Calibri"/>
          <w:color w:val="222222"/>
          <w:kern w:val="0"/>
          <w:sz w:val="18"/>
          <w:szCs w:val="18"/>
          <w:bdr w:val="none" w:sz="0" w:space="0" w:color="auto" w:frame="1"/>
          <w:lang w:eastAsia="en-IN"/>
          <w14:ligatures w14:val="none"/>
        </w:rPr>
        <w:t>A</w:t>
      </w:r>
      <w:r w:rsidRPr="00904CDF">
        <w:rPr>
          <w:rFonts w:ascii="Calibri" w:eastAsia="Times New Roman" w:hAnsi="Calibri" w:cs="Calibri"/>
          <w:color w:val="222222"/>
          <w:kern w:val="0"/>
          <w:sz w:val="18"/>
          <w:szCs w:val="18"/>
          <w:bdr w:val="none" w:sz="0" w:space="0" w:color="auto" w:frame="1"/>
          <w:lang w:eastAsia="en-IN"/>
          <w14:ligatures w14:val="none"/>
        </w:rPr>
        <w:t>PI Management and Security (</w:t>
      </w:r>
      <w:proofErr w:type="spellStart"/>
      <w:r w:rsidRPr="00904CDF">
        <w:rPr>
          <w:rFonts w:ascii="Calibri" w:eastAsia="Times New Roman" w:hAnsi="Calibri" w:cs="Calibri"/>
          <w:color w:val="222222"/>
          <w:kern w:val="0"/>
          <w:sz w:val="18"/>
          <w:szCs w:val="18"/>
          <w:bdr w:val="none" w:sz="0" w:space="0" w:color="auto" w:frame="1"/>
          <w:lang w:eastAsia="en-IN"/>
          <w14:ligatures w14:val="none"/>
        </w:rPr>
        <w:t>Oauth</w:t>
      </w:r>
      <w:proofErr w:type="spellEnd"/>
      <w:r w:rsidRPr="00904CDF">
        <w:rPr>
          <w:rFonts w:ascii="Calibri" w:eastAsia="Times New Roman" w:hAnsi="Calibri" w:cs="Calibri"/>
          <w:color w:val="222222"/>
          <w:kern w:val="0"/>
          <w:sz w:val="18"/>
          <w:szCs w:val="18"/>
          <w:bdr w:val="none" w:sz="0" w:space="0" w:color="auto" w:frame="1"/>
          <w:lang w:eastAsia="en-IN"/>
          <w14:ligatures w14:val="none"/>
        </w:rPr>
        <w:t>, SAML etc.)- Advanced</w:t>
      </w:r>
    </w:p>
    <w:p w14:paraId="1EF797E3" w14:textId="1B8AA9A5" w:rsidR="00904CDF" w:rsidRDefault="00904CDF">
      <w:r w:rsidRPr="00904CDF">
        <w:rPr>
          <w:rFonts w:ascii="Calibri" w:eastAsia="Times New Roman" w:hAnsi="Calibri" w:cs="Calibri"/>
          <w:color w:val="222222"/>
          <w:kern w:val="0"/>
          <w:sz w:val="18"/>
          <w:szCs w:val="18"/>
          <w:bdr w:val="none" w:sz="0" w:space="0" w:color="auto" w:frame="1"/>
          <w:lang w:eastAsia="en-IN"/>
          <w14:ligatures w14:val="none"/>
        </w:rPr>
        <w:t>Advanced OAuth 2.0 Topics (Refresh Tokens, PKCE)</w:t>
      </w:r>
      <w:r w:rsidRPr="00904CDF">
        <w:rPr>
          <w:rFonts w:ascii="Calibri" w:eastAsia="Times New Roman" w:hAnsi="Calibri" w:cs="Calibri"/>
          <w:color w:val="222222"/>
          <w:kern w:val="0"/>
          <w:sz w:val="18"/>
          <w:szCs w:val="18"/>
          <w:bdr w:val="none" w:sz="0" w:space="0" w:color="auto" w:frame="1"/>
          <w:lang w:eastAsia="en-IN"/>
          <w14:ligatures w14:val="none"/>
        </w:rPr>
        <w:br/>
        <w:t>SAML in Single Sign-On (SSO)</w:t>
      </w:r>
      <w:r w:rsidRPr="00904CDF">
        <w:rPr>
          <w:rFonts w:ascii="Calibri" w:eastAsia="Times New Roman" w:hAnsi="Calibri" w:cs="Calibri"/>
          <w:color w:val="222222"/>
          <w:kern w:val="0"/>
          <w:sz w:val="18"/>
          <w:szCs w:val="18"/>
          <w:bdr w:val="none" w:sz="0" w:space="0" w:color="auto" w:frame="1"/>
          <w:lang w:eastAsia="en-IN"/>
          <w14:ligatures w14:val="none"/>
        </w:rPr>
        <w:br/>
        <w:t>Advanced API Security Mechanisms</w:t>
      </w:r>
      <w:r w:rsidRPr="00904CDF">
        <w:rPr>
          <w:rFonts w:ascii="Calibri" w:eastAsia="Times New Roman" w:hAnsi="Calibri" w:cs="Calibri"/>
          <w:color w:val="222222"/>
          <w:kern w:val="0"/>
          <w:sz w:val="18"/>
          <w:szCs w:val="18"/>
          <w:bdr w:val="none" w:sz="0" w:space="0" w:color="auto" w:frame="1"/>
          <w:lang w:eastAsia="en-IN"/>
          <w14:ligatures w14:val="none"/>
        </w:rPr>
        <w:br/>
        <w:t>API Threat Protection</w:t>
      </w:r>
      <w:r w:rsidRPr="00904CDF">
        <w:rPr>
          <w:rFonts w:ascii="Calibri" w:eastAsia="Times New Roman" w:hAnsi="Calibri" w:cs="Calibri"/>
          <w:color w:val="222222"/>
          <w:kern w:val="0"/>
          <w:sz w:val="18"/>
          <w:szCs w:val="18"/>
          <w:bdr w:val="none" w:sz="0" w:space="0" w:color="auto" w:frame="1"/>
          <w:lang w:eastAsia="en-IN"/>
          <w14:ligatures w14:val="none"/>
        </w:rPr>
        <w:br/>
        <w:t>API Analytics and Monitoring</w:t>
      </w:r>
      <w:r w:rsidRPr="00904CDF">
        <w:rPr>
          <w:rFonts w:ascii="Calibri" w:eastAsia="Times New Roman" w:hAnsi="Calibri" w:cs="Calibri"/>
          <w:color w:val="222222"/>
          <w:kern w:val="0"/>
          <w:sz w:val="18"/>
          <w:szCs w:val="18"/>
          <w:bdr w:val="none" w:sz="0" w:space="0" w:color="auto" w:frame="1"/>
          <w:lang w:eastAsia="en-IN"/>
          <w14:ligatures w14:val="none"/>
        </w:rPr>
        <w:br/>
        <w:t>API Versioning and Deprecation</w:t>
      </w:r>
      <w:r w:rsidRPr="00904CDF">
        <w:rPr>
          <w:rFonts w:ascii="Calibri" w:eastAsia="Times New Roman" w:hAnsi="Calibri" w:cs="Calibri"/>
          <w:color w:val="222222"/>
          <w:kern w:val="0"/>
          <w:sz w:val="18"/>
          <w:szCs w:val="18"/>
          <w:bdr w:val="none" w:sz="0" w:space="0" w:color="auto" w:frame="1"/>
          <w:lang w:eastAsia="en-IN"/>
          <w14:ligatures w14:val="none"/>
        </w:rPr>
        <w:br/>
        <w:t>Federated Identity Management</w:t>
      </w:r>
      <w:r w:rsidRPr="00904CDF">
        <w:rPr>
          <w:rFonts w:ascii="Calibri" w:eastAsia="Times New Roman" w:hAnsi="Calibri" w:cs="Calibri"/>
          <w:color w:val="222222"/>
          <w:kern w:val="0"/>
          <w:sz w:val="18"/>
          <w:szCs w:val="18"/>
          <w:bdr w:val="none" w:sz="0" w:space="0" w:color="auto" w:frame="1"/>
          <w:lang w:eastAsia="en-IN"/>
          <w14:ligatures w14:val="none"/>
        </w:rPr>
        <w:br/>
        <w:t>OAuth 2.0 and JWT (JSON Web Tokens)</w:t>
      </w:r>
      <w:r w:rsidRPr="00904CDF">
        <w:rPr>
          <w:rFonts w:ascii="Calibri" w:eastAsia="Times New Roman" w:hAnsi="Calibri" w:cs="Calibri"/>
          <w:color w:val="222222"/>
          <w:kern w:val="0"/>
          <w:sz w:val="18"/>
          <w:szCs w:val="18"/>
          <w:bdr w:val="none" w:sz="0" w:space="0" w:color="auto" w:frame="1"/>
          <w:lang w:eastAsia="en-IN"/>
          <w14:ligatures w14:val="none"/>
        </w:rPr>
        <w:br/>
        <w:t>API Security Best Practices</w:t>
      </w:r>
      <w:r w:rsidRPr="00904CDF">
        <w:rPr>
          <w:rFonts w:ascii="Calibri" w:eastAsia="Times New Roman" w:hAnsi="Calibri" w:cs="Calibri"/>
          <w:color w:val="222222"/>
          <w:kern w:val="0"/>
          <w:sz w:val="18"/>
          <w:szCs w:val="18"/>
          <w:bdr w:val="none" w:sz="0" w:space="0" w:color="auto" w:frame="1"/>
          <w:lang w:eastAsia="en-IN"/>
          <w14:ligatures w14:val="none"/>
        </w:rPr>
        <w:br/>
        <w:t>API Governance and Compliance</w:t>
      </w:r>
    </w:p>
    <w:sectPr w:rsidR="00904C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9AE"/>
    <w:rsid w:val="00512C2A"/>
    <w:rsid w:val="00904CDF"/>
    <w:rsid w:val="00B009AE"/>
    <w:rsid w:val="00C50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5217A"/>
  <w15:chartTrackingRefBased/>
  <w15:docId w15:val="{B3C59FCA-662C-48DA-B5D8-49869CFEB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09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09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09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09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09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09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09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09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09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09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09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09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09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09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09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09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09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09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09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09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09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09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09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09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09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09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09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09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09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563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Ettiappan</dc:creator>
  <cp:keywords/>
  <dc:description/>
  <cp:lastModifiedBy>Parameswari Ettiappan</cp:lastModifiedBy>
  <cp:revision>2</cp:revision>
  <dcterms:created xsi:type="dcterms:W3CDTF">2024-06-22T06:22:00Z</dcterms:created>
  <dcterms:modified xsi:type="dcterms:W3CDTF">2024-06-22T06:22:00Z</dcterms:modified>
</cp:coreProperties>
</file>