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A77D6" w14:textId="77777777" w:rsidR="00AD4D3E" w:rsidRPr="00D51EA5" w:rsidRDefault="00AD4D3E" w:rsidP="00AD4D3E">
      <w:pPr>
        <w:rPr>
          <w:rFonts w:asciiTheme="majorHAnsi" w:hAnsiTheme="majorHAnsi" w:cstheme="majorHAnsi"/>
        </w:rPr>
      </w:pPr>
    </w:p>
    <w:tbl>
      <w:tblPr>
        <w:tblpPr w:leftFromText="187" w:rightFromText="187" w:vertAnchor="page" w:horzAnchor="page" w:tblpXSpec="center" w:tblpYSpec="center"/>
        <w:tblW w:w="5067" w:type="pct"/>
        <w:tblLayout w:type="fixed"/>
        <w:tblCellMar>
          <w:top w:w="216" w:type="dxa"/>
          <w:left w:w="216" w:type="dxa"/>
          <w:bottom w:w="216" w:type="dxa"/>
          <w:right w:w="216" w:type="dxa"/>
        </w:tblCellMar>
        <w:tblLook w:val="04A0" w:firstRow="1" w:lastRow="0" w:firstColumn="1" w:lastColumn="0" w:noHBand="0" w:noVBand="1"/>
      </w:tblPr>
      <w:tblGrid>
        <w:gridCol w:w="6582"/>
        <w:gridCol w:w="153"/>
        <w:gridCol w:w="2413"/>
      </w:tblGrid>
      <w:tr w:rsidR="00AD4D3E" w:rsidRPr="00FF54A3" w14:paraId="129B0DB1" w14:textId="77777777" w:rsidTr="00E228FD">
        <w:trPr>
          <w:trHeight w:val="2217"/>
        </w:trPr>
        <w:tc>
          <w:tcPr>
            <w:tcW w:w="7326" w:type="dxa"/>
            <w:gridSpan w:val="2"/>
            <w:tcBorders>
              <w:bottom w:val="single" w:sz="18" w:space="0" w:color="808080"/>
              <w:right w:val="single" w:sz="18" w:space="0" w:color="808080"/>
            </w:tcBorders>
            <w:vAlign w:val="center"/>
          </w:tcPr>
          <w:p w14:paraId="3825B28D" w14:textId="593D094E" w:rsidR="00CF6D61" w:rsidRPr="00CF6D61" w:rsidRDefault="00E926C4" w:rsidP="00CF6D61">
            <w:pPr>
              <w:spacing w:after="0" w:line="240" w:lineRule="auto"/>
              <w:jc w:val="both"/>
              <w:rPr>
                <w:rFonts w:asciiTheme="majorHAnsi" w:eastAsia="Times New Roman" w:hAnsiTheme="majorHAnsi" w:cstheme="majorHAnsi"/>
                <w:b/>
                <w:bCs/>
                <w:color w:val="C00000"/>
                <w:sz w:val="48"/>
                <w:szCs w:val="48"/>
                <w:lang w:val="en-US"/>
              </w:rPr>
            </w:pPr>
            <w:r>
              <w:rPr>
                <w:rFonts w:asciiTheme="majorHAnsi" w:eastAsia="Times New Roman" w:hAnsiTheme="majorHAnsi" w:cstheme="majorHAnsi"/>
                <w:b/>
                <w:bCs/>
                <w:color w:val="800000" w:themeColor="text1"/>
                <w:sz w:val="48"/>
                <w:szCs w:val="48"/>
                <w:lang w:val="en-US"/>
              </w:rPr>
              <w:t xml:space="preserve">IOT </w:t>
            </w:r>
            <w:r w:rsidR="00CD23BD">
              <w:rPr>
                <w:rFonts w:asciiTheme="majorHAnsi" w:eastAsia="Times New Roman" w:hAnsiTheme="majorHAnsi" w:cstheme="majorHAnsi"/>
                <w:b/>
                <w:bCs/>
                <w:color w:val="800000" w:themeColor="text1"/>
                <w:sz w:val="48"/>
                <w:szCs w:val="48"/>
                <w:lang w:val="en-US"/>
              </w:rPr>
              <w:t>on Edge Azure</w:t>
            </w:r>
          </w:p>
        </w:tc>
        <w:tc>
          <w:tcPr>
            <w:tcW w:w="2597" w:type="dxa"/>
            <w:tcBorders>
              <w:left w:val="single" w:sz="18" w:space="0" w:color="808080"/>
              <w:bottom w:val="single" w:sz="18" w:space="0" w:color="808080"/>
            </w:tcBorders>
            <w:vAlign w:val="center"/>
          </w:tcPr>
          <w:sdt>
            <w:sdtPr>
              <w:rPr>
                <w:rFonts w:asciiTheme="majorHAnsi" w:eastAsia="Times New Roman" w:hAnsiTheme="majorHAnsi" w:cstheme="majorHAnsi"/>
                <w:color w:val="000000"/>
                <w:sz w:val="36"/>
                <w:szCs w:val="36"/>
              </w:rPr>
              <w:alias w:val="Date"/>
              <w:id w:val="2103364910"/>
              <w:dataBinding w:prefixMappings="xmlns:ns0='http://schemas.microsoft.com/office/2006/coverPageProps'" w:xpath="/ns0:CoverPageProperties[1]/ns0:PublishDate[1]" w:storeItemID="{55AF091B-3C7A-41E3-B477-F2FDAA23CFDA}"/>
              <w:date w:fullDate="2025-03-25T00:00:00Z">
                <w:dateFormat w:val="MMMM d"/>
                <w:lid w:val="en-US"/>
                <w:storeMappedDataAs w:val="dateTime"/>
                <w:calendar w:val="gregorian"/>
              </w:date>
            </w:sdtPr>
            <w:sdtContent>
              <w:p w14:paraId="193FAB0F" w14:textId="0ED83C5C" w:rsidR="00AD4D3E" w:rsidRPr="000A0A7F" w:rsidRDefault="002405E3" w:rsidP="00E228FD">
                <w:pPr>
                  <w:spacing w:after="0" w:line="240" w:lineRule="auto"/>
                  <w:rPr>
                    <w:rFonts w:asciiTheme="majorHAnsi" w:eastAsia="Times New Roman" w:hAnsiTheme="majorHAnsi" w:cstheme="majorHAnsi"/>
                    <w:color w:val="000000"/>
                    <w:sz w:val="36"/>
                    <w:szCs w:val="36"/>
                  </w:rPr>
                </w:pPr>
                <w:r>
                  <w:rPr>
                    <w:rFonts w:asciiTheme="majorHAnsi" w:eastAsia="Times New Roman" w:hAnsiTheme="majorHAnsi" w:cstheme="majorHAnsi"/>
                    <w:color w:val="000000"/>
                    <w:sz w:val="36"/>
                    <w:szCs w:val="36"/>
                    <w:lang w:val="en-US"/>
                  </w:rPr>
                  <w:t>March 25</w:t>
                </w:r>
              </w:p>
            </w:sdtContent>
          </w:sdt>
          <w:p w14:paraId="3A921E24" w14:textId="6ED71215" w:rsidR="00AD4D3E" w:rsidRPr="005E77B2" w:rsidRDefault="00000000" w:rsidP="00E228FD">
            <w:pPr>
              <w:rPr>
                <w:rFonts w:eastAsia="Times New Roman"/>
                <w:color w:val="000000"/>
                <w:sz w:val="52"/>
                <w:szCs w:val="56"/>
              </w:rPr>
            </w:pPr>
            <w:sdt>
              <w:sdtPr>
                <w:rPr>
                  <w:rFonts w:asciiTheme="majorHAnsi" w:eastAsia="Times New Roman" w:hAnsiTheme="majorHAnsi" w:cstheme="majorHAnsi"/>
                  <w:color w:val="000000"/>
                  <w:sz w:val="52"/>
                  <w:szCs w:val="56"/>
                </w:rPr>
                <w:alias w:val="Year"/>
                <w:id w:val="908203392"/>
                <w:dataBinding w:prefixMappings="xmlns:ns0='http://schemas.microsoft.com/office/2006/coverPageProps'" w:xpath="/ns0:CoverPageProperties[1]/ns0:PublishDate[1]" w:storeItemID="{55AF091B-3C7A-41E3-B477-F2FDAA23CFDA}"/>
                <w:date w:fullDate="2025-03-25T00:00:00Z">
                  <w:dateFormat w:val="yyyy"/>
                  <w:lid w:val="en-US"/>
                  <w:storeMappedDataAs w:val="dateTime"/>
                  <w:calendar w:val="gregorian"/>
                </w:date>
              </w:sdtPr>
              <w:sdtContent>
                <w:r w:rsidR="002405E3">
                  <w:rPr>
                    <w:rFonts w:asciiTheme="majorHAnsi" w:eastAsia="Times New Roman" w:hAnsiTheme="majorHAnsi" w:cstheme="majorHAnsi"/>
                    <w:color w:val="000000"/>
                    <w:sz w:val="52"/>
                    <w:szCs w:val="56"/>
                    <w:lang w:val="en-US"/>
                  </w:rPr>
                  <w:t>2025</w:t>
                </w:r>
              </w:sdtContent>
            </w:sdt>
          </w:p>
        </w:tc>
      </w:tr>
      <w:tr w:rsidR="00AD4D3E" w:rsidRPr="00FF54A3" w14:paraId="50F3332A" w14:textId="77777777" w:rsidTr="00E228FD">
        <w:trPr>
          <w:trHeight w:val="1319"/>
        </w:trPr>
        <w:tc>
          <w:tcPr>
            <w:tcW w:w="7159" w:type="dxa"/>
            <w:tcBorders>
              <w:top w:val="single" w:sz="18" w:space="0" w:color="808080"/>
            </w:tcBorders>
            <w:vAlign w:val="center"/>
          </w:tcPr>
          <w:p w14:paraId="61690522" w14:textId="43C4134F" w:rsidR="00AD4D3E" w:rsidRPr="00D51EA5" w:rsidRDefault="00000000" w:rsidP="00E228FD">
            <w:pPr>
              <w:spacing w:after="0" w:line="240" w:lineRule="auto"/>
              <w:rPr>
                <w:rFonts w:asciiTheme="majorHAnsi" w:hAnsiTheme="majorHAnsi" w:cstheme="majorHAnsi"/>
              </w:rPr>
            </w:pPr>
            <w:sdt>
              <w:sdtPr>
                <w:rPr>
                  <w:rFonts w:asciiTheme="majorHAnsi" w:hAnsiTheme="majorHAnsi" w:cstheme="majorHAnsi"/>
                </w:rPr>
                <w:alias w:val="Abstract"/>
                <w:id w:val="-579133006"/>
                <w:showingPlcHdr/>
                <w:dataBinding w:prefixMappings="xmlns:ns0='http://schemas.microsoft.com/office/2006/coverPageProps'" w:xpath="/ns0:CoverPageProperties[1]/ns0:Abstract[1]" w:storeItemID="{55AF091B-3C7A-41E3-B477-F2FDAA23CFDA}"/>
                <w:text/>
              </w:sdtPr>
              <w:sdtContent>
                <w:r w:rsidR="002405E3">
                  <w:rPr>
                    <w:rFonts w:asciiTheme="majorHAnsi" w:hAnsiTheme="majorHAnsi" w:cstheme="majorHAnsi"/>
                  </w:rPr>
                  <w:t xml:space="preserve">     </w:t>
                </w:r>
              </w:sdtContent>
            </w:sdt>
          </w:p>
          <w:p w14:paraId="14F6CE48" w14:textId="77777777" w:rsidR="00AD4D3E" w:rsidRPr="00FF54A3" w:rsidRDefault="00AD4D3E" w:rsidP="00E228FD">
            <w:pPr>
              <w:spacing w:after="0" w:line="240" w:lineRule="auto"/>
            </w:pPr>
          </w:p>
        </w:tc>
        <w:tc>
          <w:tcPr>
            <w:tcW w:w="2764" w:type="dxa"/>
            <w:gridSpan w:val="2"/>
            <w:tcBorders>
              <w:top w:val="single" w:sz="18" w:space="0" w:color="808080"/>
            </w:tcBorders>
            <w:vAlign w:val="center"/>
          </w:tcPr>
          <w:p w14:paraId="5B546D55" w14:textId="77777777" w:rsidR="00AD4D3E" w:rsidRPr="00FF54A3" w:rsidRDefault="00AD4D3E" w:rsidP="00E228FD">
            <w:pPr>
              <w:spacing w:after="0" w:line="240" w:lineRule="auto"/>
              <w:rPr>
                <w:rFonts w:ascii="Cambria" w:eastAsia="Times New Roman" w:hAnsi="Cambria"/>
                <w:sz w:val="36"/>
                <w:szCs w:val="36"/>
              </w:rPr>
            </w:pPr>
          </w:p>
        </w:tc>
      </w:tr>
    </w:tbl>
    <w:p w14:paraId="1CFEB192" w14:textId="77777777" w:rsidR="00AD4D3E" w:rsidRPr="00FF54A3" w:rsidRDefault="00AD4D3E" w:rsidP="00AD4D3E">
      <w:pPr>
        <w:spacing w:after="0"/>
        <w:rPr>
          <w:vanish/>
        </w:rPr>
      </w:pPr>
    </w:p>
    <w:tbl>
      <w:tblPr>
        <w:tblpPr w:leftFromText="187" w:rightFromText="187" w:vertAnchor="page" w:horzAnchor="page" w:tblpYSpec="top"/>
        <w:tblW w:w="0" w:type="auto"/>
        <w:tblLayout w:type="fixed"/>
        <w:tblLook w:val="04A0" w:firstRow="1" w:lastRow="0" w:firstColumn="1" w:lastColumn="0" w:noHBand="0" w:noVBand="1"/>
      </w:tblPr>
      <w:tblGrid>
        <w:gridCol w:w="1440"/>
        <w:gridCol w:w="3258"/>
      </w:tblGrid>
      <w:tr w:rsidR="00AD4D3E" w:rsidRPr="00FF54A3" w14:paraId="52F7FF0A" w14:textId="77777777" w:rsidTr="00E228FD">
        <w:trPr>
          <w:trHeight w:val="1152"/>
        </w:trPr>
        <w:tc>
          <w:tcPr>
            <w:tcW w:w="1440" w:type="dxa"/>
            <w:tcBorders>
              <w:right w:val="single" w:sz="4" w:space="0" w:color="FFFFFF"/>
            </w:tcBorders>
            <w:shd w:val="clear" w:color="auto" w:fill="800000"/>
          </w:tcPr>
          <w:p w14:paraId="71EEE34F" w14:textId="77777777" w:rsidR="00AD4D3E" w:rsidRPr="00FF54A3" w:rsidRDefault="00AD4D3E" w:rsidP="00E228FD">
            <w:pPr>
              <w:jc w:val="both"/>
            </w:pPr>
          </w:p>
        </w:tc>
        <w:tc>
          <w:tcPr>
            <w:tcW w:w="3258" w:type="dxa"/>
            <w:tcBorders>
              <w:left w:val="single" w:sz="4" w:space="0" w:color="FFFFFF"/>
            </w:tcBorders>
            <w:shd w:val="clear" w:color="auto" w:fill="800000"/>
            <w:vAlign w:val="bottom"/>
          </w:tcPr>
          <w:p w14:paraId="74935385" w14:textId="77777777" w:rsidR="00AD4D3E" w:rsidRPr="00FF54A3" w:rsidRDefault="00AD4D3E" w:rsidP="00E228FD">
            <w:pPr>
              <w:spacing w:after="0" w:line="240" w:lineRule="auto"/>
              <w:jc w:val="both"/>
              <w:rPr>
                <w:rFonts w:ascii="Cambria" w:eastAsia="Times New Roman" w:hAnsi="Cambria"/>
                <w:b/>
                <w:bCs/>
                <w:color w:val="FFFFFF"/>
                <w:sz w:val="40"/>
                <w:szCs w:val="72"/>
              </w:rPr>
            </w:pPr>
          </w:p>
        </w:tc>
      </w:tr>
      <w:tr w:rsidR="00AD4D3E" w:rsidRPr="00FF54A3" w14:paraId="577650C8" w14:textId="77777777" w:rsidTr="00E228FD">
        <w:trPr>
          <w:trHeight w:val="2880"/>
        </w:trPr>
        <w:tc>
          <w:tcPr>
            <w:tcW w:w="1440" w:type="dxa"/>
            <w:tcBorders>
              <w:right w:val="single" w:sz="4" w:space="0" w:color="000000"/>
            </w:tcBorders>
          </w:tcPr>
          <w:p w14:paraId="0F0007DD" w14:textId="77777777" w:rsidR="00AD4D3E" w:rsidRPr="00FF54A3" w:rsidRDefault="00AD4D3E" w:rsidP="00E228FD">
            <w:pPr>
              <w:jc w:val="both"/>
            </w:pPr>
          </w:p>
        </w:tc>
        <w:tc>
          <w:tcPr>
            <w:tcW w:w="3258" w:type="dxa"/>
            <w:tcBorders>
              <w:left w:val="single" w:sz="4" w:space="0" w:color="000000"/>
            </w:tcBorders>
            <w:vAlign w:val="center"/>
          </w:tcPr>
          <w:p w14:paraId="0F3A6BFA" w14:textId="77777777" w:rsidR="00AD4D3E" w:rsidRPr="00FF54A3" w:rsidRDefault="007A7042" w:rsidP="00E228FD">
            <w:pPr>
              <w:ind w:left="-90"/>
              <w:jc w:val="both"/>
              <w:rPr>
                <w:i/>
              </w:rPr>
            </w:pPr>
            <w:r>
              <w:rPr>
                <w:noProof/>
              </w:rPr>
              <w:drawing>
                <wp:anchor distT="0" distB="0" distL="114300" distR="114300" simplePos="0" relativeHeight="251658240" behindDoc="1" locked="0" layoutInCell="1" allowOverlap="1" wp14:anchorId="47F0E27F" wp14:editId="7F2DF42E">
                  <wp:simplePos x="0" y="0"/>
                  <wp:positionH relativeFrom="column">
                    <wp:posOffset>71120</wp:posOffset>
                  </wp:positionH>
                  <wp:positionV relativeFrom="paragraph">
                    <wp:posOffset>-361950</wp:posOffset>
                  </wp:positionV>
                  <wp:extent cx="100965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9">
                            <a:extLst>
                              <a:ext uri="{28A0092B-C50C-407E-A947-70E740481C1C}">
                                <a14:useLocalDpi xmlns:a14="http://schemas.microsoft.com/office/drawing/2010/main" val="0"/>
                              </a:ext>
                            </a:extLst>
                          </a:blip>
                          <a:stretch>
                            <a:fillRect/>
                          </a:stretch>
                        </pic:blipFill>
                        <pic:spPr>
                          <a:xfrm>
                            <a:off x="0" y="0"/>
                            <a:ext cx="1009650" cy="1104900"/>
                          </a:xfrm>
                          <a:prstGeom prst="rect">
                            <a:avLst/>
                          </a:prstGeom>
                        </pic:spPr>
                      </pic:pic>
                    </a:graphicData>
                  </a:graphic>
                  <wp14:sizeRelH relativeFrom="page">
                    <wp14:pctWidth>0</wp14:pctWidth>
                  </wp14:sizeRelH>
                  <wp14:sizeRelV relativeFrom="page">
                    <wp14:pctHeight>0</wp14:pctHeight>
                  </wp14:sizeRelV>
                </wp:anchor>
              </w:drawing>
            </w:r>
          </w:p>
          <w:p w14:paraId="4F4CFC42" w14:textId="77777777" w:rsidR="00AD4D3E" w:rsidRPr="00FF54A3" w:rsidRDefault="007A7042" w:rsidP="00E228FD">
            <w:pPr>
              <w:jc w:val="both"/>
            </w:pPr>
            <w:r w:rsidRPr="007A7042">
              <w:rPr>
                <w:noProof/>
              </w:rPr>
              <mc:AlternateContent>
                <mc:Choice Requires="wps">
                  <w:drawing>
                    <wp:anchor distT="0" distB="0" distL="114300" distR="114300" simplePos="0" relativeHeight="251660288" behindDoc="1" locked="0" layoutInCell="1" allowOverlap="1" wp14:anchorId="20FD84F2" wp14:editId="38E1F1AF">
                      <wp:simplePos x="0" y="0"/>
                      <wp:positionH relativeFrom="column">
                        <wp:posOffset>83185</wp:posOffset>
                      </wp:positionH>
                      <wp:positionV relativeFrom="paragraph">
                        <wp:posOffset>379095</wp:posOffset>
                      </wp:positionV>
                      <wp:extent cx="981075" cy="219075"/>
                      <wp:effectExtent l="0" t="0" r="0" b="0"/>
                      <wp:wrapNone/>
                      <wp:docPr id="4" name="TextBox 3"/>
                      <wp:cNvGraphicFramePr/>
                      <a:graphic xmlns:a="http://schemas.openxmlformats.org/drawingml/2006/main">
                        <a:graphicData uri="http://schemas.microsoft.com/office/word/2010/wordprocessingShape">
                          <wps:wsp>
                            <wps:cNvSpPr txBox="1"/>
                            <wps:spPr>
                              <a:xfrm>
                                <a:off x="0" y="0"/>
                                <a:ext cx="981075" cy="219075"/>
                              </a:xfrm>
                              <a:prstGeom prst="rect">
                                <a:avLst/>
                              </a:prstGeom>
                              <a:noFill/>
                            </wps:spPr>
                            <wps:txbx>
                              <w:txbxContent>
                                <w:p w14:paraId="37317DA7" w14:textId="77777777" w:rsidR="00596273" w:rsidRPr="007A7042" w:rsidRDefault="00596273" w:rsidP="007A7042">
                                  <w:pPr>
                                    <w:pStyle w:val="NormalWeb"/>
                                    <w:kinsoku w:val="0"/>
                                    <w:overflowPunct w:val="0"/>
                                    <w:spacing w:before="26" w:beforeAutospacing="0" w:after="0" w:afterAutospacing="0"/>
                                    <w:jc w:val="center"/>
                                    <w:textAlignment w:val="baseline"/>
                                    <w:rPr>
                                      <w:sz w:val="14"/>
                                      <w:szCs w:val="14"/>
                                    </w:rPr>
                                  </w:pPr>
                                  <w:r w:rsidRPr="007A7042">
                                    <w:rPr>
                                      <w:rFonts w:ascii="Arial" w:hAnsi="Arial"/>
                                      <w:color w:val="800000" w:themeColor="text1"/>
                                      <w:spacing w:val="20"/>
                                      <w:kern w:val="24"/>
                                      <w:sz w:val="14"/>
                                      <w:szCs w:val="14"/>
                                    </w:rPr>
                                    <w:t>DO THE MATH</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20FD84F2" id="_x0000_t202" coordsize="21600,21600" o:spt="202" path="m,l,21600r21600,l21600,xe">
                      <v:stroke joinstyle="miter"/>
                      <v:path gradientshapeok="t" o:connecttype="rect"/>
                    </v:shapetype>
                    <v:shape id="TextBox 3" o:spid="_x0000_s1026" type="#_x0000_t202" style="position:absolute;left:0;text-align:left;margin-left:6.55pt;margin-top:29.85pt;width:77.25pt;height:17.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" filled="f" stroked="f">
                      <v:textbox>
                        <w:txbxContent>
                          <w:p w14:paraId="37317DA7" w14:textId="77777777" w:rsidR="00596273" w:rsidRPr="007A7042" w:rsidRDefault="00596273" w:rsidP="007A7042">
                            <w:pPr>
                              <w:pStyle w:val="NormalWeb"/>
                              <w:kinsoku w:val="0"/>
                              <w:overflowPunct w:val="0"/>
                              <w:spacing w:before="26" w:beforeAutospacing="0" w:after="0" w:afterAutospacing="0"/>
                              <w:jc w:val="center"/>
                              <w:textAlignment w:val="baseline"/>
                              <w:rPr>
                                <w:sz w:val="14"/>
                                <w:szCs w:val="14"/>
                              </w:rPr>
                            </w:pPr>
                            <w:r w:rsidRPr="007A7042">
                              <w:rPr>
                                <w:rFonts w:ascii="Arial" w:hAnsi="Arial"/>
                                <w:color w:val="800000" w:themeColor="text1"/>
                                <w:spacing w:val="20"/>
                                <w:kern w:val="24"/>
                                <w:sz w:val="14"/>
                                <w:szCs w:val="14"/>
                              </w:rPr>
                              <w:t>DO THE MATH</w:t>
                            </w:r>
                          </w:p>
                        </w:txbxContent>
                      </v:textbox>
                    </v:shape>
                  </w:pict>
                </mc:Fallback>
              </mc:AlternateContent>
            </w:r>
          </w:p>
        </w:tc>
      </w:tr>
    </w:tbl>
    <w:p w14:paraId="7105FC91" w14:textId="77777777" w:rsidR="00AD4D3E" w:rsidRPr="00FF54A3" w:rsidRDefault="00AD4D3E" w:rsidP="00AD4D3E">
      <w:pPr>
        <w:rPr>
          <w:rFonts w:eastAsia="Times New Roman"/>
          <w:b/>
          <w:bCs/>
          <w:caps/>
          <w:color w:val="76923C"/>
        </w:rPr>
      </w:pPr>
      <w:r w:rsidRPr="00FF54A3">
        <w:t xml:space="preserve">                                    </w:t>
      </w:r>
    </w:p>
    <w:p w14:paraId="0DB746CE" w14:textId="77777777" w:rsidR="00AD4D3E" w:rsidRPr="00D51EA5" w:rsidRDefault="00AD4D3E" w:rsidP="00AD4D3E"/>
    <w:p w14:paraId="4B2417B0" w14:textId="77777777" w:rsidR="00AD4D3E" w:rsidRDefault="00AD4D3E">
      <w:r>
        <w:br w:type="page"/>
      </w:r>
    </w:p>
    <w:sdt>
      <w:sdtPr>
        <w:rPr>
          <w:rFonts w:ascii="Calibri" w:eastAsia="Calibri" w:hAnsi="Calibri" w:cs="Times New Roman"/>
          <w:b w:val="0"/>
          <w:bCs w:val="0"/>
          <w:color w:val="auto"/>
          <w:sz w:val="22"/>
          <w:szCs w:val="22"/>
          <w:lang w:eastAsia="en-US"/>
        </w:rPr>
        <w:id w:val="1331333866"/>
        <w:docPartObj>
          <w:docPartGallery w:val="Table of Contents"/>
          <w:docPartUnique/>
        </w:docPartObj>
      </w:sdtPr>
      <w:sdtEndPr>
        <w:rPr>
          <w:rFonts w:ascii="Segoe UI Semilight" w:hAnsi="Segoe UI Semilight"/>
          <w:noProof/>
          <w:color w:val="800000" w:themeColor="text1"/>
        </w:rPr>
      </w:sdtEndPr>
      <w:sdtContent>
        <w:p w14:paraId="42ADA663" w14:textId="77777777" w:rsidR="00E67283" w:rsidRPr="000A0A7F" w:rsidRDefault="00E67283">
          <w:pPr>
            <w:pStyle w:val="TOCHeading"/>
            <w:rPr>
              <w:rStyle w:val="Heading3Char"/>
              <w:rFonts w:asciiTheme="majorHAnsi" w:hAnsiTheme="majorHAnsi" w:cstheme="majorHAnsi"/>
              <w:b w:val="0"/>
            </w:rPr>
          </w:pPr>
          <w:r w:rsidRPr="000A0A7F">
            <w:rPr>
              <w:rStyle w:val="Heading3Char"/>
              <w:rFonts w:asciiTheme="majorHAnsi" w:hAnsiTheme="majorHAnsi" w:cstheme="majorHAnsi"/>
              <w:b w:val="0"/>
            </w:rPr>
            <w:t>Contents</w:t>
          </w:r>
        </w:p>
        <w:p w14:paraId="4DA5066D" w14:textId="5A2BFA93" w:rsidR="00DA260F" w:rsidRDefault="00E67283">
          <w:pPr>
            <w:pStyle w:val="TOC1"/>
            <w:rPr>
              <w:rFonts w:asciiTheme="minorHAnsi" w:eastAsiaTheme="minorEastAsia" w:hAnsiTheme="minorHAnsi" w:cstheme="minorBidi"/>
              <w:b w:val="0"/>
              <w:color w:val="auto"/>
              <w:kern w:val="2"/>
              <w:sz w:val="24"/>
              <w:szCs w:val="24"/>
              <w:lang w:val="en-US"/>
              <w14:ligatures w14:val="standardContextual"/>
            </w:rPr>
          </w:pPr>
          <w:r w:rsidRPr="00DE3EF7">
            <w:rPr>
              <w:color w:val="800000" w:themeColor="text1"/>
            </w:rPr>
            <w:fldChar w:fldCharType="begin"/>
          </w:r>
          <w:r w:rsidRPr="00DE3EF7">
            <w:rPr>
              <w:color w:val="800000" w:themeColor="text1"/>
            </w:rPr>
            <w:instrText xml:space="preserve"> TOC \o "1-3" \h \z \u </w:instrText>
          </w:r>
          <w:r w:rsidRPr="00DE3EF7">
            <w:rPr>
              <w:color w:val="800000" w:themeColor="text1"/>
            </w:rPr>
            <w:fldChar w:fldCharType="separate"/>
          </w:r>
          <w:hyperlink w:anchor="_Toc193812879" w:history="1">
            <w:r w:rsidR="00DA260F" w:rsidRPr="00551AD8">
              <w:rPr>
                <w:rStyle w:val="Hyperlink"/>
                <w:rFonts w:asciiTheme="majorHAnsi" w:hAnsiTheme="majorHAnsi" w:cstheme="majorHAnsi"/>
                <w:lang w:val="en-US"/>
              </w:rPr>
              <w:t>IOT on Edge Azure</w:t>
            </w:r>
            <w:r w:rsidR="00DA260F">
              <w:rPr>
                <w:webHidden/>
              </w:rPr>
              <w:tab/>
            </w:r>
            <w:r w:rsidR="00DA260F">
              <w:rPr>
                <w:webHidden/>
              </w:rPr>
              <w:fldChar w:fldCharType="begin"/>
            </w:r>
            <w:r w:rsidR="00DA260F">
              <w:rPr>
                <w:webHidden/>
              </w:rPr>
              <w:instrText xml:space="preserve"> PAGEREF _Toc193812879 \h </w:instrText>
            </w:r>
            <w:r w:rsidR="00DA260F">
              <w:rPr>
                <w:webHidden/>
              </w:rPr>
            </w:r>
            <w:r w:rsidR="00DA260F">
              <w:rPr>
                <w:webHidden/>
              </w:rPr>
              <w:fldChar w:fldCharType="separate"/>
            </w:r>
            <w:r w:rsidR="00297A9B">
              <w:rPr>
                <w:webHidden/>
              </w:rPr>
              <w:t>2</w:t>
            </w:r>
            <w:r w:rsidR="00DA260F">
              <w:rPr>
                <w:webHidden/>
              </w:rPr>
              <w:fldChar w:fldCharType="end"/>
            </w:r>
          </w:hyperlink>
        </w:p>
        <w:p w14:paraId="4EF46AD9" w14:textId="121AEC7E" w:rsidR="00DA260F" w:rsidRDefault="00DA260F">
          <w:pPr>
            <w:pStyle w:val="TOC1"/>
            <w:rPr>
              <w:rFonts w:asciiTheme="minorHAnsi" w:eastAsiaTheme="minorEastAsia" w:hAnsiTheme="minorHAnsi" w:cstheme="minorBidi"/>
              <w:b w:val="0"/>
              <w:color w:val="auto"/>
              <w:kern w:val="2"/>
              <w:sz w:val="24"/>
              <w:szCs w:val="24"/>
              <w:lang w:val="en-US"/>
              <w14:ligatures w14:val="standardContextual"/>
            </w:rPr>
          </w:pPr>
          <w:hyperlink w:anchor="_Toc193812880" w:history="1">
            <w:r w:rsidRPr="00551AD8">
              <w:rPr>
                <w:rStyle w:val="Hyperlink"/>
                <w:rFonts w:asciiTheme="majorHAnsi" w:hAnsiTheme="majorHAnsi" w:cstheme="majorHAnsi"/>
              </w:rPr>
              <w:t>PURPOSE:</w:t>
            </w:r>
            <w:r>
              <w:rPr>
                <w:webHidden/>
              </w:rPr>
              <w:tab/>
            </w:r>
            <w:r>
              <w:rPr>
                <w:webHidden/>
              </w:rPr>
              <w:fldChar w:fldCharType="begin"/>
            </w:r>
            <w:r>
              <w:rPr>
                <w:webHidden/>
              </w:rPr>
              <w:instrText xml:space="preserve"> PAGEREF _Toc193812880 \h </w:instrText>
            </w:r>
            <w:r>
              <w:rPr>
                <w:webHidden/>
              </w:rPr>
            </w:r>
            <w:r>
              <w:rPr>
                <w:webHidden/>
              </w:rPr>
              <w:fldChar w:fldCharType="separate"/>
            </w:r>
            <w:r w:rsidR="00297A9B">
              <w:rPr>
                <w:webHidden/>
              </w:rPr>
              <w:t>2</w:t>
            </w:r>
            <w:r>
              <w:rPr>
                <w:webHidden/>
              </w:rPr>
              <w:fldChar w:fldCharType="end"/>
            </w:r>
          </w:hyperlink>
        </w:p>
        <w:p w14:paraId="11B3EC37" w14:textId="52D0219E" w:rsidR="00DA260F" w:rsidRPr="00096DE6" w:rsidRDefault="00DA260F" w:rsidP="00DA260F">
          <w:pPr>
            <w:pStyle w:val="TOC2"/>
            <w:tabs>
              <w:tab w:val="right" w:leader="dot" w:pos="9017"/>
            </w:tabs>
            <w:ind w:left="0"/>
            <w:rPr>
              <w:rFonts w:asciiTheme="minorHAnsi" w:eastAsiaTheme="minorEastAsia" w:hAnsiTheme="minorHAnsi" w:cstheme="minorBidi"/>
              <w:b/>
              <w:bCs/>
              <w:noProof/>
              <w:color w:val="800000" w:themeColor="text1"/>
              <w:kern w:val="2"/>
              <w:sz w:val="24"/>
              <w:szCs w:val="24"/>
              <w:lang w:val="en-US"/>
              <w14:ligatures w14:val="standardContextual"/>
            </w:rPr>
          </w:pPr>
          <w:hyperlink w:anchor="_Toc193812881" w:history="1">
            <w:r w:rsidRPr="00096DE6">
              <w:rPr>
                <w:rStyle w:val="Hyperlink"/>
                <w:rFonts w:asciiTheme="majorHAnsi" w:hAnsiTheme="majorHAnsi" w:cstheme="majorHAnsi"/>
                <w:b/>
                <w:bCs/>
                <w:noProof/>
                <w:color w:val="800000" w:themeColor="text1"/>
              </w:rPr>
              <w:t>OBSERVATIONS/FINDINGS:</w:t>
            </w:r>
            <w:r w:rsidRPr="00096DE6">
              <w:rPr>
                <w:b/>
                <w:bCs/>
                <w:noProof/>
                <w:webHidden/>
                <w:color w:val="800000" w:themeColor="text1"/>
              </w:rPr>
              <w:tab/>
            </w:r>
            <w:r w:rsidRPr="00096DE6">
              <w:rPr>
                <w:b/>
                <w:bCs/>
                <w:noProof/>
                <w:webHidden/>
                <w:color w:val="800000" w:themeColor="text1"/>
              </w:rPr>
              <w:fldChar w:fldCharType="begin"/>
            </w:r>
            <w:r w:rsidRPr="00096DE6">
              <w:rPr>
                <w:b/>
                <w:bCs/>
                <w:noProof/>
                <w:webHidden/>
                <w:color w:val="800000" w:themeColor="text1"/>
              </w:rPr>
              <w:instrText xml:space="preserve"> PAGEREF _Toc193812881 \h </w:instrText>
            </w:r>
            <w:r w:rsidRPr="00096DE6">
              <w:rPr>
                <w:b/>
                <w:bCs/>
                <w:noProof/>
                <w:webHidden/>
                <w:color w:val="800000" w:themeColor="text1"/>
              </w:rPr>
            </w:r>
            <w:r w:rsidRPr="00096DE6">
              <w:rPr>
                <w:b/>
                <w:bCs/>
                <w:noProof/>
                <w:webHidden/>
                <w:color w:val="800000" w:themeColor="text1"/>
              </w:rPr>
              <w:fldChar w:fldCharType="separate"/>
            </w:r>
            <w:r w:rsidR="00297A9B">
              <w:rPr>
                <w:b/>
                <w:bCs/>
                <w:noProof/>
                <w:webHidden/>
                <w:color w:val="800000" w:themeColor="text1"/>
              </w:rPr>
              <w:t>2</w:t>
            </w:r>
            <w:r w:rsidRPr="00096DE6">
              <w:rPr>
                <w:b/>
                <w:bCs/>
                <w:noProof/>
                <w:webHidden/>
                <w:color w:val="800000" w:themeColor="text1"/>
              </w:rPr>
              <w:fldChar w:fldCharType="end"/>
            </w:r>
          </w:hyperlink>
        </w:p>
        <w:p w14:paraId="3E79A43E" w14:textId="30E101B0" w:rsidR="00DA260F" w:rsidRPr="00096DE6" w:rsidRDefault="00DA260F" w:rsidP="00DA260F">
          <w:pPr>
            <w:pStyle w:val="TOC2"/>
            <w:tabs>
              <w:tab w:val="right" w:leader="dot" w:pos="9017"/>
            </w:tabs>
            <w:ind w:left="0"/>
            <w:rPr>
              <w:rFonts w:asciiTheme="minorHAnsi" w:eastAsiaTheme="minorEastAsia" w:hAnsiTheme="minorHAnsi" w:cstheme="minorBidi"/>
              <w:b/>
              <w:bCs/>
              <w:noProof/>
              <w:color w:val="800000" w:themeColor="text1"/>
              <w:kern w:val="2"/>
              <w:sz w:val="24"/>
              <w:szCs w:val="24"/>
              <w:lang w:val="en-US"/>
              <w14:ligatures w14:val="standardContextual"/>
            </w:rPr>
          </w:pPr>
          <w:hyperlink w:anchor="_Toc193812882" w:history="1">
            <w:r w:rsidRPr="00096DE6">
              <w:rPr>
                <w:rStyle w:val="Hyperlink"/>
                <w:rFonts w:asciiTheme="majorHAnsi" w:hAnsiTheme="majorHAnsi" w:cstheme="majorHAnsi"/>
                <w:b/>
                <w:bCs/>
                <w:noProof/>
                <w:color w:val="800000" w:themeColor="text1"/>
              </w:rPr>
              <w:t>INSIGHTS:</w:t>
            </w:r>
            <w:r w:rsidRPr="00096DE6">
              <w:rPr>
                <w:b/>
                <w:bCs/>
                <w:noProof/>
                <w:webHidden/>
                <w:color w:val="800000" w:themeColor="text1"/>
              </w:rPr>
              <w:tab/>
            </w:r>
            <w:r w:rsidRPr="00096DE6">
              <w:rPr>
                <w:b/>
                <w:bCs/>
                <w:noProof/>
                <w:webHidden/>
                <w:color w:val="800000" w:themeColor="text1"/>
              </w:rPr>
              <w:fldChar w:fldCharType="begin"/>
            </w:r>
            <w:r w:rsidRPr="00096DE6">
              <w:rPr>
                <w:b/>
                <w:bCs/>
                <w:noProof/>
                <w:webHidden/>
                <w:color w:val="800000" w:themeColor="text1"/>
              </w:rPr>
              <w:instrText xml:space="preserve"> PAGEREF _Toc193812882 \h </w:instrText>
            </w:r>
            <w:r w:rsidRPr="00096DE6">
              <w:rPr>
                <w:b/>
                <w:bCs/>
                <w:noProof/>
                <w:webHidden/>
                <w:color w:val="800000" w:themeColor="text1"/>
              </w:rPr>
            </w:r>
            <w:r w:rsidRPr="00096DE6">
              <w:rPr>
                <w:b/>
                <w:bCs/>
                <w:noProof/>
                <w:webHidden/>
                <w:color w:val="800000" w:themeColor="text1"/>
              </w:rPr>
              <w:fldChar w:fldCharType="separate"/>
            </w:r>
            <w:r w:rsidR="00297A9B">
              <w:rPr>
                <w:b/>
                <w:bCs/>
                <w:noProof/>
                <w:webHidden/>
                <w:color w:val="800000" w:themeColor="text1"/>
              </w:rPr>
              <w:t>3</w:t>
            </w:r>
            <w:r w:rsidRPr="00096DE6">
              <w:rPr>
                <w:b/>
                <w:bCs/>
                <w:noProof/>
                <w:webHidden/>
                <w:color w:val="800000" w:themeColor="text1"/>
              </w:rPr>
              <w:fldChar w:fldCharType="end"/>
            </w:r>
          </w:hyperlink>
        </w:p>
        <w:p w14:paraId="5B9EA315" w14:textId="03CC3592" w:rsidR="00DA260F" w:rsidRPr="00096DE6" w:rsidRDefault="00DA260F" w:rsidP="00DA260F">
          <w:pPr>
            <w:pStyle w:val="TOC2"/>
            <w:tabs>
              <w:tab w:val="right" w:leader="dot" w:pos="9017"/>
            </w:tabs>
            <w:ind w:left="0"/>
            <w:rPr>
              <w:rFonts w:asciiTheme="minorHAnsi" w:eastAsiaTheme="minorEastAsia" w:hAnsiTheme="minorHAnsi" w:cstheme="minorBidi"/>
              <w:b/>
              <w:bCs/>
              <w:noProof/>
              <w:color w:val="800000" w:themeColor="text1"/>
              <w:kern w:val="2"/>
              <w:sz w:val="24"/>
              <w:szCs w:val="24"/>
              <w:lang w:val="en-US"/>
              <w14:ligatures w14:val="standardContextual"/>
            </w:rPr>
          </w:pPr>
          <w:hyperlink w:anchor="_Toc193812883" w:history="1">
            <w:r w:rsidRPr="00096DE6">
              <w:rPr>
                <w:rStyle w:val="Hyperlink"/>
                <w:rFonts w:asciiTheme="majorHAnsi" w:hAnsiTheme="majorHAnsi" w:cstheme="majorHAnsi"/>
                <w:b/>
                <w:bCs/>
                <w:noProof/>
                <w:color w:val="800000" w:themeColor="text1"/>
              </w:rPr>
              <w:t>RECOMMENDATIONS:</w:t>
            </w:r>
            <w:r w:rsidRPr="00096DE6">
              <w:rPr>
                <w:b/>
                <w:bCs/>
                <w:noProof/>
                <w:webHidden/>
                <w:color w:val="800000" w:themeColor="text1"/>
              </w:rPr>
              <w:tab/>
            </w:r>
            <w:r w:rsidRPr="00096DE6">
              <w:rPr>
                <w:b/>
                <w:bCs/>
                <w:noProof/>
                <w:webHidden/>
                <w:color w:val="800000" w:themeColor="text1"/>
              </w:rPr>
              <w:fldChar w:fldCharType="begin"/>
            </w:r>
            <w:r w:rsidRPr="00096DE6">
              <w:rPr>
                <w:b/>
                <w:bCs/>
                <w:noProof/>
                <w:webHidden/>
                <w:color w:val="800000" w:themeColor="text1"/>
              </w:rPr>
              <w:instrText xml:space="preserve"> PAGEREF _Toc193812883 \h </w:instrText>
            </w:r>
            <w:r w:rsidRPr="00096DE6">
              <w:rPr>
                <w:b/>
                <w:bCs/>
                <w:noProof/>
                <w:webHidden/>
                <w:color w:val="800000" w:themeColor="text1"/>
              </w:rPr>
            </w:r>
            <w:r w:rsidRPr="00096DE6">
              <w:rPr>
                <w:b/>
                <w:bCs/>
                <w:noProof/>
                <w:webHidden/>
                <w:color w:val="800000" w:themeColor="text1"/>
              </w:rPr>
              <w:fldChar w:fldCharType="separate"/>
            </w:r>
            <w:r w:rsidR="00297A9B">
              <w:rPr>
                <w:b/>
                <w:bCs/>
                <w:noProof/>
                <w:webHidden/>
                <w:color w:val="800000" w:themeColor="text1"/>
              </w:rPr>
              <w:t>4</w:t>
            </w:r>
            <w:r w:rsidRPr="00096DE6">
              <w:rPr>
                <w:b/>
                <w:bCs/>
                <w:noProof/>
                <w:webHidden/>
                <w:color w:val="800000" w:themeColor="text1"/>
              </w:rPr>
              <w:fldChar w:fldCharType="end"/>
            </w:r>
          </w:hyperlink>
        </w:p>
        <w:p w14:paraId="6FE33E2F" w14:textId="6141A495" w:rsidR="00DA260F" w:rsidRPr="00096DE6" w:rsidRDefault="00DA260F" w:rsidP="00DA260F">
          <w:pPr>
            <w:pStyle w:val="TOC2"/>
            <w:tabs>
              <w:tab w:val="right" w:leader="dot" w:pos="9017"/>
            </w:tabs>
            <w:ind w:left="0"/>
            <w:rPr>
              <w:rFonts w:asciiTheme="minorHAnsi" w:eastAsiaTheme="minorEastAsia" w:hAnsiTheme="minorHAnsi" w:cstheme="minorBidi"/>
              <w:b/>
              <w:bCs/>
              <w:noProof/>
              <w:color w:val="800000" w:themeColor="text1"/>
              <w:kern w:val="2"/>
              <w:sz w:val="24"/>
              <w:szCs w:val="24"/>
              <w:lang w:val="en-US"/>
              <w14:ligatures w14:val="standardContextual"/>
            </w:rPr>
          </w:pPr>
          <w:hyperlink w:anchor="_Toc193812884" w:history="1">
            <w:r w:rsidRPr="00096DE6">
              <w:rPr>
                <w:rStyle w:val="Hyperlink"/>
                <w:rFonts w:asciiTheme="majorHAnsi" w:hAnsiTheme="majorHAnsi" w:cstheme="majorHAnsi"/>
                <w:b/>
                <w:bCs/>
                <w:noProof/>
                <w:color w:val="800000" w:themeColor="text1"/>
              </w:rPr>
              <w:t>LITERATURE REVIEW:</w:t>
            </w:r>
            <w:r w:rsidRPr="00096DE6">
              <w:rPr>
                <w:b/>
                <w:bCs/>
                <w:noProof/>
                <w:webHidden/>
                <w:color w:val="800000" w:themeColor="text1"/>
              </w:rPr>
              <w:tab/>
            </w:r>
            <w:r w:rsidRPr="00096DE6">
              <w:rPr>
                <w:b/>
                <w:bCs/>
                <w:noProof/>
                <w:webHidden/>
                <w:color w:val="800000" w:themeColor="text1"/>
              </w:rPr>
              <w:fldChar w:fldCharType="begin"/>
            </w:r>
            <w:r w:rsidRPr="00096DE6">
              <w:rPr>
                <w:b/>
                <w:bCs/>
                <w:noProof/>
                <w:webHidden/>
                <w:color w:val="800000" w:themeColor="text1"/>
              </w:rPr>
              <w:instrText xml:space="preserve"> PAGEREF _Toc193812884 \h </w:instrText>
            </w:r>
            <w:r w:rsidRPr="00096DE6">
              <w:rPr>
                <w:b/>
                <w:bCs/>
                <w:noProof/>
                <w:webHidden/>
                <w:color w:val="800000" w:themeColor="text1"/>
              </w:rPr>
            </w:r>
            <w:r w:rsidRPr="00096DE6">
              <w:rPr>
                <w:b/>
                <w:bCs/>
                <w:noProof/>
                <w:webHidden/>
                <w:color w:val="800000" w:themeColor="text1"/>
              </w:rPr>
              <w:fldChar w:fldCharType="separate"/>
            </w:r>
            <w:r w:rsidR="00297A9B">
              <w:rPr>
                <w:b/>
                <w:bCs/>
                <w:noProof/>
                <w:webHidden/>
                <w:color w:val="800000" w:themeColor="text1"/>
              </w:rPr>
              <w:t>4</w:t>
            </w:r>
            <w:r w:rsidRPr="00096DE6">
              <w:rPr>
                <w:b/>
                <w:bCs/>
                <w:noProof/>
                <w:webHidden/>
                <w:color w:val="800000" w:themeColor="text1"/>
              </w:rPr>
              <w:fldChar w:fldCharType="end"/>
            </w:r>
          </w:hyperlink>
        </w:p>
        <w:p w14:paraId="3ADF3B23" w14:textId="7BD57DF1" w:rsidR="00E67283" w:rsidRPr="002017C9" w:rsidRDefault="00E67283" w:rsidP="002017C9">
          <w:pPr>
            <w:pStyle w:val="TOC2"/>
            <w:tabs>
              <w:tab w:val="right" w:leader="dot" w:pos="9017"/>
            </w:tabs>
            <w:ind w:left="0"/>
          </w:pPr>
          <w:r w:rsidRPr="00DE3EF7">
            <w:rPr>
              <w:b/>
              <w:bCs/>
              <w:noProof/>
              <w:color w:val="800000" w:themeColor="text1"/>
            </w:rPr>
            <w:fldChar w:fldCharType="end"/>
          </w:r>
        </w:p>
      </w:sdtContent>
    </w:sdt>
    <w:p w14:paraId="20EC89F4" w14:textId="77777777" w:rsidR="00E67283" w:rsidRPr="00D51EA5" w:rsidRDefault="00E67283">
      <w:pPr>
        <w:rPr>
          <w:rFonts w:asciiTheme="minorHAnsi" w:eastAsiaTheme="majorEastAsia" w:hAnsiTheme="minorHAnsi" w:cstheme="minorHAnsi"/>
          <w:color w:val="800000" w:themeColor="accent1"/>
          <w:spacing w:val="5"/>
          <w:kern w:val="28"/>
          <w:sz w:val="52"/>
          <w:szCs w:val="52"/>
        </w:rPr>
      </w:pPr>
      <w:r>
        <w:br w:type="page"/>
      </w:r>
    </w:p>
    <w:p w14:paraId="232EAC22" w14:textId="00EBAEBE" w:rsidR="002017C9" w:rsidRDefault="00D25B30" w:rsidP="002017C9">
      <w:pPr>
        <w:pStyle w:val="Heading1"/>
        <w:jc w:val="center"/>
        <w:rPr>
          <w:rFonts w:asciiTheme="majorHAnsi" w:hAnsiTheme="majorHAnsi" w:cstheme="majorHAnsi"/>
          <w:b/>
          <w:lang w:val="en-US"/>
        </w:rPr>
      </w:pPr>
      <w:bookmarkStart w:id="0" w:name="_Toc193812879"/>
      <w:r>
        <w:rPr>
          <w:rFonts w:asciiTheme="majorHAnsi" w:hAnsiTheme="majorHAnsi" w:cstheme="majorHAnsi"/>
          <w:b/>
          <w:lang w:val="en-US"/>
        </w:rPr>
        <w:lastRenderedPageBreak/>
        <w:t>IOT on Edge Azure</w:t>
      </w:r>
      <w:bookmarkEnd w:id="0"/>
    </w:p>
    <w:p w14:paraId="1046D7DE" w14:textId="5B86B767" w:rsidR="006C08E9" w:rsidRPr="009627CA" w:rsidRDefault="002017C9" w:rsidP="009627CA">
      <w:pPr>
        <w:pStyle w:val="Heading1"/>
        <w:rPr>
          <w:rFonts w:asciiTheme="majorHAnsi" w:hAnsiTheme="majorHAnsi" w:cstheme="majorHAnsi"/>
          <w:sz w:val="28"/>
          <w:szCs w:val="28"/>
        </w:rPr>
      </w:pPr>
      <w:bookmarkStart w:id="1" w:name="_Toc193812880"/>
      <w:r w:rsidRPr="002017C9">
        <w:rPr>
          <w:rFonts w:asciiTheme="majorHAnsi" w:hAnsiTheme="majorHAnsi" w:cstheme="majorHAnsi"/>
          <w:sz w:val="28"/>
          <w:szCs w:val="28"/>
        </w:rPr>
        <w:t>PURPOSE:</w:t>
      </w:r>
      <w:bookmarkEnd w:id="1"/>
    </w:p>
    <w:p w14:paraId="62BB04EC" w14:textId="250117CB" w:rsidR="00F3482C" w:rsidRPr="000A0A7F" w:rsidRDefault="00F3482C" w:rsidP="00D963E2">
      <w:pPr>
        <w:rPr>
          <w:rFonts w:asciiTheme="minorHAnsi" w:hAnsiTheme="minorHAnsi" w:cstheme="minorHAnsi"/>
        </w:rPr>
      </w:pPr>
      <w:r w:rsidRPr="00F3482C">
        <w:rPr>
          <w:rFonts w:asciiTheme="minorHAnsi" w:hAnsiTheme="minorHAnsi" w:cstheme="minorHAnsi"/>
        </w:rPr>
        <w:t>In the developed scenario with IoT, real -time analysis and skilled data processing are important to remain competitive for companies</w:t>
      </w:r>
      <w:r w:rsidR="00C1406C">
        <w:rPr>
          <w:rFonts w:asciiTheme="minorHAnsi" w:hAnsiTheme="minorHAnsi" w:cstheme="minorHAnsi"/>
        </w:rPr>
        <w:t xml:space="preserve">. </w:t>
      </w:r>
      <w:r w:rsidR="00C1406C" w:rsidRPr="00C1406C">
        <w:rPr>
          <w:rFonts w:asciiTheme="minorHAnsi" w:hAnsiTheme="minorHAnsi" w:cstheme="minorHAnsi"/>
        </w:rPr>
        <w:t>This white paper explores Azure IoT Edge as a transformative solution that extends cloud intelligence to edge devices</w:t>
      </w:r>
      <w:r w:rsidR="009627CA">
        <w:rPr>
          <w:rFonts w:asciiTheme="minorHAnsi" w:hAnsiTheme="minorHAnsi" w:cstheme="minorHAnsi"/>
        </w:rPr>
        <w:t xml:space="preserve">. </w:t>
      </w:r>
      <w:r w:rsidR="009627CA" w:rsidRPr="009627CA">
        <w:rPr>
          <w:rFonts w:asciiTheme="minorHAnsi" w:hAnsiTheme="minorHAnsi" w:cstheme="minorHAnsi"/>
        </w:rPr>
        <w:t>By enabling on-device analytics, reducing dependency on constant cloud connectivity, and supporting containerized workloads, Azure IoT Edge enhances efficiency, lowers bandwidth costs, and empowers organizations to make real-time, data-driven decisions. This paper aims to highlight how businesses can leverage Azure IoT Edge to improve operational agility, scalability, and security while seamlessly integrating with enterprise systems.</w:t>
      </w:r>
    </w:p>
    <w:p w14:paraId="115A39DA" w14:textId="6C59770E" w:rsidR="00B30E87" w:rsidRDefault="002017C9" w:rsidP="00F627E8">
      <w:pPr>
        <w:pStyle w:val="Heading2"/>
        <w:rPr>
          <w:rFonts w:asciiTheme="majorHAnsi" w:hAnsiTheme="majorHAnsi" w:cstheme="majorHAnsi"/>
        </w:rPr>
      </w:pPr>
      <w:bookmarkStart w:id="2" w:name="_Toc193812881"/>
      <w:r>
        <w:rPr>
          <w:rFonts w:asciiTheme="majorHAnsi" w:hAnsiTheme="majorHAnsi" w:cstheme="majorHAnsi"/>
        </w:rPr>
        <w:t>OBSERVATIONS/</w:t>
      </w:r>
      <w:r w:rsidR="00CF6972">
        <w:rPr>
          <w:rFonts w:asciiTheme="majorHAnsi" w:hAnsiTheme="majorHAnsi" w:cstheme="majorHAnsi"/>
        </w:rPr>
        <w:t>FINDINGS</w:t>
      </w:r>
      <w:r>
        <w:rPr>
          <w:rFonts w:asciiTheme="majorHAnsi" w:hAnsiTheme="majorHAnsi" w:cstheme="majorHAnsi"/>
        </w:rPr>
        <w:t>:</w:t>
      </w:r>
      <w:bookmarkEnd w:id="2"/>
    </w:p>
    <w:p w14:paraId="4C33DECF" w14:textId="0B4CF1B2" w:rsidR="00F627E8" w:rsidRPr="0061548E" w:rsidRDefault="00F627E8" w:rsidP="00F627E8">
      <w:pPr>
        <w:rPr>
          <w:b/>
          <w:bCs/>
        </w:rPr>
      </w:pPr>
      <w:r w:rsidRPr="0061548E">
        <w:rPr>
          <w:b/>
          <w:bCs/>
        </w:rPr>
        <w:t>The Emergence of Edge Computing</w:t>
      </w:r>
    </w:p>
    <w:p w14:paraId="3FCB95E4" w14:textId="520A90DB" w:rsidR="00F627E8" w:rsidRPr="0061548E" w:rsidRDefault="003E7685" w:rsidP="0021351D">
      <w:r>
        <w:t>Considering</w:t>
      </w:r>
      <w:r w:rsidR="00F627E8">
        <w:t xml:space="preserve"> the increased need for real-time processing, Azure IoT Edge becomes instrumental by bringing cloud intelligence to the edge devices themselves. This diminishes dependence on perpetual cloud connectivity and optimizes operation. Manufacturing, healthcare, and logistics are some industries that profit from lowered latency and better local decision-making.</w:t>
      </w:r>
    </w:p>
    <w:p w14:paraId="02D47802" w14:textId="4A49B1B6" w:rsidR="00F627E8" w:rsidRPr="00DE42C3" w:rsidRDefault="00F627E8" w:rsidP="00F627E8">
      <w:pPr>
        <w:rPr>
          <w:b/>
          <w:bCs/>
        </w:rPr>
      </w:pPr>
      <w:r w:rsidRPr="0061548E">
        <w:rPr>
          <w:b/>
          <w:bCs/>
        </w:rPr>
        <w:t xml:space="preserve">A Modular and Scalable </w:t>
      </w:r>
      <w:r w:rsidR="00AF79C5">
        <w:rPr>
          <w:b/>
          <w:bCs/>
        </w:rPr>
        <w:t>Approach</w:t>
      </w:r>
    </w:p>
    <w:p w14:paraId="724C4369" w14:textId="77777777" w:rsidR="00DE42C3" w:rsidRDefault="00F627E8" w:rsidP="00397391">
      <w:r>
        <w:t>Azure IoT Edge uses Docker containers, enabling companies to deploy and manage solutions in a flexible manner. Modular architecture makes it easier to scale and update seamlessly without affecting ongoing operations. Companies can:</w:t>
      </w:r>
    </w:p>
    <w:p w14:paraId="758E0D39" w14:textId="27152C2B" w:rsidR="00F627E8" w:rsidRDefault="00F627E8" w:rsidP="00397391">
      <w:pPr>
        <w:pStyle w:val="ListParagraph"/>
        <w:numPr>
          <w:ilvl w:val="0"/>
          <w:numId w:val="17"/>
        </w:numPr>
      </w:pPr>
      <w:r>
        <w:t>Deploy new features and updates without downtime.</w:t>
      </w:r>
    </w:p>
    <w:p w14:paraId="048EA8BC" w14:textId="370FD2DE" w:rsidR="00F627E8" w:rsidRDefault="00F627E8" w:rsidP="00397391">
      <w:pPr>
        <w:pStyle w:val="ListParagraph"/>
        <w:numPr>
          <w:ilvl w:val="0"/>
          <w:numId w:val="17"/>
        </w:numPr>
      </w:pPr>
      <w:r>
        <w:t>Scale IoT solutions cost-effectively based on changing operational requirements.</w:t>
      </w:r>
    </w:p>
    <w:p w14:paraId="4AA86BC3" w14:textId="74900A7A" w:rsidR="00F627E8" w:rsidRDefault="00F627E8" w:rsidP="00397391">
      <w:pPr>
        <w:pStyle w:val="ListParagraph"/>
        <w:numPr>
          <w:ilvl w:val="0"/>
          <w:numId w:val="17"/>
        </w:numPr>
      </w:pPr>
      <w:r>
        <w:t>Minimize integration complexity using pre-configured modules offered by Microsoft and third-party vendors.</w:t>
      </w:r>
    </w:p>
    <w:p w14:paraId="028A2F8F" w14:textId="417FEFFD" w:rsidR="00F627E8" w:rsidRPr="00A25A6C" w:rsidRDefault="00F627E8" w:rsidP="00F627E8">
      <w:pPr>
        <w:rPr>
          <w:b/>
          <w:bCs/>
        </w:rPr>
      </w:pPr>
      <w:r w:rsidRPr="00A25A6C">
        <w:rPr>
          <w:b/>
          <w:bCs/>
        </w:rPr>
        <w:t>Smarter Device Management</w:t>
      </w:r>
    </w:p>
    <w:p w14:paraId="1BEB87A7" w14:textId="7DAB06BE" w:rsidR="00F627E8" w:rsidRDefault="00F627E8" w:rsidP="00397391">
      <w:r>
        <w:t>Edge device management can be challenging, but Azure IoT Edge eases the process with:</w:t>
      </w:r>
    </w:p>
    <w:p w14:paraId="1C504BBB" w14:textId="325B27FC" w:rsidR="00F627E8" w:rsidRDefault="00F627E8" w:rsidP="00397391">
      <w:pPr>
        <w:pStyle w:val="ListParagraph"/>
        <w:numPr>
          <w:ilvl w:val="0"/>
          <w:numId w:val="18"/>
        </w:numPr>
      </w:pPr>
      <w:r>
        <w:t>Secure communication between the cloud and devices, with encrypted data transfer.</w:t>
      </w:r>
    </w:p>
    <w:p w14:paraId="4F761029" w14:textId="77777777" w:rsidR="00F627E8" w:rsidRDefault="00F627E8" w:rsidP="00397391">
      <w:pPr>
        <w:pStyle w:val="ListParagraph"/>
        <w:numPr>
          <w:ilvl w:val="0"/>
          <w:numId w:val="18"/>
        </w:numPr>
      </w:pPr>
      <w:r>
        <w:t>Offline processing, enabling devices to operate even in the absence of cloud connectivity.</w:t>
      </w:r>
    </w:p>
    <w:p w14:paraId="42623BA8" w14:textId="77777777" w:rsidR="00F627E8" w:rsidRDefault="00F627E8" w:rsidP="00397391">
      <w:pPr>
        <w:pStyle w:val="ListParagraph"/>
        <w:numPr>
          <w:ilvl w:val="0"/>
          <w:numId w:val="18"/>
        </w:numPr>
      </w:pPr>
      <w:r>
        <w:t>Local decision-making, minimizing latency and enhancing responsiveness in real-time applications.</w:t>
      </w:r>
    </w:p>
    <w:p w14:paraId="4D976E14" w14:textId="77777777" w:rsidR="00F627E8" w:rsidRDefault="00F627E8" w:rsidP="00F627E8"/>
    <w:p w14:paraId="138BB756" w14:textId="155784A2" w:rsidR="00F627E8" w:rsidRPr="00A25A6C" w:rsidRDefault="00F627E8" w:rsidP="0021351D">
      <w:r>
        <w:lastRenderedPageBreak/>
        <w:t>All these features render Azure IoT Edge especially valuable in remote areas and autonomous systems where cloud connectivity is unreliable.</w:t>
      </w:r>
    </w:p>
    <w:p w14:paraId="4B70C461" w14:textId="737DA6D9" w:rsidR="00F627E8" w:rsidRPr="00A25A6C" w:rsidRDefault="00F627E8" w:rsidP="00F627E8">
      <w:pPr>
        <w:rPr>
          <w:b/>
          <w:bCs/>
        </w:rPr>
      </w:pPr>
      <w:r w:rsidRPr="00A25A6C">
        <w:rPr>
          <w:b/>
          <w:bCs/>
        </w:rPr>
        <w:t>Seamless Enterprise Integration</w:t>
      </w:r>
    </w:p>
    <w:p w14:paraId="3FD28AD5" w14:textId="5E7DBCE5" w:rsidR="00F627E8" w:rsidRDefault="00F627E8" w:rsidP="00397391">
      <w:r>
        <w:t>Azure IoT Edge's biggest strength is that it can integrate seamlessly with business systems such as ERP, MES, and supply chain management software. This helps organizations:</w:t>
      </w:r>
    </w:p>
    <w:p w14:paraId="1ED602E7" w14:textId="11D54298" w:rsidR="00F627E8" w:rsidRDefault="00F627E8" w:rsidP="00397391">
      <w:pPr>
        <w:pStyle w:val="ListParagraph"/>
        <w:numPr>
          <w:ilvl w:val="0"/>
          <w:numId w:val="20"/>
        </w:numPr>
      </w:pPr>
      <w:r>
        <w:t>Merge business intelligence and IoT data for better decision-making.</w:t>
      </w:r>
    </w:p>
    <w:p w14:paraId="0F3AB918" w14:textId="77777777" w:rsidR="00A25A6C" w:rsidRDefault="00F627E8" w:rsidP="00397391">
      <w:pPr>
        <w:pStyle w:val="ListParagraph"/>
        <w:numPr>
          <w:ilvl w:val="0"/>
          <w:numId w:val="20"/>
        </w:numPr>
      </w:pPr>
      <w:r>
        <w:t>Automate business processes and predictive maintenance, saving time and money.</w:t>
      </w:r>
    </w:p>
    <w:p w14:paraId="15636CA2" w14:textId="1AE99D0D" w:rsidR="00F627E8" w:rsidRPr="00F627E8" w:rsidRDefault="00F627E8" w:rsidP="00397391">
      <w:pPr>
        <w:pStyle w:val="ListParagraph"/>
        <w:numPr>
          <w:ilvl w:val="0"/>
          <w:numId w:val="20"/>
        </w:numPr>
      </w:pPr>
      <w:r>
        <w:t xml:space="preserve">Streamline supply chains by </w:t>
      </w:r>
      <w:r w:rsidR="003E7685">
        <w:t>analysing</w:t>
      </w:r>
      <w:r>
        <w:t xml:space="preserve"> real-time logistics and inventory information.</w:t>
      </w:r>
    </w:p>
    <w:p w14:paraId="33BC4332" w14:textId="6C82BEB7" w:rsidR="00CF6972" w:rsidRDefault="00CF6972" w:rsidP="00CF6972">
      <w:pPr>
        <w:pStyle w:val="Heading2"/>
        <w:rPr>
          <w:rFonts w:asciiTheme="majorHAnsi" w:hAnsiTheme="majorHAnsi" w:cstheme="majorHAnsi"/>
        </w:rPr>
      </w:pPr>
      <w:bookmarkStart w:id="3" w:name="_Toc193812882"/>
      <w:r>
        <w:rPr>
          <w:rFonts w:asciiTheme="majorHAnsi" w:hAnsiTheme="majorHAnsi" w:cstheme="majorHAnsi"/>
        </w:rPr>
        <w:t>INSIGHTS:</w:t>
      </w:r>
      <w:bookmarkEnd w:id="3"/>
    </w:p>
    <w:p w14:paraId="702B3B61" w14:textId="41686425" w:rsidR="00646BD8" w:rsidRPr="00646BD8" w:rsidRDefault="00646BD8" w:rsidP="00646BD8">
      <w:pPr>
        <w:rPr>
          <w:b/>
          <w:bCs/>
        </w:rPr>
      </w:pPr>
      <w:r w:rsidRPr="00646BD8">
        <w:rPr>
          <w:b/>
          <w:bCs/>
        </w:rPr>
        <w:t>Driving Efficiency with Edge Processing</w:t>
      </w:r>
    </w:p>
    <w:p w14:paraId="0B0363AA" w14:textId="3ADF71EE" w:rsidR="00646BD8" w:rsidRDefault="00646BD8" w:rsidP="00646BD8">
      <w:r>
        <w:t>Azure IoT Edge minimizes cloud connectivity reliance through local processing, resulting in reduced latency and increased efficiency.</w:t>
      </w:r>
    </w:p>
    <w:p w14:paraId="7ED9427E" w14:textId="77777777" w:rsidR="00646BD8" w:rsidRDefault="00646BD8" w:rsidP="00646BD8">
      <w:r>
        <w:t>Manufacturing, healthcare, and smart cities leverage real-time analytics and rapid decision-making.</w:t>
      </w:r>
    </w:p>
    <w:p w14:paraId="4AD2D4D8" w14:textId="355F0236" w:rsidR="00646BD8" w:rsidRPr="00646BD8" w:rsidRDefault="00646BD8" w:rsidP="00646BD8">
      <w:pPr>
        <w:rPr>
          <w:b/>
          <w:bCs/>
        </w:rPr>
      </w:pPr>
      <w:r w:rsidRPr="00646BD8">
        <w:rPr>
          <w:b/>
          <w:bCs/>
        </w:rPr>
        <w:t>Scalable Solutions for Growing Needs</w:t>
      </w:r>
    </w:p>
    <w:p w14:paraId="4604704A" w14:textId="08A6B69E" w:rsidR="00646BD8" w:rsidRDefault="00646BD8" w:rsidP="00646BD8">
      <w:r>
        <w:t>Modular and containerized design provides easy deployment and scaling of IoT solutions.</w:t>
      </w:r>
    </w:p>
    <w:p w14:paraId="50C089B7" w14:textId="6BDD3F28" w:rsidR="00646BD8" w:rsidRDefault="00646BD8" w:rsidP="00646BD8">
      <w:r>
        <w:t>Companies can scale up or down effectively, both for small and large IoT networks.</w:t>
      </w:r>
    </w:p>
    <w:p w14:paraId="368EB90A" w14:textId="24D6A5A1" w:rsidR="00646BD8" w:rsidRPr="00646BD8" w:rsidRDefault="00646BD8" w:rsidP="00646BD8">
      <w:pPr>
        <w:rPr>
          <w:b/>
          <w:bCs/>
        </w:rPr>
      </w:pPr>
      <w:r w:rsidRPr="00646BD8">
        <w:rPr>
          <w:b/>
          <w:bCs/>
        </w:rPr>
        <w:t>Security as a Cornerstone</w:t>
      </w:r>
    </w:p>
    <w:p w14:paraId="4B12F66F" w14:textId="74B232EB" w:rsidR="00646BD8" w:rsidRDefault="00646BD8" w:rsidP="00646BD8">
      <w:r>
        <w:t>Integrated security capabilities such as PKI-based authentication, role-based access control, and end-to-end encryption secure IoT environments.</w:t>
      </w:r>
    </w:p>
    <w:p w14:paraId="4E8787E4" w14:textId="71D62E8A" w:rsidR="00646BD8" w:rsidRDefault="00646BD8" w:rsidP="00646BD8">
      <w:r>
        <w:t>Secure communication between edge devices and cloud infrastructure reduces cybersecurity threats.</w:t>
      </w:r>
    </w:p>
    <w:p w14:paraId="644BD749" w14:textId="0B35D47F" w:rsidR="00646BD8" w:rsidRPr="00646BD8" w:rsidRDefault="00646BD8" w:rsidP="00646BD8">
      <w:pPr>
        <w:rPr>
          <w:b/>
          <w:bCs/>
        </w:rPr>
      </w:pPr>
      <w:r w:rsidRPr="00646BD8">
        <w:rPr>
          <w:b/>
          <w:bCs/>
        </w:rPr>
        <w:t>Flexibility and Adaptability</w:t>
      </w:r>
    </w:p>
    <w:p w14:paraId="230454F2" w14:textId="2D6E26EF" w:rsidR="00646BD8" w:rsidRDefault="00646BD8" w:rsidP="00646BD8">
      <w:r>
        <w:t>Azure IoT Edge enables support for various programming languages (Java, .NET Core 3.1, Node.js, C, and Python), making it flexible in the use cases it can support.</w:t>
      </w:r>
    </w:p>
    <w:p w14:paraId="65261CF9" w14:textId="783B9889" w:rsidR="00646BD8" w:rsidRDefault="00646BD8" w:rsidP="00646BD8">
      <w:r>
        <w:t>Support for seamless integration with business applications such as ERP and MES increases business intelligence and automation.</w:t>
      </w:r>
    </w:p>
    <w:p w14:paraId="6BD5A756" w14:textId="77777777" w:rsidR="00C77949" w:rsidRPr="00646BD8" w:rsidRDefault="00C77949" w:rsidP="00646BD8"/>
    <w:p w14:paraId="4ECB6ED7" w14:textId="5EB71C2E" w:rsidR="00C77949" w:rsidRPr="00C77949" w:rsidRDefault="00CF6972" w:rsidP="00C77949">
      <w:pPr>
        <w:pStyle w:val="Heading2"/>
        <w:rPr>
          <w:rFonts w:asciiTheme="majorHAnsi" w:hAnsiTheme="majorHAnsi" w:cstheme="majorHAnsi"/>
        </w:rPr>
      </w:pPr>
      <w:bookmarkStart w:id="4" w:name="_Toc193812883"/>
      <w:r>
        <w:rPr>
          <w:rFonts w:asciiTheme="majorHAnsi" w:hAnsiTheme="majorHAnsi" w:cstheme="majorHAnsi"/>
        </w:rPr>
        <w:lastRenderedPageBreak/>
        <w:t>RECOMMENDATIONS:</w:t>
      </w:r>
      <w:bookmarkEnd w:id="4"/>
    </w:p>
    <w:p w14:paraId="347CA9C2" w14:textId="77777777" w:rsidR="00C77949" w:rsidRPr="00C77949" w:rsidRDefault="00C77949" w:rsidP="00C77949">
      <w:pPr>
        <w:numPr>
          <w:ilvl w:val="0"/>
          <w:numId w:val="21"/>
        </w:numPr>
        <w:rPr>
          <w:lang w:val="en-US"/>
        </w:rPr>
      </w:pPr>
      <w:r w:rsidRPr="00C77949">
        <w:rPr>
          <w:b/>
          <w:bCs/>
          <w:lang w:val="en-US"/>
        </w:rPr>
        <w:t>Adopt Azure IoT Edge</w:t>
      </w:r>
      <w:r w:rsidRPr="00C77949">
        <w:rPr>
          <w:lang w:val="en-US"/>
        </w:rPr>
        <w:t xml:space="preserve"> – Organizations looking to improve efficiency, scalability, and security should consider implementing Azure IoT Edge in their IoT strategies.</w:t>
      </w:r>
    </w:p>
    <w:p w14:paraId="2D89561D" w14:textId="77777777" w:rsidR="00C77949" w:rsidRPr="00C77949" w:rsidRDefault="00C77949" w:rsidP="00C77949">
      <w:pPr>
        <w:numPr>
          <w:ilvl w:val="0"/>
          <w:numId w:val="21"/>
        </w:numPr>
        <w:rPr>
          <w:lang w:val="en-US"/>
        </w:rPr>
      </w:pPr>
      <w:r w:rsidRPr="00C77949">
        <w:rPr>
          <w:b/>
          <w:bCs/>
          <w:lang w:val="en-US"/>
        </w:rPr>
        <w:t>Leverage Modular Deployment</w:t>
      </w:r>
      <w:r w:rsidRPr="00C77949">
        <w:rPr>
          <w:lang w:val="en-US"/>
        </w:rPr>
        <w:t xml:space="preserve"> – Take advantage of the containerized architecture to ensure easy updates and a future-proof IoT infrastructure.</w:t>
      </w:r>
    </w:p>
    <w:p w14:paraId="08B959D3" w14:textId="77777777" w:rsidR="00C77949" w:rsidRPr="00C77949" w:rsidRDefault="00C77949" w:rsidP="00C77949">
      <w:pPr>
        <w:numPr>
          <w:ilvl w:val="0"/>
          <w:numId w:val="21"/>
        </w:numPr>
        <w:rPr>
          <w:lang w:val="en-US"/>
        </w:rPr>
      </w:pPr>
      <w:r w:rsidRPr="00C77949">
        <w:rPr>
          <w:b/>
          <w:bCs/>
          <w:lang w:val="en-US"/>
        </w:rPr>
        <w:t>Enhance Enterprise Connectivity</w:t>
      </w:r>
      <w:r w:rsidRPr="00C77949">
        <w:rPr>
          <w:lang w:val="en-US"/>
        </w:rPr>
        <w:t xml:space="preserve"> – Integrate Azure IoT Edge with existing business systems to create a cohesive and data-driven operational framework.</w:t>
      </w:r>
    </w:p>
    <w:p w14:paraId="49B7AB79" w14:textId="77777777" w:rsidR="00C77949" w:rsidRPr="00C77949" w:rsidRDefault="00C77949" w:rsidP="00C77949">
      <w:pPr>
        <w:numPr>
          <w:ilvl w:val="0"/>
          <w:numId w:val="21"/>
        </w:numPr>
        <w:rPr>
          <w:lang w:val="en-US"/>
        </w:rPr>
      </w:pPr>
      <w:r w:rsidRPr="00C77949">
        <w:rPr>
          <w:b/>
          <w:bCs/>
          <w:lang w:val="en-US"/>
        </w:rPr>
        <w:t>Prioritize Security</w:t>
      </w:r>
      <w:r w:rsidRPr="00C77949">
        <w:rPr>
          <w:lang w:val="en-US"/>
        </w:rPr>
        <w:t xml:space="preserve"> – Leverage Azure’s security capabilities to ensure safe and seamless communication between IoT devices and the cloud.</w:t>
      </w:r>
    </w:p>
    <w:p w14:paraId="4DC5E0E7" w14:textId="77777777" w:rsidR="00C77949" w:rsidRPr="00C77949" w:rsidRDefault="00C77949" w:rsidP="00C77949"/>
    <w:p w14:paraId="53229D33" w14:textId="0D5B52A7" w:rsidR="00CF6972" w:rsidRDefault="00CF6972" w:rsidP="00CF6972">
      <w:pPr>
        <w:pStyle w:val="Heading2"/>
        <w:rPr>
          <w:rFonts w:asciiTheme="majorHAnsi" w:hAnsiTheme="majorHAnsi" w:cstheme="majorHAnsi"/>
        </w:rPr>
      </w:pPr>
      <w:bookmarkStart w:id="5" w:name="_Toc193812884"/>
      <w:r>
        <w:rPr>
          <w:rFonts w:asciiTheme="majorHAnsi" w:hAnsiTheme="majorHAnsi" w:cstheme="majorHAnsi"/>
        </w:rPr>
        <w:t>LITERATURE REVIEW:</w:t>
      </w:r>
      <w:bookmarkEnd w:id="5"/>
    </w:p>
    <w:p w14:paraId="14E155EC" w14:textId="35B1C426" w:rsidR="007B0403" w:rsidRDefault="00A30249" w:rsidP="00377642">
      <w:pPr>
        <w:pStyle w:val="ListParagraph"/>
        <w:numPr>
          <w:ilvl w:val="0"/>
          <w:numId w:val="20"/>
        </w:numPr>
        <w:rPr>
          <w:lang w:val="en-US"/>
        </w:rPr>
      </w:pPr>
      <w:r w:rsidRPr="00377642">
        <w:rPr>
          <w:b/>
          <w:bCs/>
          <w:lang w:val="en-US"/>
        </w:rPr>
        <w:t xml:space="preserve">Microsoft Azure IoT Edge </w:t>
      </w:r>
      <w:r w:rsidR="007079A2" w:rsidRPr="00377642">
        <w:rPr>
          <w:b/>
          <w:bCs/>
          <w:lang w:val="en-US"/>
        </w:rPr>
        <w:t>Documentation</w:t>
      </w:r>
      <w:r w:rsidR="007079A2" w:rsidRPr="00377642">
        <w:rPr>
          <w:lang w:val="en-US"/>
        </w:rPr>
        <w:t>:</w:t>
      </w:r>
    </w:p>
    <w:p w14:paraId="1C56DE89" w14:textId="09E798E6" w:rsidR="00A30249" w:rsidRPr="00377642" w:rsidRDefault="00A30249" w:rsidP="007B0403">
      <w:pPr>
        <w:pStyle w:val="ListParagraph"/>
        <w:rPr>
          <w:lang w:val="en-US"/>
        </w:rPr>
      </w:pPr>
      <w:r w:rsidRPr="00377642">
        <w:rPr>
          <w:lang w:val="en-US"/>
        </w:rPr>
        <w:t xml:space="preserve"> </w:t>
      </w:r>
      <w:hyperlink r:id="rId10" w:tgtFrame="_new" w:history="1">
        <w:r w:rsidRPr="00377642">
          <w:rPr>
            <w:rStyle w:val="Hyperlink"/>
            <w:color w:val="auto"/>
            <w:lang w:val="en-US"/>
          </w:rPr>
          <w:t>https://docs.microsoft.com/en-us/azure/iot-edge</w:t>
        </w:r>
      </w:hyperlink>
    </w:p>
    <w:p w14:paraId="4BA3E01F" w14:textId="50C92112" w:rsidR="00A30249" w:rsidRPr="00377642" w:rsidRDefault="00A30249" w:rsidP="00377642">
      <w:pPr>
        <w:pStyle w:val="ListParagraph"/>
        <w:numPr>
          <w:ilvl w:val="0"/>
          <w:numId w:val="20"/>
        </w:numPr>
        <w:rPr>
          <w:lang w:val="en-US"/>
        </w:rPr>
      </w:pPr>
      <w:r w:rsidRPr="00377642">
        <w:rPr>
          <w:b/>
          <w:bCs/>
          <w:lang w:val="en-US"/>
        </w:rPr>
        <w:t xml:space="preserve">Azure IoT Edge: Bringing AI and Cloud Intelligence to the </w:t>
      </w:r>
      <w:r w:rsidR="007079A2" w:rsidRPr="00377642">
        <w:rPr>
          <w:b/>
          <w:bCs/>
          <w:lang w:val="en-US"/>
        </w:rPr>
        <w:t>Edge</w:t>
      </w:r>
      <w:r w:rsidR="007079A2" w:rsidRPr="00377642">
        <w:rPr>
          <w:lang w:val="en-US"/>
        </w:rPr>
        <w:t>:</w:t>
      </w:r>
      <w:r w:rsidRPr="00377642">
        <w:rPr>
          <w:lang w:val="en-US"/>
        </w:rPr>
        <w:t xml:space="preserve"> </w:t>
      </w:r>
      <w:hyperlink r:id="rId11" w:tgtFrame="_new" w:history="1">
        <w:r w:rsidRPr="00377642">
          <w:rPr>
            <w:rStyle w:val="Hyperlink"/>
            <w:color w:val="auto"/>
            <w:lang w:val="en-US"/>
          </w:rPr>
          <w:t>https://azure.microsoft.com/en-us/blog</w:t>
        </w:r>
      </w:hyperlink>
    </w:p>
    <w:p w14:paraId="68D9E17F" w14:textId="6A92ED62" w:rsidR="00A30249" w:rsidRPr="00377642" w:rsidRDefault="00A30249" w:rsidP="00377642">
      <w:pPr>
        <w:pStyle w:val="ListParagraph"/>
        <w:numPr>
          <w:ilvl w:val="0"/>
          <w:numId w:val="20"/>
        </w:numPr>
        <w:rPr>
          <w:lang w:val="en-US"/>
        </w:rPr>
      </w:pPr>
      <w:r w:rsidRPr="00377642">
        <w:rPr>
          <w:b/>
          <w:bCs/>
          <w:lang w:val="en-US"/>
        </w:rPr>
        <w:t>Comparative Analysis of Edge Computing Platforms: Azure IoT Edge vs. AWS Greengrass</w:t>
      </w:r>
      <w:r w:rsidRPr="00377642">
        <w:rPr>
          <w:lang w:val="en-US"/>
        </w:rPr>
        <w:t xml:space="preserve"> –: </w:t>
      </w:r>
      <w:hyperlink r:id="rId12" w:tgtFrame="_new" w:history="1">
        <w:r w:rsidRPr="00377642">
          <w:rPr>
            <w:rStyle w:val="Hyperlink"/>
            <w:color w:val="auto"/>
            <w:lang w:val="en-US"/>
          </w:rPr>
          <w:t>https://www.researchgate.net</w:t>
        </w:r>
      </w:hyperlink>
    </w:p>
    <w:p w14:paraId="09ACB5FB" w14:textId="709C35D5" w:rsidR="00A30249" w:rsidRPr="00377642" w:rsidRDefault="00A30249" w:rsidP="00377642">
      <w:pPr>
        <w:pStyle w:val="ListParagraph"/>
        <w:numPr>
          <w:ilvl w:val="0"/>
          <w:numId w:val="20"/>
        </w:numPr>
        <w:rPr>
          <w:lang w:val="en-US"/>
        </w:rPr>
      </w:pPr>
      <w:r w:rsidRPr="00377642">
        <w:rPr>
          <w:b/>
          <w:bCs/>
          <w:lang w:val="en-US"/>
        </w:rPr>
        <w:t xml:space="preserve">Case Studies on Azure IoT Edge in Manufacturing and </w:t>
      </w:r>
      <w:r w:rsidR="007079A2" w:rsidRPr="00377642">
        <w:rPr>
          <w:b/>
          <w:bCs/>
          <w:lang w:val="en-US"/>
        </w:rPr>
        <w:t>Healthcare</w:t>
      </w:r>
      <w:r w:rsidR="007079A2" w:rsidRPr="00377642">
        <w:rPr>
          <w:lang w:val="en-US"/>
        </w:rPr>
        <w:t>:</w:t>
      </w:r>
      <w:r w:rsidRPr="00377642">
        <w:rPr>
          <w:lang w:val="en-US"/>
        </w:rPr>
        <w:t xml:space="preserve"> </w:t>
      </w:r>
      <w:hyperlink r:id="rId13" w:tgtFrame="_new" w:history="1">
        <w:r w:rsidRPr="00377642">
          <w:rPr>
            <w:rStyle w:val="Hyperlink"/>
            <w:lang w:val="en-US"/>
          </w:rPr>
          <w:t>https://customers.microsoft.com</w:t>
        </w:r>
      </w:hyperlink>
    </w:p>
    <w:p w14:paraId="41CE26CA" w14:textId="037304C0" w:rsidR="00A30249" w:rsidRPr="00377642" w:rsidRDefault="00A30249" w:rsidP="00377642">
      <w:pPr>
        <w:pStyle w:val="ListParagraph"/>
        <w:numPr>
          <w:ilvl w:val="0"/>
          <w:numId w:val="20"/>
        </w:numPr>
        <w:rPr>
          <w:lang w:val="en-US"/>
        </w:rPr>
      </w:pPr>
      <w:r w:rsidRPr="00377642">
        <w:rPr>
          <w:b/>
          <w:bCs/>
          <w:lang w:val="en-US"/>
        </w:rPr>
        <w:t>Security in Azure IoT Edge: A Deep Dive</w:t>
      </w:r>
      <w:r w:rsidRPr="00377642">
        <w:rPr>
          <w:lang w:val="en-US"/>
        </w:rPr>
        <w:t xml:space="preserve"> – IEEE Xplore: </w:t>
      </w:r>
      <w:hyperlink r:id="rId14" w:tgtFrame="_new" w:history="1">
        <w:r w:rsidRPr="00377642">
          <w:rPr>
            <w:rStyle w:val="Hyperlink"/>
            <w:lang w:val="en-US"/>
          </w:rPr>
          <w:t>https://ieeexplore.ieee.org</w:t>
        </w:r>
      </w:hyperlink>
    </w:p>
    <w:p w14:paraId="5366B6BE" w14:textId="77777777" w:rsidR="00A30249" w:rsidRPr="00A30249" w:rsidRDefault="00A30249" w:rsidP="00A30249"/>
    <w:p w14:paraId="79C0BC4F" w14:textId="77777777" w:rsidR="000A0A7F" w:rsidRDefault="000A0A7F" w:rsidP="00CF6972">
      <w:pPr>
        <w:pStyle w:val="ListParagraphLevel2"/>
        <w:numPr>
          <w:ilvl w:val="0"/>
          <w:numId w:val="0"/>
        </w:numPr>
        <w:rPr>
          <w:rFonts w:asciiTheme="minorHAnsi" w:hAnsiTheme="minorHAnsi" w:cstheme="minorHAnsi"/>
        </w:rPr>
      </w:pPr>
    </w:p>
    <w:p w14:paraId="72051483" w14:textId="77777777" w:rsidR="000A0A7F" w:rsidRPr="000A0A7F" w:rsidRDefault="000A0A7F" w:rsidP="000A0A7F">
      <w:pPr>
        <w:pStyle w:val="ListParagraphLevel2"/>
        <w:numPr>
          <w:ilvl w:val="0"/>
          <w:numId w:val="0"/>
        </w:numPr>
        <w:rPr>
          <w:rFonts w:asciiTheme="minorHAnsi" w:hAnsiTheme="minorHAnsi" w:cstheme="minorHAnsi"/>
        </w:rPr>
      </w:pPr>
    </w:p>
    <w:sectPr w:rsidR="000A0A7F" w:rsidRPr="000A0A7F" w:rsidSect="00AD4D3E">
      <w:headerReference w:type="default" r:id="rId15"/>
      <w:footerReference w:type="default" r:id="rId16"/>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27645" w14:textId="77777777" w:rsidR="00513320" w:rsidRDefault="00513320" w:rsidP="00047BC6">
      <w:pPr>
        <w:spacing w:after="0" w:line="240" w:lineRule="auto"/>
      </w:pPr>
      <w:r>
        <w:separator/>
      </w:r>
    </w:p>
  </w:endnote>
  <w:endnote w:type="continuationSeparator" w:id="0">
    <w:p w14:paraId="66EFCC06" w14:textId="77777777" w:rsidR="00513320" w:rsidRDefault="00513320" w:rsidP="00047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95A7" w14:textId="77777777" w:rsidR="00596273" w:rsidRPr="00604109" w:rsidRDefault="00596273" w:rsidP="00604109">
    <w:pPr>
      <w:pStyle w:val="Header"/>
      <w:rPr>
        <w:rFonts w:ascii="Calibri" w:hAnsi="Calibri" w:cs="Calibri"/>
        <w:i/>
        <w:iCs/>
        <w:color w:val="800000" w:themeColor="accent1"/>
        <w:sz w:val="20"/>
      </w:rPr>
    </w:pPr>
    <w:r w:rsidRPr="00604109">
      <w:rPr>
        <w:rFonts w:ascii="Calibri" w:hAnsi="Calibri" w:cs="Calibri"/>
        <w:noProof/>
        <w:color w:val="800000" w:themeColor="accent1"/>
      </w:rPr>
      <mc:AlternateContent>
        <mc:Choice Requires="wps">
          <w:drawing>
            <wp:anchor distT="0" distB="0" distL="114300" distR="114300" simplePos="0" relativeHeight="251657728" behindDoc="0" locked="0" layoutInCell="1" allowOverlap="1" wp14:anchorId="4CFCFBA1" wp14:editId="204E1EC4">
              <wp:simplePos x="0" y="0"/>
              <wp:positionH relativeFrom="column">
                <wp:posOffset>9525</wp:posOffset>
              </wp:positionH>
              <wp:positionV relativeFrom="paragraph">
                <wp:posOffset>132715</wp:posOffset>
              </wp:positionV>
              <wp:extent cx="5733288" cy="0"/>
              <wp:effectExtent l="0" t="0" r="20320" b="19050"/>
              <wp:wrapNone/>
              <wp:docPr id="3" name="Straight Connector 3"/>
              <wp:cNvGraphicFramePr/>
              <a:graphic xmlns:a="http://schemas.openxmlformats.org/drawingml/2006/main">
                <a:graphicData uri="http://schemas.microsoft.com/office/word/2010/wordprocessingShape">
                  <wps:wsp>
                    <wps:cNvCnPr/>
                    <wps:spPr bwMode="auto">
                      <a:xfrm>
                        <a:off x="0" y="0"/>
                        <a:ext cx="5733288" cy="0"/>
                      </a:xfrm>
                      <a:prstGeom prst="line">
                        <a:avLst/>
                      </a:prstGeom>
                      <a:ln w="19050">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F33D68C" id="Straight Connector 3"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0.45pt" to="452.2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" strokecolor="maroon [3204]" strokeweight="1.5pt"/>
          </w:pict>
        </mc:Fallback>
      </mc:AlternateContent>
    </w:r>
    <w:r w:rsidRPr="00604109">
      <w:rPr>
        <w:rFonts w:ascii="Calibri" w:hAnsi="Calibri" w:cs="Calibri"/>
        <w:i/>
        <w:iCs/>
        <w:color w:val="800000" w:themeColor="accent1"/>
        <w:sz w:val="20"/>
      </w:rPr>
      <w:t xml:space="preserve">                                                                                                                             </w:t>
    </w:r>
  </w:p>
  <w:p w14:paraId="79721C7A" w14:textId="77777777" w:rsidR="00596273" w:rsidRPr="00604109" w:rsidRDefault="00EA4E4C" w:rsidP="00604109">
    <w:pPr>
      <w:pStyle w:val="Header"/>
      <w:tabs>
        <w:tab w:val="clear" w:pos="9360"/>
        <w:tab w:val="right" w:pos="9600"/>
      </w:tabs>
      <w:ind w:right="-200"/>
      <w:rPr>
        <w:rFonts w:ascii="Calibri" w:hAnsi="Calibri" w:cs="Calibri"/>
        <w:color w:val="800000" w:themeColor="accent1"/>
      </w:rPr>
    </w:pPr>
    <w:r w:rsidRPr="00EA4E4C">
      <w:rPr>
        <w:rFonts w:ascii="Calibri" w:hAnsi="Calibri" w:cs="Calibri"/>
        <w:noProof/>
        <w:color w:val="800000" w:themeColor="accent1"/>
      </w:rPr>
      <mc:AlternateContent>
        <mc:Choice Requires="wpg">
          <w:drawing>
            <wp:anchor distT="0" distB="0" distL="114300" distR="114300" simplePos="0" relativeHeight="251682304" behindDoc="0" locked="0" layoutInCell="1" allowOverlap="1" wp14:anchorId="6FFEFF6B" wp14:editId="2499B13F">
              <wp:simplePos x="0" y="0"/>
              <wp:positionH relativeFrom="column">
                <wp:posOffset>0</wp:posOffset>
              </wp:positionH>
              <wp:positionV relativeFrom="paragraph">
                <wp:posOffset>8890</wp:posOffset>
              </wp:positionV>
              <wp:extent cx="2273142" cy="238760"/>
              <wp:effectExtent l="0" t="0" r="0" b="8890"/>
              <wp:wrapNone/>
              <wp:docPr id="8" name="Group 9"/>
              <wp:cNvGraphicFramePr/>
              <a:graphic xmlns:a="http://schemas.openxmlformats.org/drawingml/2006/main">
                <a:graphicData uri="http://schemas.microsoft.com/office/word/2010/wordprocessingGroup">
                  <wpg:wgp>
                    <wpg:cNvGrpSpPr/>
                    <wpg:grpSpPr>
                      <a:xfrm>
                        <a:off x="0" y="0"/>
                        <a:ext cx="2273142" cy="238760"/>
                        <a:chOff x="0" y="0"/>
                        <a:chExt cx="2273772" cy="238760"/>
                      </a:xfrm>
                    </wpg:grpSpPr>
                    <pic:pic xmlns:pic="http://schemas.openxmlformats.org/drawingml/2006/picture">
                      <pic:nvPicPr>
                        <pic:cNvPr id="10" name="Picture 10"/>
                        <pic:cNvPicPr>
                          <a:picLocks noChangeAspect="1"/>
                        </pic:cNvPicPr>
                      </pic:nvPicPr>
                      <pic:blipFill rotWithShape="1">
                        <a:blip r:embed="rId1" cstate="print">
                          <a:extLst>
                            <a:ext uri="{28A0092B-C50C-407E-A947-70E740481C1C}">
                              <a14:useLocalDpi xmlns:a14="http://schemas.microsoft.com/office/drawing/2010/main" val="0"/>
                            </a:ext>
                          </a:extLst>
                        </a:blip>
                        <a:srcRect b="34966"/>
                        <a:stretch/>
                      </pic:blipFill>
                      <pic:spPr>
                        <a:xfrm>
                          <a:off x="0" y="14333"/>
                          <a:ext cx="209106" cy="186779"/>
                        </a:xfrm>
                        <a:prstGeom prst="rect">
                          <a:avLst/>
                        </a:prstGeom>
                      </pic:spPr>
                    </pic:pic>
                    <wps:wsp>
                      <wps:cNvPr id="11" name="TextBox 11"/>
                      <wps:cNvSpPr txBox="1"/>
                      <wps:spPr>
                        <a:xfrm>
                          <a:off x="189125" y="0"/>
                          <a:ext cx="2084647" cy="238760"/>
                        </a:xfrm>
                        <a:prstGeom prst="rect">
                          <a:avLst/>
                        </a:prstGeom>
                        <a:noFill/>
                      </wps:spPr>
                      <wps:txbx>
                        <w:txbxContent>
                          <w:p w14:paraId="733F7BAB" w14:textId="77777777" w:rsidR="00EA4E4C" w:rsidRDefault="00EA4E4C" w:rsidP="00EA4E4C">
                            <w:pPr>
                              <w:pStyle w:val="NormalWeb"/>
                              <w:kinsoku w:val="0"/>
                              <w:overflowPunct w:val="0"/>
                              <w:spacing w:before="19" w:beforeAutospacing="0" w:after="0" w:afterAutospacing="0"/>
                              <w:jc w:val="center"/>
                              <w:textAlignment w:val="baseline"/>
                            </w:pPr>
                            <w:r>
                              <w:rPr>
                                <w:rFonts w:ascii="Segoe UI Light" w:hAnsi="Segoe UI Light" w:cs="Segoe UI Light"/>
                                <w:color w:val="800000"/>
                                <w:kern w:val="24"/>
                                <w:sz w:val="16"/>
                                <w:szCs w:val="16"/>
                              </w:rPr>
                              <w:t>© 20</w:t>
                            </w:r>
                            <w:r w:rsidR="00934055">
                              <w:rPr>
                                <w:rFonts w:ascii="Segoe UI Light" w:hAnsi="Segoe UI Light" w:cs="Segoe UI Light"/>
                                <w:color w:val="800000"/>
                                <w:kern w:val="24"/>
                                <w:sz w:val="16"/>
                                <w:szCs w:val="16"/>
                              </w:rPr>
                              <w:t>20</w:t>
                            </w:r>
                            <w:r>
                              <w:rPr>
                                <w:rFonts w:ascii="Segoe UI Light" w:hAnsi="Segoe UI Light" w:cs="Segoe UI Light"/>
                                <w:color w:val="800000"/>
                                <w:kern w:val="24"/>
                                <w:sz w:val="16"/>
                                <w:szCs w:val="16"/>
                              </w:rPr>
                              <w:t xml:space="preserve"> Mu Sigma | Reproduction Prohibited </w:t>
                            </w:r>
                          </w:p>
                        </w:txbxContent>
                      </wps:txbx>
                      <wps:bodyPr wrap="none" rtlCol="0">
                        <a:spAutoFit/>
                      </wps:bodyPr>
                    </wps:wsp>
                  </wpg:wgp>
                </a:graphicData>
              </a:graphic>
            </wp:anchor>
          </w:drawing>
        </mc:Choice>
        <mc:Fallback>
          <w:pict>
            <v:group w14:anchorId="6FFEFF6B" id="Group 9" o:spid="_x0000_s1027" style="position:absolute;margin-left:0;margin-top:.7pt;width:179pt;height:18.8pt;z-index:251682304" coordsize="22737,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&#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top:143;width:2091;height:1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">
                <v:imagedata r:id="rId2" o:title="" cropbottom="22915f"/>
              </v:shape>
              <v:shapetype id="_x0000_t202" coordsize="21600,21600" o:spt="202" path="m,l,21600r21600,l21600,xe">
                <v:stroke joinstyle="miter"/>
                <v:path gradientshapeok="t" o:connecttype="rect"/>
              </v:shapetype>
              <v:shape id="TextBox 11" o:spid="_x0000_s1029" type="#_x0000_t202" style="position:absolute;left:1891;width:20846;height:23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" filled="f" stroked="f">
                <v:textbox style="mso-fit-shape-to-text:t">
                  <w:txbxContent>
                    <w:p w14:paraId="733F7BAB" w14:textId="77777777" w:rsidR="00EA4E4C" w:rsidRDefault="00EA4E4C" w:rsidP="00EA4E4C">
                      <w:pPr>
                        <w:pStyle w:val="NormalWeb"/>
                        <w:kinsoku w:val="0"/>
                        <w:overflowPunct w:val="0"/>
                        <w:spacing w:before="19" w:beforeAutospacing="0" w:after="0" w:afterAutospacing="0"/>
                        <w:jc w:val="center"/>
                        <w:textAlignment w:val="baseline"/>
                      </w:pPr>
                      <w:r>
                        <w:rPr>
                          <w:rFonts w:ascii="Segoe UI Light" w:hAnsi="Segoe UI Light" w:cs="Segoe UI Light"/>
                          <w:color w:val="800000"/>
                          <w:kern w:val="24"/>
                          <w:sz w:val="16"/>
                          <w:szCs w:val="16"/>
                        </w:rPr>
                        <w:t>© 20</w:t>
                      </w:r>
                      <w:r w:rsidR="00934055">
                        <w:rPr>
                          <w:rFonts w:ascii="Segoe UI Light" w:hAnsi="Segoe UI Light" w:cs="Segoe UI Light"/>
                          <w:color w:val="800000"/>
                          <w:kern w:val="24"/>
                          <w:sz w:val="16"/>
                          <w:szCs w:val="16"/>
                        </w:rPr>
                        <w:t>20</w:t>
                      </w:r>
                      <w:r>
                        <w:rPr>
                          <w:rFonts w:ascii="Segoe UI Light" w:hAnsi="Segoe UI Light" w:cs="Segoe UI Light"/>
                          <w:color w:val="800000"/>
                          <w:kern w:val="24"/>
                          <w:sz w:val="16"/>
                          <w:szCs w:val="16"/>
                        </w:rPr>
                        <w:t xml:space="preserve"> Mu Sigma | Reproduction Prohibited </w:t>
                      </w:r>
                    </w:p>
                  </w:txbxContent>
                </v:textbox>
              </v:shape>
            </v:group>
          </w:pict>
        </mc:Fallback>
      </mc:AlternateContent>
    </w:r>
    <w:sdt>
      <w:sdtPr>
        <w:rPr>
          <w:rFonts w:ascii="Calibri" w:hAnsi="Calibri" w:cs="Calibri"/>
          <w:color w:val="800000" w:themeColor="accent1"/>
        </w:rPr>
        <w:id w:val="1463145980"/>
        <w:docPartObj>
          <w:docPartGallery w:val="Page Numbers (Bottom of Page)"/>
          <w:docPartUnique/>
        </w:docPartObj>
      </w:sdtPr>
      <w:sdtEndPr>
        <w:rPr>
          <w:noProof/>
        </w:rPr>
      </w:sdtEndPr>
      <w:sdtContent>
        <w:r w:rsidR="00596273" w:rsidRPr="00604109">
          <w:rPr>
            <w:rFonts w:ascii="Calibri" w:hAnsi="Calibri" w:cs="Calibri"/>
            <w:color w:val="800000" w:themeColor="accent1"/>
          </w:rPr>
          <w:tab/>
        </w:r>
        <w:r w:rsidR="00596273" w:rsidRPr="00604109">
          <w:rPr>
            <w:rFonts w:ascii="Calibri" w:hAnsi="Calibri" w:cs="Calibri"/>
            <w:color w:val="800000" w:themeColor="accent1"/>
          </w:rPr>
          <w:fldChar w:fldCharType="begin"/>
        </w:r>
        <w:r w:rsidR="00596273" w:rsidRPr="00604109">
          <w:rPr>
            <w:rFonts w:ascii="Calibri" w:hAnsi="Calibri" w:cs="Calibri"/>
            <w:color w:val="800000" w:themeColor="accent1"/>
          </w:rPr>
          <w:instrText xml:space="preserve"> PAGE   \* MERGEFORMAT </w:instrText>
        </w:r>
        <w:r w:rsidR="00596273" w:rsidRPr="00604109">
          <w:rPr>
            <w:rFonts w:ascii="Calibri" w:hAnsi="Calibri" w:cs="Calibri"/>
            <w:color w:val="800000" w:themeColor="accent1"/>
          </w:rPr>
          <w:fldChar w:fldCharType="separate"/>
        </w:r>
        <w:r w:rsidR="00596273">
          <w:rPr>
            <w:rFonts w:ascii="Calibri" w:hAnsi="Calibri" w:cs="Calibri"/>
            <w:noProof/>
            <w:color w:val="800000" w:themeColor="accent1"/>
          </w:rPr>
          <w:t>1</w:t>
        </w:r>
        <w:r w:rsidR="00596273" w:rsidRPr="00604109">
          <w:rPr>
            <w:rFonts w:ascii="Calibri" w:hAnsi="Calibri" w:cs="Calibri"/>
            <w:noProof/>
            <w:color w:val="800000" w:themeColor="accent1"/>
          </w:rPr>
          <w:fldChar w:fldCharType="end"/>
        </w:r>
      </w:sdtContent>
    </w:sdt>
  </w:p>
  <w:p w14:paraId="29BB7B6B" w14:textId="77777777" w:rsidR="00596273" w:rsidRPr="00604109" w:rsidRDefault="00596273" w:rsidP="00604109">
    <w:pPr>
      <w:pStyle w:val="Header"/>
      <w:tabs>
        <w:tab w:val="clear" w:pos="9360"/>
        <w:tab w:val="right" w:pos="9600"/>
      </w:tabs>
      <w:ind w:right="-200"/>
      <w:rPr>
        <w:rFonts w:ascii="Calibri" w:hAnsi="Calibri" w:cs="Calibri"/>
        <w:i/>
        <w:color w:val="800000"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0DC75" w14:textId="77777777" w:rsidR="00513320" w:rsidRDefault="00513320" w:rsidP="00047BC6">
      <w:pPr>
        <w:spacing w:after="0" w:line="240" w:lineRule="auto"/>
      </w:pPr>
      <w:r>
        <w:separator/>
      </w:r>
    </w:p>
  </w:footnote>
  <w:footnote w:type="continuationSeparator" w:id="0">
    <w:p w14:paraId="63E408C8" w14:textId="77777777" w:rsidR="00513320" w:rsidRDefault="00513320" w:rsidP="00047B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B374" w14:textId="77777777" w:rsidR="00596273" w:rsidRDefault="00596273" w:rsidP="00047BC6">
    <w:pPr>
      <w:pStyle w:val="Header"/>
      <w:tabs>
        <w:tab w:val="clear" w:pos="9360"/>
        <w:tab w:val="right" w:pos="9400"/>
      </w:tabs>
    </w:pPr>
    <w:r>
      <w:rPr>
        <w:noProof/>
      </w:rPr>
      <w:drawing>
        <wp:anchor distT="0" distB="0" distL="114300" distR="114300" simplePos="0" relativeHeight="251655680" behindDoc="1" locked="0" layoutInCell="1" allowOverlap="1" wp14:anchorId="0A046EC4" wp14:editId="671A103F">
          <wp:simplePos x="0" y="0"/>
          <wp:positionH relativeFrom="column">
            <wp:posOffset>5262576</wp:posOffset>
          </wp:positionH>
          <wp:positionV relativeFrom="paragraph">
            <wp:posOffset>-86360</wp:posOffset>
          </wp:positionV>
          <wp:extent cx="487680" cy="457200"/>
          <wp:effectExtent l="0" t="0" r="762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igma logo.jp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87680" cy="457200"/>
                  </a:xfrm>
                  <a:prstGeom prst="ellipse">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344EF9" w14:textId="77777777" w:rsidR="00596273" w:rsidRDefault="00596273" w:rsidP="00604109">
    <w:pPr>
      <w:pStyle w:val="Header"/>
      <w:tabs>
        <w:tab w:val="clear" w:pos="9360"/>
        <w:tab w:val="right" w:pos="9027"/>
      </w:tabs>
      <w:rPr>
        <w:rFonts w:ascii="Arial" w:hAnsi="Arial" w:cs="Arial"/>
        <w:i/>
        <w:iCs/>
        <w:sz w:val="20"/>
      </w:rPr>
    </w:pPr>
    <w:r>
      <w:rPr>
        <w:rFonts w:ascii="Arial" w:hAnsi="Arial" w:cs="Arial"/>
        <w:i/>
        <w:iCs/>
        <w:sz w:val="20"/>
      </w:rPr>
      <w:t xml:space="preserve">                                                                                                                             </w:t>
    </w:r>
    <w:r>
      <w:rPr>
        <w:rFonts w:ascii="Arial" w:hAnsi="Arial" w:cs="Arial"/>
        <w:i/>
        <w:iCs/>
        <w:sz w:val="20"/>
      </w:rPr>
      <w:tab/>
    </w:r>
  </w:p>
  <w:p w14:paraId="2AC6542A" w14:textId="77777777" w:rsidR="00596273" w:rsidRPr="00C10D3F" w:rsidRDefault="00596273" w:rsidP="00047BC6">
    <w:pPr>
      <w:pStyle w:val="Header"/>
      <w:tabs>
        <w:tab w:val="clear" w:pos="9360"/>
        <w:tab w:val="right" w:pos="9600"/>
      </w:tabs>
      <w:ind w:right="-200"/>
      <w:rPr>
        <w:rFonts w:cstheme="minorHAnsi"/>
        <w:color w:val="800000"/>
        <w:sz w:val="16"/>
      </w:rPr>
    </w:pPr>
    <w:r w:rsidRPr="00C10D3F">
      <w:rPr>
        <w:rFonts w:cstheme="minorHAnsi"/>
        <w:iCs/>
        <w:color w:val="800000" w:themeColor="accent1"/>
        <w:sz w:val="16"/>
      </w:rPr>
      <w:t>Document Header</w:t>
    </w:r>
  </w:p>
  <w:p w14:paraId="1597A175" w14:textId="77777777" w:rsidR="00596273" w:rsidRDefault="00596273">
    <w:pPr>
      <w:pStyle w:val="Header"/>
    </w:pPr>
    <w:r>
      <w:rPr>
        <w:noProof/>
      </w:rPr>
      <mc:AlternateContent>
        <mc:Choice Requires="wps">
          <w:drawing>
            <wp:anchor distT="0" distB="0" distL="114300" distR="114300" simplePos="0" relativeHeight="251658752" behindDoc="0" locked="0" layoutInCell="1" allowOverlap="1" wp14:anchorId="6DEE1FD2" wp14:editId="63479A72">
              <wp:simplePos x="0" y="0"/>
              <wp:positionH relativeFrom="column">
                <wp:posOffset>9525</wp:posOffset>
              </wp:positionH>
              <wp:positionV relativeFrom="paragraph">
                <wp:posOffset>33020</wp:posOffset>
              </wp:positionV>
              <wp:extent cx="5732780" cy="0"/>
              <wp:effectExtent l="0" t="0" r="20320" b="19050"/>
              <wp:wrapNone/>
              <wp:docPr id="2" name="Straight Connector 2"/>
              <wp:cNvGraphicFramePr/>
              <a:graphic xmlns:a="http://schemas.openxmlformats.org/drawingml/2006/main">
                <a:graphicData uri="http://schemas.microsoft.com/office/word/2010/wordprocessingShape">
                  <wps:wsp>
                    <wps:cNvCnPr/>
                    <wps:spPr bwMode="auto">
                      <a:xfrm>
                        <a:off x="0" y="0"/>
                        <a:ext cx="5732780" cy="0"/>
                      </a:xfrm>
                      <a:prstGeom prst="line">
                        <a:avLst/>
                      </a:prstGeom>
                      <a:ln w="19050">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64CA28"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2.6pt" to="452.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" strokecolor="maroon [3204]"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CA5"/>
    <w:multiLevelType w:val="multilevel"/>
    <w:tmpl w:val="6A40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F7BAD"/>
    <w:multiLevelType w:val="hybridMultilevel"/>
    <w:tmpl w:val="D9AC1D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71E48"/>
    <w:multiLevelType w:val="multilevel"/>
    <w:tmpl w:val="8EB89F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2307C0"/>
    <w:multiLevelType w:val="hybridMultilevel"/>
    <w:tmpl w:val="2F4E43D2"/>
    <w:lvl w:ilvl="0" w:tplc="5DEEC9C2">
      <w:start w:val="1"/>
      <w:numFmt w:val="bullet"/>
      <w:pStyle w:val="ListParagraphLevel1"/>
      <w:lvlText w:val=""/>
      <w:lvlJc w:val="left"/>
      <w:pPr>
        <w:ind w:left="753" w:hanging="360"/>
      </w:pPr>
      <w:rPr>
        <w:rFonts w:ascii="Webdings" w:hAnsi="Webdings" w:hint="default"/>
        <w:color w:val="000080"/>
      </w:rPr>
    </w:lvl>
    <w:lvl w:ilvl="1" w:tplc="04090003">
      <w:start w:val="1"/>
      <w:numFmt w:val="bullet"/>
      <w:lvlText w:val="o"/>
      <w:lvlJc w:val="left"/>
      <w:pPr>
        <w:ind w:left="1473" w:hanging="360"/>
      </w:pPr>
      <w:rPr>
        <w:rFonts w:ascii="Courier New" w:hAnsi="Courier New" w:cs="Courier New" w:hint="default"/>
      </w:rPr>
    </w:lvl>
    <w:lvl w:ilvl="2" w:tplc="04090005">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4" w15:restartNumberingAfterBreak="0">
    <w:nsid w:val="161D18AE"/>
    <w:multiLevelType w:val="hybridMultilevel"/>
    <w:tmpl w:val="3746D4E0"/>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C7D799E"/>
    <w:multiLevelType w:val="hybridMultilevel"/>
    <w:tmpl w:val="045A3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2E7871"/>
    <w:multiLevelType w:val="hybridMultilevel"/>
    <w:tmpl w:val="8D4C0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C63C5"/>
    <w:multiLevelType w:val="hybridMultilevel"/>
    <w:tmpl w:val="75DC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1251C7"/>
    <w:multiLevelType w:val="hybridMultilevel"/>
    <w:tmpl w:val="15662E74"/>
    <w:lvl w:ilvl="0" w:tplc="402AFEF8">
      <w:start w:val="1"/>
      <w:numFmt w:val="bullet"/>
      <w:lvlText w:val=""/>
      <w:lvlJc w:val="left"/>
      <w:pPr>
        <w:ind w:left="753" w:hanging="360"/>
      </w:pPr>
      <w:rPr>
        <w:rFonts w:ascii="Webdings" w:hAnsi="Webdings" w:hint="default"/>
        <w:color w:val="000080"/>
      </w:rPr>
    </w:lvl>
    <w:lvl w:ilvl="1" w:tplc="5D04BBC4">
      <w:start w:val="1"/>
      <w:numFmt w:val="bullet"/>
      <w:pStyle w:val="ListParagraphLevel2"/>
      <w:lvlText w:val="-"/>
      <w:lvlJc w:val="left"/>
      <w:pPr>
        <w:ind w:left="1473" w:hanging="360"/>
      </w:pPr>
      <w:rPr>
        <w:rFonts w:ascii="Courier New" w:hAnsi="Courier New" w:hint="default"/>
      </w:rPr>
    </w:lvl>
    <w:lvl w:ilvl="2" w:tplc="04090005">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9" w15:restartNumberingAfterBreak="0">
    <w:nsid w:val="402E66B6"/>
    <w:multiLevelType w:val="hybridMultilevel"/>
    <w:tmpl w:val="5AF0FE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484202"/>
    <w:multiLevelType w:val="hybridMultilevel"/>
    <w:tmpl w:val="FB5228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9262DC"/>
    <w:multiLevelType w:val="multilevel"/>
    <w:tmpl w:val="C778D3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DF33279"/>
    <w:multiLevelType w:val="hybridMultilevel"/>
    <w:tmpl w:val="AEA4701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1B96897"/>
    <w:multiLevelType w:val="hybridMultilevel"/>
    <w:tmpl w:val="64022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9807C8"/>
    <w:multiLevelType w:val="hybridMultilevel"/>
    <w:tmpl w:val="0DD062D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647E0E3E"/>
    <w:multiLevelType w:val="hybridMultilevel"/>
    <w:tmpl w:val="468A78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A51C7D"/>
    <w:multiLevelType w:val="hybridMultilevel"/>
    <w:tmpl w:val="3D5E97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6C9428CE"/>
    <w:multiLevelType w:val="hybridMultilevel"/>
    <w:tmpl w:val="34C86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893B63"/>
    <w:multiLevelType w:val="hybridMultilevel"/>
    <w:tmpl w:val="C9962A0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62F2B96"/>
    <w:multiLevelType w:val="hybridMultilevel"/>
    <w:tmpl w:val="8496F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7B22FB"/>
    <w:multiLevelType w:val="hybridMultilevel"/>
    <w:tmpl w:val="6ED0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457243">
    <w:abstractNumId w:val="3"/>
  </w:num>
  <w:num w:numId="2" w16cid:durableId="1218010523">
    <w:abstractNumId w:val="8"/>
  </w:num>
  <w:num w:numId="3" w16cid:durableId="148981989">
    <w:abstractNumId w:val="8"/>
  </w:num>
  <w:num w:numId="4" w16cid:durableId="1998723335">
    <w:abstractNumId w:val="19"/>
  </w:num>
  <w:num w:numId="5" w16cid:durableId="2037383424">
    <w:abstractNumId w:val="11"/>
  </w:num>
  <w:num w:numId="6" w16cid:durableId="1543322231">
    <w:abstractNumId w:val="2"/>
  </w:num>
  <w:num w:numId="7" w16cid:durableId="322663619">
    <w:abstractNumId w:val="7"/>
  </w:num>
  <w:num w:numId="8" w16cid:durableId="2062627351">
    <w:abstractNumId w:val="12"/>
  </w:num>
  <w:num w:numId="9" w16cid:durableId="1964266457">
    <w:abstractNumId w:val="17"/>
  </w:num>
  <w:num w:numId="10" w16cid:durableId="267544981">
    <w:abstractNumId w:val="9"/>
  </w:num>
  <w:num w:numId="11" w16cid:durableId="1975284907">
    <w:abstractNumId w:val="4"/>
  </w:num>
  <w:num w:numId="12" w16cid:durableId="1110930782">
    <w:abstractNumId w:val="15"/>
  </w:num>
  <w:num w:numId="13" w16cid:durableId="733309370">
    <w:abstractNumId w:val="10"/>
  </w:num>
  <w:num w:numId="14" w16cid:durableId="348987556">
    <w:abstractNumId w:val="18"/>
  </w:num>
  <w:num w:numId="15" w16cid:durableId="2004157159">
    <w:abstractNumId w:val="1"/>
  </w:num>
  <w:num w:numId="16" w16cid:durableId="933976620">
    <w:abstractNumId w:val="14"/>
  </w:num>
  <w:num w:numId="17" w16cid:durableId="1704935605">
    <w:abstractNumId w:val="5"/>
  </w:num>
  <w:num w:numId="18" w16cid:durableId="111679340">
    <w:abstractNumId w:val="6"/>
  </w:num>
  <w:num w:numId="19" w16cid:durableId="373895525">
    <w:abstractNumId w:val="16"/>
  </w:num>
  <w:num w:numId="20" w16cid:durableId="560333583">
    <w:abstractNumId w:val="20"/>
  </w:num>
  <w:num w:numId="21" w16cid:durableId="542790922">
    <w:abstractNumId w:val="0"/>
  </w:num>
  <w:num w:numId="22" w16cid:durableId="7400585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E3"/>
    <w:rsid w:val="00020C00"/>
    <w:rsid w:val="00032A11"/>
    <w:rsid w:val="000355F8"/>
    <w:rsid w:val="00036A91"/>
    <w:rsid w:val="0004371D"/>
    <w:rsid w:val="00047BC6"/>
    <w:rsid w:val="00057FE0"/>
    <w:rsid w:val="00065961"/>
    <w:rsid w:val="00076869"/>
    <w:rsid w:val="00096DE6"/>
    <w:rsid w:val="000A0A7F"/>
    <w:rsid w:val="000C6BBE"/>
    <w:rsid w:val="000D29F6"/>
    <w:rsid w:val="000F097E"/>
    <w:rsid w:val="000F4B1A"/>
    <w:rsid w:val="0013602B"/>
    <w:rsid w:val="00153737"/>
    <w:rsid w:val="001B6F78"/>
    <w:rsid w:val="001D2328"/>
    <w:rsid w:val="001D7785"/>
    <w:rsid w:val="001E1DE4"/>
    <w:rsid w:val="001E33DB"/>
    <w:rsid w:val="002017C9"/>
    <w:rsid w:val="0021351D"/>
    <w:rsid w:val="002313AB"/>
    <w:rsid w:val="002369A3"/>
    <w:rsid w:val="002405E3"/>
    <w:rsid w:val="002901C9"/>
    <w:rsid w:val="00297A9B"/>
    <w:rsid w:val="002A2804"/>
    <w:rsid w:val="002E0934"/>
    <w:rsid w:val="00303243"/>
    <w:rsid w:val="00333FF1"/>
    <w:rsid w:val="00336956"/>
    <w:rsid w:val="00377642"/>
    <w:rsid w:val="00397391"/>
    <w:rsid w:val="003B558A"/>
    <w:rsid w:val="003E7685"/>
    <w:rsid w:val="00440409"/>
    <w:rsid w:val="0048035B"/>
    <w:rsid w:val="004851C4"/>
    <w:rsid w:val="004B1F2F"/>
    <w:rsid w:val="004E0B89"/>
    <w:rsid w:val="004E599D"/>
    <w:rsid w:val="00513320"/>
    <w:rsid w:val="005354E4"/>
    <w:rsid w:val="005501E3"/>
    <w:rsid w:val="00576FE5"/>
    <w:rsid w:val="005916E3"/>
    <w:rsid w:val="00596273"/>
    <w:rsid w:val="005A2A9B"/>
    <w:rsid w:val="005E5306"/>
    <w:rsid w:val="005E77B2"/>
    <w:rsid w:val="00604109"/>
    <w:rsid w:val="0061548E"/>
    <w:rsid w:val="00646BD8"/>
    <w:rsid w:val="00662FC6"/>
    <w:rsid w:val="00664F68"/>
    <w:rsid w:val="00693475"/>
    <w:rsid w:val="006B5FBC"/>
    <w:rsid w:val="006C08E9"/>
    <w:rsid w:val="006F3259"/>
    <w:rsid w:val="006F4F5C"/>
    <w:rsid w:val="00705640"/>
    <w:rsid w:val="007079A2"/>
    <w:rsid w:val="0074118A"/>
    <w:rsid w:val="0076632F"/>
    <w:rsid w:val="00790FC5"/>
    <w:rsid w:val="007922FF"/>
    <w:rsid w:val="007A7042"/>
    <w:rsid w:val="007B0403"/>
    <w:rsid w:val="007C2E35"/>
    <w:rsid w:val="007F07B3"/>
    <w:rsid w:val="008A383D"/>
    <w:rsid w:val="008C0104"/>
    <w:rsid w:val="008D2F2E"/>
    <w:rsid w:val="008E0AD3"/>
    <w:rsid w:val="008E63A3"/>
    <w:rsid w:val="008F1E28"/>
    <w:rsid w:val="00926B2B"/>
    <w:rsid w:val="00934055"/>
    <w:rsid w:val="009627CA"/>
    <w:rsid w:val="009768EC"/>
    <w:rsid w:val="009908BD"/>
    <w:rsid w:val="009E5E21"/>
    <w:rsid w:val="009F4B29"/>
    <w:rsid w:val="00A10DA6"/>
    <w:rsid w:val="00A240E2"/>
    <w:rsid w:val="00A25A6C"/>
    <w:rsid w:val="00A30249"/>
    <w:rsid w:val="00A3186F"/>
    <w:rsid w:val="00A42049"/>
    <w:rsid w:val="00A7139A"/>
    <w:rsid w:val="00A866EF"/>
    <w:rsid w:val="00AA2080"/>
    <w:rsid w:val="00AA6198"/>
    <w:rsid w:val="00AD4D3E"/>
    <w:rsid w:val="00AF79C5"/>
    <w:rsid w:val="00B04BF8"/>
    <w:rsid w:val="00B30E87"/>
    <w:rsid w:val="00B540BC"/>
    <w:rsid w:val="00BA514F"/>
    <w:rsid w:val="00BF7D53"/>
    <w:rsid w:val="00C10D3F"/>
    <w:rsid w:val="00C1406C"/>
    <w:rsid w:val="00C77949"/>
    <w:rsid w:val="00C975A5"/>
    <w:rsid w:val="00CB3185"/>
    <w:rsid w:val="00CC7EAF"/>
    <w:rsid w:val="00CD23BD"/>
    <w:rsid w:val="00CE592C"/>
    <w:rsid w:val="00CF6972"/>
    <w:rsid w:val="00CF6D61"/>
    <w:rsid w:val="00D2109C"/>
    <w:rsid w:val="00D25B30"/>
    <w:rsid w:val="00D46D63"/>
    <w:rsid w:val="00D51EA5"/>
    <w:rsid w:val="00D963E2"/>
    <w:rsid w:val="00DA260F"/>
    <w:rsid w:val="00DE281B"/>
    <w:rsid w:val="00DE3EF7"/>
    <w:rsid w:val="00DE42C3"/>
    <w:rsid w:val="00E228FD"/>
    <w:rsid w:val="00E2450A"/>
    <w:rsid w:val="00E4523E"/>
    <w:rsid w:val="00E63103"/>
    <w:rsid w:val="00E67283"/>
    <w:rsid w:val="00E67291"/>
    <w:rsid w:val="00E73A8C"/>
    <w:rsid w:val="00E926C4"/>
    <w:rsid w:val="00EA4E4C"/>
    <w:rsid w:val="00EE53AF"/>
    <w:rsid w:val="00EF534E"/>
    <w:rsid w:val="00F3482C"/>
    <w:rsid w:val="00F35938"/>
    <w:rsid w:val="00F45B6A"/>
    <w:rsid w:val="00F542F7"/>
    <w:rsid w:val="00F627E8"/>
    <w:rsid w:val="00F76420"/>
    <w:rsid w:val="00FA10A2"/>
    <w:rsid w:val="00FB0565"/>
    <w:rsid w:val="00FD1449"/>
    <w:rsid w:val="00FD53B2"/>
    <w:rsid w:val="00FE4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0C19C"/>
  <w15:chartTrackingRefBased/>
  <w15:docId w15:val="{EA854BEE-0A94-48AB-8B49-70C4EA92B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Semilight" w:eastAsia="Calibri" w:hAnsi="Segoe UI Semilight" w:cs="Times New Roma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E87"/>
  </w:style>
  <w:style w:type="paragraph" w:styleId="Heading1">
    <w:name w:val="heading 1"/>
    <w:basedOn w:val="Normal"/>
    <w:next w:val="Normal"/>
    <w:link w:val="Heading1Char"/>
    <w:uiPriority w:val="9"/>
    <w:qFormat/>
    <w:rsid w:val="00065961"/>
    <w:pPr>
      <w:keepNext/>
      <w:keepLines/>
      <w:spacing w:before="240" w:after="120"/>
      <w:outlineLvl w:val="0"/>
    </w:pPr>
    <w:rPr>
      <w:rFonts w:ascii="Cambria" w:eastAsiaTheme="majorEastAsia" w:hAnsi="Cambria" w:cstheme="majorBidi"/>
      <w:bCs/>
      <w:color w:val="800000" w:themeColor="accent1"/>
      <w:sz w:val="36"/>
      <w:szCs w:val="36"/>
    </w:rPr>
  </w:style>
  <w:style w:type="paragraph" w:styleId="Heading2">
    <w:name w:val="heading 2"/>
    <w:basedOn w:val="Normal"/>
    <w:next w:val="Normal"/>
    <w:link w:val="Heading2Char"/>
    <w:uiPriority w:val="9"/>
    <w:unhideWhenUsed/>
    <w:qFormat/>
    <w:rsid w:val="00065961"/>
    <w:pPr>
      <w:keepNext/>
      <w:keepLines/>
      <w:spacing w:before="240" w:after="120"/>
      <w:outlineLvl w:val="1"/>
    </w:pPr>
    <w:rPr>
      <w:rFonts w:ascii="Cambria" w:eastAsiaTheme="majorEastAsia" w:hAnsi="Cambria" w:cstheme="majorBidi"/>
      <w:bCs/>
      <w:color w:val="800000" w:themeColor="accent1"/>
      <w:sz w:val="28"/>
      <w:szCs w:val="28"/>
    </w:rPr>
  </w:style>
  <w:style w:type="paragraph" w:styleId="Heading3">
    <w:name w:val="heading 3"/>
    <w:aliases w:val="Page Heading"/>
    <w:basedOn w:val="Normal"/>
    <w:next w:val="Normal"/>
    <w:link w:val="Heading3Char"/>
    <w:uiPriority w:val="9"/>
    <w:unhideWhenUsed/>
    <w:qFormat/>
    <w:rsid w:val="00E67283"/>
    <w:pPr>
      <w:outlineLvl w:val="2"/>
    </w:pPr>
    <w:rPr>
      <w:rFonts w:ascii="Cambria" w:hAnsi="Cambria"/>
      <w:color w:val="800000" w:themeColor="accent1"/>
      <w:sz w:val="5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7BC6"/>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47BC6"/>
  </w:style>
  <w:style w:type="paragraph" w:styleId="Footer">
    <w:name w:val="footer"/>
    <w:basedOn w:val="Normal"/>
    <w:link w:val="FooterChar"/>
    <w:uiPriority w:val="99"/>
    <w:unhideWhenUsed/>
    <w:rsid w:val="00047BC6"/>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47BC6"/>
  </w:style>
  <w:style w:type="paragraph" w:customStyle="1" w:styleId="H4">
    <w:name w:val="H4"/>
    <w:basedOn w:val="Normal"/>
    <w:next w:val="Normal"/>
    <w:rsid w:val="00047BC6"/>
    <w:pPr>
      <w:keepNext/>
      <w:spacing w:before="100" w:after="100" w:line="240" w:lineRule="auto"/>
      <w:outlineLvl w:val="4"/>
    </w:pPr>
    <w:rPr>
      <w:rFonts w:ascii="Times New Roman" w:eastAsia="Times New Roman" w:hAnsi="Times New Roman"/>
      <w:b/>
      <w:snapToGrid w:val="0"/>
      <w:sz w:val="24"/>
      <w:szCs w:val="20"/>
    </w:rPr>
  </w:style>
  <w:style w:type="paragraph" w:styleId="BalloonText">
    <w:name w:val="Balloon Text"/>
    <w:basedOn w:val="Normal"/>
    <w:link w:val="BalloonTextChar"/>
    <w:uiPriority w:val="99"/>
    <w:semiHidden/>
    <w:unhideWhenUsed/>
    <w:rsid w:val="00047BC6"/>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47BC6"/>
    <w:rPr>
      <w:rFonts w:ascii="Tahoma" w:hAnsi="Tahoma" w:cs="Tahoma"/>
      <w:sz w:val="16"/>
      <w:szCs w:val="16"/>
    </w:rPr>
  </w:style>
  <w:style w:type="paragraph" w:customStyle="1" w:styleId="MyText">
    <w:name w:val="MyText"/>
    <w:basedOn w:val="BodyText3"/>
    <w:link w:val="MyTextChar"/>
    <w:uiPriority w:val="99"/>
    <w:rsid w:val="0048035B"/>
    <w:pPr>
      <w:tabs>
        <w:tab w:val="left" w:pos="1440"/>
      </w:tabs>
      <w:spacing w:after="0" w:line="240" w:lineRule="auto"/>
      <w:ind w:left="720"/>
      <w:jc w:val="both"/>
      <w:outlineLvl w:val="0"/>
    </w:pPr>
    <w:rPr>
      <w:rFonts w:ascii="Times New Roman" w:hAnsi="Times New Roman"/>
      <w:sz w:val="20"/>
      <w:szCs w:val="20"/>
      <w:lang w:val="x-none" w:eastAsia="x-none"/>
    </w:rPr>
  </w:style>
  <w:style w:type="character" w:customStyle="1" w:styleId="MyTextChar">
    <w:name w:val="MyText Char"/>
    <w:link w:val="MyText"/>
    <w:uiPriority w:val="99"/>
    <w:locked/>
    <w:rsid w:val="0048035B"/>
    <w:rPr>
      <w:rFonts w:ascii="Times New Roman" w:eastAsia="Calibri" w:hAnsi="Times New Roman" w:cs="Times New Roman"/>
      <w:sz w:val="20"/>
      <w:szCs w:val="20"/>
      <w:lang w:val="x-none" w:eastAsia="x-none"/>
    </w:rPr>
  </w:style>
  <w:style w:type="paragraph" w:styleId="BodyText3">
    <w:name w:val="Body Text 3"/>
    <w:basedOn w:val="Normal"/>
    <w:link w:val="BodyText3Char"/>
    <w:uiPriority w:val="99"/>
    <w:semiHidden/>
    <w:unhideWhenUsed/>
    <w:rsid w:val="0048035B"/>
    <w:pPr>
      <w:spacing w:after="120"/>
    </w:pPr>
    <w:rPr>
      <w:sz w:val="16"/>
      <w:szCs w:val="16"/>
    </w:rPr>
  </w:style>
  <w:style w:type="character" w:customStyle="1" w:styleId="BodyText3Char">
    <w:name w:val="Body Text 3 Char"/>
    <w:basedOn w:val="DefaultParagraphFont"/>
    <w:link w:val="BodyText3"/>
    <w:uiPriority w:val="99"/>
    <w:semiHidden/>
    <w:rsid w:val="0048035B"/>
    <w:rPr>
      <w:rFonts w:ascii="Calibri" w:eastAsia="Calibri" w:hAnsi="Calibri" w:cs="Times New Roman"/>
      <w:sz w:val="16"/>
      <w:szCs w:val="16"/>
    </w:rPr>
  </w:style>
  <w:style w:type="character" w:styleId="PlaceholderText">
    <w:name w:val="Placeholder Text"/>
    <w:basedOn w:val="DefaultParagraphFont"/>
    <w:uiPriority w:val="99"/>
    <w:semiHidden/>
    <w:rsid w:val="00790FC5"/>
    <w:rPr>
      <w:color w:val="808080"/>
    </w:rPr>
  </w:style>
  <w:style w:type="paragraph" w:styleId="NoSpacing">
    <w:name w:val="No Spacing"/>
    <w:link w:val="NoSpacingChar"/>
    <w:uiPriority w:val="1"/>
    <w:qFormat/>
    <w:rsid w:val="000F4B1A"/>
    <w:pPr>
      <w:spacing w:after="0" w:line="240" w:lineRule="auto"/>
    </w:pPr>
    <w:rPr>
      <w:rFonts w:ascii="Calibri" w:eastAsiaTheme="minorEastAsia" w:hAnsi="Calibri"/>
      <w:lang w:eastAsia="ja-JP"/>
    </w:rPr>
  </w:style>
  <w:style w:type="character" w:customStyle="1" w:styleId="NoSpacingChar">
    <w:name w:val="No Spacing Char"/>
    <w:basedOn w:val="DefaultParagraphFont"/>
    <w:link w:val="NoSpacing"/>
    <w:uiPriority w:val="1"/>
    <w:rsid w:val="000F4B1A"/>
    <w:rPr>
      <w:rFonts w:ascii="Calibri" w:eastAsiaTheme="minorEastAsia" w:hAnsi="Calibri"/>
      <w:lang w:eastAsia="ja-JP"/>
    </w:rPr>
  </w:style>
  <w:style w:type="character" w:customStyle="1" w:styleId="Heading1Char">
    <w:name w:val="Heading 1 Char"/>
    <w:basedOn w:val="DefaultParagraphFont"/>
    <w:link w:val="Heading1"/>
    <w:uiPriority w:val="9"/>
    <w:rsid w:val="00065961"/>
    <w:rPr>
      <w:rFonts w:ascii="Cambria" w:eastAsiaTheme="majorEastAsia" w:hAnsi="Cambria" w:cstheme="majorBidi"/>
      <w:bCs/>
      <w:color w:val="800000" w:themeColor="accent1"/>
      <w:sz w:val="36"/>
      <w:szCs w:val="36"/>
    </w:rPr>
  </w:style>
  <w:style w:type="character" w:customStyle="1" w:styleId="Heading2Char">
    <w:name w:val="Heading 2 Char"/>
    <w:basedOn w:val="DefaultParagraphFont"/>
    <w:link w:val="Heading2"/>
    <w:uiPriority w:val="9"/>
    <w:rsid w:val="00065961"/>
    <w:rPr>
      <w:rFonts w:ascii="Cambria" w:eastAsiaTheme="majorEastAsia" w:hAnsi="Cambria" w:cstheme="majorBidi"/>
      <w:bCs/>
      <w:color w:val="800000" w:themeColor="accent1"/>
      <w:sz w:val="28"/>
      <w:szCs w:val="28"/>
    </w:rPr>
  </w:style>
  <w:style w:type="paragraph" w:styleId="Title">
    <w:name w:val="Title"/>
    <w:basedOn w:val="Normal"/>
    <w:next w:val="Normal"/>
    <w:link w:val="TitleChar"/>
    <w:uiPriority w:val="10"/>
    <w:qFormat/>
    <w:rsid w:val="000F4B1A"/>
    <w:pPr>
      <w:pBdr>
        <w:bottom w:val="single" w:sz="8" w:space="4" w:color="800000" w:themeColor="accent1"/>
      </w:pBdr>
      <w:spacing w:after="300" w:line="240" w:lineRule="auto"/>
      <w:contextualSpacing/>
    </w:pPr>
    <w:rPr>
      <w:rFonts w:ascii="Cambria" w:eastAsiaTheme="majorEastAsia" w:hAnsi="Cambria" w:cstheme="majorBidi"/>
      <w:color w:val="800000" w:themeColor="accent1"/>
      <w:spacing w:val="5"/>
      <w:kern w:val="28"/>
      <w:sz w:val="52"/>
      <w:szCs w:val="52"/>
    </w:rPr>
  </w:style>
  <w:style w:type="character" w:customStyle="1" w:styleId="TitleChar">
    <w:name w:val="Title Char"/>
    <w:basedOn w:val="DefaultParagraphFont"/>
    <w:link w:val="Title"/>
    <w:uiPriority w:val="10"/>
    <w:rsid w:val="000F4B1A"/>
    <w:rPr>
      <w:rFonts w:ascii="Cambria" w:eastAsiaTheme="majorEastAsia" w:hAnsi="Cambria" w:cstheme="majorBidi"/>
      <w:color w:val="800000" w:themeColor="accent1"/>
      <w:spacing w:val="5"/>
      <w:kern w:val="28"/>
      <w:sz w:val="52"/>
      <w:szCs w:val="52"/>
    </w:rPr>
  </w:style>
  <w:style w:type="paragraph" w:styleId="NormalWeb">
    <w:name w:val="Normal (Web)"/>
    <w:basedOn w:val="Normal"/>
    <w:uiPriority w:val="99"/>
    <w:semiHidden/>
    <w:unhideWhenUsed/>
    <w:rsid w:val="007A7042"/>
    <w:pPr>
      <w:spacing w:before="100" w:beforeAutospacing="1" w:after="100" w:afterAutospacing="1" w:line="240" w:lineRule="auto"/>
    </w:pPr>
    <w:rPr>
      <w:rFonts w:ascii="Times New Roman" w:eastAsiaTheme="minorEastAsia" w:hAnsi="Times New Roman"/>
      <w:sz w:val="24"/>
      <w:szCs w:val="24"/>
    </w:rPr>
  </w:style>
  <w:style w:type="character" w:customStyle="1" w:styleId="Heading3Char">
    <w:name w:val="Heading 3 Char"/>
    <w:aliases w:val="Page Heading Char"/>
    <w:basedOn w:val="DefaultParagraphFont"/>
    <w:link w:val="Heading3"/>
    <w:uiPriority w:val="9"/>
    <w:rsid w:val="00E67283"/>
    <w:rPr>
      <w:rFonts w:ascii="Cambria" w:hAnsi="Cambria" w:cs="Times New Roman"/>
      <w:color w:val="800000" w:themeColor="accent1"/>
      <w:sz w:val="52"/>
      <w:szCs w:val="52"/>
    </w:rPr>
  </w:style>
  <w:style w:type="paragraph" w:styleId="TOCHeading">
    <w:name w:val="TOC Heading"/>
    <w:basedOn w:val="Heading1"/>
    <w:next w:val="Normal"/>
    <w:uiPriority w:val="39"/>
    <w:unhideWhenUsed/>
    <w:qFormat/>
    <w:rsid w:val="00D963E2"/>
    <w:pPr>
      <w:outlineLvl w:val="9"/>
    </w:pPr>
    <w:rPr>
      <w:rFonts w:asciiTheme="majorHAnsi" w:hAnsiTheme="majorHAnsi"/>
      <w:b/>
      <w:color w:val="5F0000" w:themeColor="accent1" w:themeShade="BF"/>
      <w:sz w:val="28"/>
      <w:lang w:eastAsia="ja-JP"/>
    </w:rPr>
  </w:style>
  <w:style w:type="paragraph" w:styleId="ListParagraph">
    <w:name w:val="List Paragraph"/>
    <w:basedOn w:val="Normal"/>
    <w:uiPriority w:val="34"/>
    <w:rsid w:val="00D963E2"/>
    <w:pPr>
      <w:ind w:left="720"/>
      <w:contextualSpacing/>
    </w:pPr>
  </w:style>
  <w:style w:type="paragraph" w:customStyle="1" w:styleId="ListParagraphLevel1">
    <w:name w:val="List Paragraph Level 1"/>
    <w:basedOn w:val="Normal"/>
    <w:link w:val="ListParagraphLevel1Char"/>
    <w:qFormat/>
    <w:rsid w:val="00D963E2"/>
    <w:pPr>
      <w:numPr>
        <w:numId w:val="1"/>
      </w:numPr>
      <w:spacing w:before="100" w:after="100"/>
      <w:jc w:val="both"/>
    </w:pPr>
  </w:style>
  <w:style w:type="character" w:customStyle="1" w:styleId="ListParagraphLevel1Char">
    <w:name w:val="List Paragraph Level 1 Char"/>
    <w:basedOn w:val="DefaultParagraphFont"/>
    <w:link w:val="ListParagraphLevel1"/>
    <w:rsid w:val="00D963E2"/>
    <w:rPr>
      <w:rFonts w:ascii="Calibri" w:hAnsi="Calibri" w:cs="Times New Roman"/>
    </w:rPr>
  </w:style>
  <w:style w:type="paragraph" w:customStyle="1" w:styleId="ListParagraphLevel2">
    <w:name w:val="List Paragraph Level 2"/>
    <w:basedOn w:val="Normal"/>
    <w:link w:val="ListParagraphLevel2Char"/>
    <w:qFormat/>
    <w:rsid w:val="00065961"/>
    <w:pPr>
      <w:numPr>
        <w:ilvl w:val="1"/>
        <w:numId w:val="2"/>
      </w:numPr>
      <w:spacing w:after="0"/>
      <w:ind w:left="1469"/>
      <w:jc w:val="both"/>
    </w:pPr>
  </w:style>
  <w:style w:type="character" w:customStyle="1" w:styleId="ListParagraphLevel2Char">
    <w:name w:val="List Paragraph Level 2 Char"/>
    <w:basedOn w:val="DefaultParagraphFont"/>
    <w:link w:val="ListParagraphLevel2"/>
    <w:rsid w:val="00065961"/>
    <w:rPr>
      <w:rFonts w:ascii="Calibri" w:hAnsi="Calibri" w:cs="Times New Roman"/>
    </w:rPr>
  </w:style>
  <w:style w:type="paragraph" w:styleId="TOC1">
    <w:name w:val="toc 1"/>
    <w:basedOn w:val="Normal"/>
    <w:next w:val="Normal"/>
    <w:autoRedefine/>
    <w:uiPriority w:val="39"/>
    <w:unhideWhenUsed/>
    <w:rsid w:val="00E67283"/>
    <w:pPr>
      <w:tabs>
        <w:tab w:val="right" w:leader="dot" w:pos="9017"/>
      </w:tabs>
      <w:spacing w:after="100"/>
    </w:pPr>
    <w:rPr>
      <w:b/>
      <w:noProof/>
      <w:color w:val="800000" w:themeColor="accent1"/>
    </w:rPr>
  </w:style>
  <w:style w:type="paragraph" w:styleId="TOC2">
    <w:name w:val="toc 2"/>
    <w:basedOn w:val="Normal"/>
    <w:next w:val="Normal"/>
    <w:autoRedefine/>
    <w:uiPriority w:val="39"/>
    <w:unhideWhenUsed/>
    <w:rsid w:val="001B6F78"/>
    <w:pPr>
      <w:spacing w:after="100"/>
      <w:ind w:left="220"/>
    </w:pPr>
  </w:style>
  <w:style w:type="character" w:styleId="Hyperlink">
    <w:name w:val="Hyperlink"/>
    <w:basedOn w:val="DefaultParagraphFont"/>
    <w:uiPriority w:val="99"/>
    <w:unhideWhenUsed/>
    <w:rsid w:val="001B6F78"/>
    <w:rPr>
      <w:color w:val="DED4BF" w:themeColor="hyperlink"/>
      <w:u w:val="single"/>
    </w:rPr>
  </w:style>
  <w:style w:type="table" w:customStyle="1" w:styleId="MuSigma">
    <w:name w:val="Mu Sigma"/>
    <w:basedOn w:val="TableNormal"/>
    <w:uiPriority w:val="99"/>
    <w:rsid w:val="00DE281B"/>
    <w:pPr>
      <w:spacing w:after="0" w:line="240" w:lineRule="auto"/>
    </w:pPr>
    <w:rPr>
      <w:rFonts w:ascii="Calibri" w:hAnsi="Calibri"/>
    </w:rPr>
    <w:tblPr>
      <w:tblStyleRowBandSize w:val="1"/>
    </w:tblPr>
    <w:tblStylePr w:type="firstRow">
      <w:rPr>
        <w:b/>
      </w:rPr>
      <w:tblPr/>
      <w:tcPr>
        <w:tcBorders>
          <w:top w:val="single" w:sz="8" w:space="0" w:color="E2E2C0" w:themeColor="background1"/>
          <w:left w:val="single" w:sz="8" w:space="0" w:color="E2E2C0" w:themeColor="background1"/>
          <w:bottom w:val="single" w:sz="8" w:space="0" w:color="E2E2C0" w:themeColor="background1"/>
          <w:right w:val="single" w:sz="8" w:space="0" w:color="E2E2C0" w:themeColor="background1"/>
          <w:insideH w:val="single" w:sz="8" w:space="0" w:color="E2E2C0" w:themeColor="background1"/>
          <w:insideV w:val="single" w:sz="8" w:space="0" w:color="E2E2C0" w:themeColor="background1"/>
        </w:tcBorders>
        <w:shd w:val="clear" w:color="auto" w:fill="800000" w:themeFill="accent1"/>
      </w:tcPr>
    </w:tblStylePr>
    <w:tblStylePr w:type="band1Horz">
      <w:tblPr/>
      <w:tcPr>
        <w:tcBorders>
          <w:top w:val="single" w:sz="8" w:space="0" w:color="E2E2C0" w:themeColor="background1"/>
          <w:left w:val="single" w:sz="8" w:space="0" w:color="E2E2C0" w:themeColor="background1"/>
          <w:bottom w:val="single" w:sz="8" w:space="0" w:color="E2E2C0" w:themeColor="background1"/>
          <w:right w:val="single" w:sz="8" w:space="0" w:color="E2E2C0" w:themeColor="background1"/>
          <w:insideH w:val="single" w:sz="8" w:space="0" w:color="E2E2C0" w:themeColor="background1"/>
          <w:insideV w:val="single" w:sz="8" w:space="0" w:color="E2E2C0" w:themeColor="background1"/>
        </w:tcBorders>
        <w:shd w:val="clear" w:color="auto" w:fill="D8CBCB"/>
      </w:tcPr>
    </w:tblStylePr>
    <w:tblStylePr w:type="band2Horz">
      <w:tblPr/>
      <w:tcPr>
        <w:tcBorders>
          <w:top w:val="single" w:sz="8" w:space="0" w:color="E2E2C0" w:themeColor="background1"/>
          <w:left w:val="single" w:sz="8" w:space="0" w:color="E2E2C0" w:themeColor="background1"/>
          <w:bottom w:val="single" w:sz="8" w:space="0" w:color="E2E2C0" w:themeColor="background1"/>
          <w:right w:val="single" w:sz="8" w:space="0" w:color="E2E2C0" w:themeColor="background1"/>
          <w:insideH w:val="single" w:sz="8" w:space="0" w:color="E2E2C0" w:themeColor="background1"/>
          <w:insideV w:val="single" w:sz="8" w:space="0" w:color="E2E2C0" w:themeColor="background1"/>
        </w:tcBorders>
        <w:shd w:val="clear" w:color="auto" w:fill="EDE7E7"/>
      </w:tcPr>
    </w:tblStylePr>
  </w:style>
  <w:style w:type="character" w:styleId="UnresolvedMention">
    <w:name w:val="Unresolved Mention"/>
    <w:basedOn w:val="DefaultParagraphFont"/>
    <w:uiPriority w:val="99"/>
    <w:semiHidden/>
    <w:unhideWhenUsed/>
    <w:rsid w:val="00CF6D61"/>
    <w:rPr>
      <w:color w:val="605E5C"/>
      <w:shd w:val="clear" w:color="auto" w:fill="E1DFDD"/>
    </w:rPr>
  </w:style>
  <w:style w:type="character" w:styleId="FollowedHyperlink">
    <w:name w:val="FollowedHyperlink"/>
    <w:basedOn w:val="DefaultParagraphFont"/>
    <w:uiPriority w:val="99"/>
    <w:semiHidden/>
    <w:unhideWhenUsed/>
    <w:rsid w:val="007B0403"/>
    <w:rPr>
      <w:color w:val="F3A97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609934">
      <w:bodyDiv w:val="1"/>
      <w:marLeft w:val="0"/>
      <w:marRight w:val="0"/>
      <w:marTop w:val="0"/>
      <w:marBottom w:val="0"/>
      <w:divBdr>
        <w:top w:val="none" w:sz="0" w:space="0" w:color="auto"/>
        <w:left w:val="none" w:sz="0" w:space="0" w:color="auto"/>
        <w:bottom w:val="none" w:sz="0" w:space="0" w:color="auto"/>
        <w:right w:val="none" w:sz="0" w:space="0" w:color="auto"/>
      </w:divBdr>
    </w:div>
    <w:div w:id="969937705">
      <w:bodyDiv w:val="1"/>
      <w:marLeft w:val="0"/>
      <w:marRight w:val="0"/>
      <w:marTop w:val="0"/>
      <w:marBottom w:val="0"/>
      <w:divBdr>
        <w:top w:val="none" w:sz="0" w:space="0" w:color="auto"/>
        <w:left w:val="none" w:sz="0" w:space="0" w:color="auto"/>
        <w:bottom w:val="none" w:sz="0" w:space="0" w:color="auto"/>
        <w:right w:val="none" w:sz="0" w:space="0" w:color="auto"/>
      </w:divBdr>
      <w:divsChild>
        <w:div w:id="858542057">
          <w:marLeft w:val="0"/>
          <w:marRight w:val="0"/>
          <w:marTop w:val="0"/>
          <w:marBottom w:val="0"/>
          <w:divBdr>
            <w:top w:val="none" w:sz="0" w:space="0" w:color="auto"/>
            <w:left w:val="none" w:sz="0" w:space="0" w:color="auto"/>
            <w:bottom w:val="none" w:sz="0" w:space="0" w:color="auto"/>
            <w:right w:val="none" w:sz="0" w:space="0" w:color="auto"/>
          </w:divBdr>
          <w:divsChild>
            <w:div w:id="1993678695">
              <w:marLeft w:val="0"/>
              <w:marRight w:val="0"/>
              <w:marTop w:val="0"/>
              <w:marBottom w:val="0"/>
              <w:divBdr>
                <w:top w:val="none" w:sz="0" w:space="0" w:color="auto"/>
                <w:left w:val="none" w:sz="0" w:space="0" w:color="auto"/>
                <w:bottom w:val="none" w:sz="0" w:space="0" w:color="auto"/>
                <w:right w:val="none" w:sz="0" w:space="0" w:color="auto"/>
              </w:divBdr>
              <w:divsChild>
                <w:div w:id="2059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847035">
      <w:bodyDiv w:val="1"/>
      <w:marLeft w:val="0"/>
      <w:marRight w:val="0"/>
      <w:marTop w:val="0"/>
      <w:marBottom w:val="0"/>
      <w:divBdr>
        <w:top w:val="none" w:sz="0" w:space="0" w:color="auto"/>
        <w:left w:val="none" w:sz="0" w:space="0" w:color="auto"/>
        <w:bottom w:val="none" w:sz="0" w:space="0" w:color="auto"/>
        <w:right w:val="none" w:sz="0" w:space="0" w:color="auto"/>
      </w:divBdr>
    </w:div>
    <w:div w:id="1046173778">
      <w:bodyDiv w:val="1"/>
      <w:marLeft w:val="0"/>
      <w:marRight w:val="0"/>
      <w:marTop w:val="0"/>
      <w:marBottom w:val="0"/>
      <w:divBdr>
        <w:top w:val="none" w:sz="0" w:space="0" w:color="auto"/>
        <w:left w:val="none" w:sz="0" w:space="0" w:color="auto"/>
        <w:bottom w:val="none" w:sz="0" w:space="0" w:color="auto"/>
        <w:right w:val="none" w:sz="0" w:space="0" w:color="auto"/>
      </w:divBdr>
    </w:div>
    <w:div w:id="1123232058">
      <w:bodyDiv w:val="1"/>
      <w:marLeft w:val="0"/>
      <w:marRight w:val="0"/>
      <w:marTop w:val="0"/>
      <w:marBottom w:val="0"/>
      <w:divBdr>
        <w:top w:val="none" w:sz="0" w:space="0" w:color="auto"/>
        <w:left w:val="none" w:sz="0" w:space="0" w:color="auto"/>
        <w:bottom w:val="none" w:sz="0" w:space="0" w:color="auto"/>
        <w:right w:val="none" w:sz="0" w:space="0" w:color="auto"/>
      </w:divBdr>
      <w:divsChild>
        <w:div w:id="1673534201">
          <w:marLeft w:val="0"/>
          <w:marRight w:val="0"/>
          <w:marTop w:val="0"/>
          <w:marBottom w:val="0"/>
          <w:divBdr>
            <w:top w:val="none" w:sz="0" w:space="0" w:color="auto"/>
            <w:left w:val="none" w:sz="0" w:space="0" w:color="auto"/>
            <w:bottom w:val="none" w:sz="0" w:space="0" w:color="auto"/>
            <w:right w:val="none" w:sz="0" w:space="0" w:color="auto"/>
          </w:divBdr>
          <w:divsChild>
            <w:div w:id="639071079">
              <w:marLeft w:val="0"/>
              <w:marRight w:val="0"/>
              <w:marTop w:val="0"/>
              <w:marBottom w:val="0"/>
              <w:divBdr>
                <w:top w:val="none" w:sz="0" w:space="0" w:color="auto"/>
                <w:left w:val="none" w:sz="0" w:space="0" w:color="auto"/>
                <w:bottom w:val="none" w:sz="0" w:space="0" w:color="auto"/>
                <w:right w:val="none" w:sz="0" w:space="0" w:color="auto"/>
              </w:divBdr>
              <w:divsChild>
                <w:div w:id="14665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51279">
      <w:bodyDiv w:val="1"/>
      <w:marLeft w:val="0"/>
      <w:marRight w:val="0"/>
      <w:marTop w:val="0"/>
      <w:marBottom w:val="0"/>
      <w:divBdr>
        <w:top w:val="none" w:sz="0" w:space="0" w:color="auto"/>
        <w:left w:val="none" w:sz="0" w:space="0" w:color="auto"/>
        <w:bottom w:val="none" w:sz="0" w:space="0" w:color="auto"/>
        <w:right w:val="none" w:sz="0" w:space="0" w:color="auto"/>
      </w:divBdr>
      <w:divsChild>
        <w:div w:id="854079181">
          <w:marLeft w:val="0"/>
          <w:marRight w:val="0"/>
          <w:marTop w:val="0"/>
          <w:marBottom w:val="0"/>
          <w:divBdr>
            <w:top w:val="none" w:sz="0" w:space="0" w:color="auto"/>
            <w:left w:val="none" w:sz="0" w:space="0" w:color="auto"/>
            <w:bottom w:val="none" w:sz="0" w:space="0" w:color="auto"/>
            <w:right w:val="none" w:sz="0" w:space="0" w:color="auto"/>
          </w:divBdr>
          <w:divsChild>
            <w:div w:id="1704480258">
              <w:marLeft w:val="0"/>
              <w:marRight w:val="0"/>
              <w:marTop w:val="0"/>
              <w:marBottom w:val="0"/>
              <w:divBdr>
                <w:top w:val="none" w:sz="0" w:space="0" w:color="auto"/>
                <w:left w:val="none" w:sz="0" w:space="0" w:color="auto"/>
                <w:bottom w:val="none" w:sz="0" w:space="0" w:color="auto"/>
                <w:right w:val="none" w:sz="0" w:space="0" w:color="auto"/>
              </w:divBdr>
              <w:divsChild>
                <w:div w:id="20805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54826">
      <w:bodyDiv w:val="1"/>
      <w:marLeft w:val="0"/>
      <w:marRight w:val="0"/>
      <w:marTop w:val="0"/>
      <w:marBottom w:val="0"/>
      <w:divBdr>
        <w:top w:val="none" w:sz="0" w:space="0" w:color="auto"/>
        <w:left w:val="none" w:sz="0" w:space="0" w:color="auto"/>
        <w:bottom w:val="none" w:sz="0" w:space="0" w:color="auto"/>
        <w:right w:val="none" w:sz="0" w:space="0" w:color="auto"/>
      </w:divBdr>
    </w:div>
    <w:div w:id="2013532496">
      <w:bodyDiv w:val="1"/>
      <w:marLeft w:val="0"/>
      <w:marRight w:val="0"/>
      <w:marTop w:val="0"/>
      <w:marBottom w:val="0"/>
      <w:divBdr>
        <w:top w:val="none" w:sz="0" w:space="0" w:color="auto"/>
        <w:left w:val="none" w:sz="0" w:space="0" w:color="auto"/>
        <w:bottom w:val="none" w:sz="0" w:space="0" w:color="auto"/>
        <w:right w:val="none" w:sz="0" w:space="0" w:color="auto"/>
      </w:divBdr>
      <w:divsChild>
        <w:div w:id="1436251251">
          <w:marLeft w:val="0"/>
          <w:marRight w:val="0"/>
          <w:marTop w:val="0"/>
          <w:marBottom w:val="0"/>
          <w:divBdr>
            <w:top w:val="none" w:sz="0" w:space="0" w:color="auto"/>
            <w:left w:val="none" w:sz="0" w:space="0" w:color="auto"/>
            <w:bottom w:val="none" w:sz="0" w:space="0" w:color="auto"/>
            <w:right w:val="none" w:sz="0" w:space="0" w:color="auto"/>
          </w:divBdr>
          <w:divsChild>
            <w:div w:id="850682385">
              <w:marLeft w:val="0"/>
              <w:marRight w:val="0"/>
              <w:marTop w:val="0"/>
              <w:marBottom w:val="0"/>
              <w:divBdr>
                <w:top w:val="none" w:sz="0" w:space="0" w:color="auto"/>
                <w:left w:val="none" w:sz="0" w:space="0" w:color="auto"/>
                <w:bottom w:val="none" w:sz="0" w:space="0" w:color="auto"/>
                <w:right w:val="none" w:sz="0" w:space="0" w:color="auto"/>
              </w:divBdr>
              <w:divsChild>
                <w:div w:id="10467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ustomers.microsoft.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researchgate.ne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zure.microsoft.com/en-us/blog"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docs.microsoft.com/en-us/azure/iot-edge"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ieeexplore.ieee.org"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warNadhChillimunt\AppData\Roaming\Microsoft\Templates\MuSigma_Template_DOC.dotx" TargetMode="External"/></Relationships>
</file>

<file path=word/theme/theme1.xml><?xml version="1.0" encoding="utf-8"?>
<a:theme xmlns:a="http://schemas.openxmlformats.org/drawingml/2006/main" name="MuSigma">
  <a:themeElements>
    <a:clrScheme name="Mu Sigma">
      <a:dk1>
        <a:srgbClr val="800000"/>
      </a:dk1>
      <a:lt1>
        <a:srgbClr val="E2E2C0"/>
      </a:lt1>
      <a:dk2>
        <a:srgbClr val="006666"/>
      </a:dk2>
      <a:lt2>
        <a:srgbClr val="F2F2F2"/>
      </a:lt2>
      <a:accent1>
        <a:srgbClr val="800000"/>
      </a:accent1>
      <a:accent2>
        <a:srgbClr val="006666"/>
      </a:accent2>
      <a:accent3>
        <a:srgbClr val="E2E2C0"/>
      </a:accent3>
      <a:accent4>
        <a:srgbClr val="A5A5A5"/>
      </a:accent4>
      <a:accent5>
        <a:srgbClr val="0070C0"/>
      </a:accent5>
      <a:accent6>
        <a:srgbClr val="4B4027"/>
      </a:accent6>
      <a:hlink>
        <a:srgbClr val="DED4BF"/>
      </a:hlink>
      <a:folHlink>
        <a:srgbClr val="F3A977"/>
      </a:folHlink>
    </a:clrScheme>
    <a:fontScheme name="Mu Sigma">
      <a:majorFont>
        <a:latin typeface="Segoe UI"/>
        <a:ea typeface=""/>
        <a:cs typeface=""/>
      </a:majorFont>
      <a:minorFont>
        <a:latin typeface="Segoe UI Semilight"/>
        <a:ea typeface=""/>
        <a:cs typeface=""/>
      </a:minorFont>
    </a:fontScheme>
    <a:fmtScheme name="Solstice">
      <a:fillStyleLst>
        <a:solidFill>
          <a:schemeClr val="phClr"/>
        </a:solidFill>
        <a:gradFill rotWithShape="1">
          <a:gsLst>
            <a:gs pos="0">
              <a:schemeClr val="phClr">
                <a:tint val="35000"/>
                <a:satMod val="253000"/>
              </a:schemeClr>
            </a:gs>
            <a:gs pos="50000">
              <a:schemeClr val="phClr">
                <a:tint val="42000"/>
                <a:satMod val="255000"/>
              </a:schemeClr>
            </a:gs>
            <a:gs pos="97000">
              <a:schemeClr val="phClr">
                <a:tint val="53000"/>
                <a:satMod val="260000"/>
              </a:schemeClr>
            </a:gs>
            <a:gs pos="100000">
              <a:schemeClr val="phClr">
                <a:tint val="56000"/>
                <a:satMod val="275000"/>
              </a:schemeClr>
            </a:gs>
          </a:gsLst>
          <a:path path="circle">
            <a:fillToRect l="50000" t="50000" r="50000" b="50000"/>
          </a:path>
        </a:gradFill>
        <a:gradFill rotWithShape="1">
          <a:gsLst>
            <a:gs pos="0">
              <a:schemeClr val="phClr">
                <a:tint val="92000"/>
                <a:satMod val="170000"/>
              </a:schemeClr>
            </a:gs>
            <a:gs pos="15000">
              <a:schemeClr val="phClr">
                <a:tint val="92000"/>
                <a:shade val="99000"/>
                <a:satMod val="170000"/>
              </a:schemeClr>
            </a:gs>
            <a:gs pos="62000">
              <a:schemeClr val="phClr">
                <a:tint val="96000"/>
                <a:shade val="80000"/>
                <a:satMod val="170000"/>
              </a:schemeClr>
            </a:gs>
            <a:gs pos="97000">
              <a:schemeClr val="phClr">
                <a:tint val="98000"/>
                <a:shade val="63000"/>
                <a:satMod val="170000"/>
              </a:schemeClr>
            </a:gs>
            <a:gs pos="100000">
              <a:schemeClr val="phClr">
                <a:shade val="62000"/>
                <a:satMod val="170000"/>
              </a:schemeClr>
            </a:gs>
          </a:gsLst>
          <a:path path="circle">
            <a:fillToRect l="50000" t="50000" r="50000" b="50000"/>
          </a:path>
        </a:gradFill>
      </a:fillStyleLst>
      <a:lnStyleLst>
        <a:ln w="9525" cap="flat" cmpd="sng" algn="ctr">
          <a:solidFill>
            <a:schemeClr val="phClr"/>
          </a:solidFill>
          <a:prstDash val="solid"/>
        </a:ln>
        <a:ln w="254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5400000" rotWithShape="0">
              <a:srgbClr val="000000">
                <a:alpha val="43137"/>
              </a:srgbClr>
            </a:outerShdw>
          </a:effectLst>
        </a:effectStyle>
        <a:effectStyle>
          <a:effectLst>
            <a:outerShdw blurRad="63500" dist="25400" dir="5400000" rotWithShape="0">
              <a:srgbClr val="000000">
                <a:alpha val="43137"/>
              </a:srgbClr>
            </a:outerShdw>
          </a:effectLst>
          <a:scene3d>
            <a:camera prst="orthographicFront" fov="0">
              <a:rot lat="0" lon="0" rev="0"/>
            </a:camera>
            <a:lightRig rig="brightRoom" dir="tl">
              <a:rot lat="0" lon="0" rev="8700000"/>
            </a:lightRig>
          </a:scene3d>
          <a:sp3d contourW="12700">
            <a:bevelT w="0" h="0"/>
            <a:contourClr>
              <a:schemeClr val="phClr">
                <a:shade val="80000"/>
              </a:schemeClr>
            </a:contourClr>
          </a:sp3d>
        </a:effectStyle>
        <a:effectStyle>
          <a:effectLst>
            <a:outerShdw blurRad="63500" dist="25400" dir="5400000" rotWithShape="0">
              <a:srgbClr val="000000">
                <a:alpha val="43137"/>
              </a:srgbClr>
            </a:outerShdw>
          </a:effectLst>
          <a:scene3d>
            <a:camera prst="orthographicFront" fov="0">
              <a:rot lat="0" lon="0" rev="0"/>
            </a:camera>
            <a:lightRig rig="brightRoom" dir="tl">
              <a:rot lat="0" lon="0" rev="5400000"/>
            </a:lightRig>
          </a:scene3d>
          <a:sp3d contourW="12700">
            <a:bevelT w="25400" h="50800" prst="angle"/>
            <a:contourClr>
              <a:schemeClr val="ph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ln>
          <a:noFill/>
          <a:headEnd type="none" w="med" len="med"/>
          <a:tailEnd type="none" w="med" len="med"/>
        </a:ln>
        <a:effectLst>
          <a:outerShdw blurRad="50800" dist="38100" dir="2700000" algn="tl" rotWithShape="0">
            <a:prstClr val="black">
              <a:alpha val="40000"/>
            </a:prstClr>
          </a:outerShdw>
        </a:effectLst>
      </a:spPr>
      <a:bodyPr vert="horz" wrap="none" lIns="45720" tIns="45720" rIns="45720" bIns="45720" numCol="1" rtlCol="0" anchor="ctr" anchorCtr="0" compatLnSpc="1">
        <a:prstTxWarp prst="textNoShape">
          <a:avLst/>
        </a:prstTxWarp>
      </a:bodyPr>
      <a:lstStyle>
        <a:defPPr marL="234950" marR="0" indent="-234950" algn="l" defTabSz="914400" rtl="0" eaLnBrk="1" fontAlgn="base" latinLnBrk="0" hangingPunct="1">
          <a:lnSpc>
            <a:spcPct val="100000"/>
          </a:lnSpc>
          <a:spcBef>
            <a:spcPct val="100000"/>
          </a:spcBef>
          <a:spcAft>
            <a:spcPct val="0"/>
          </a:spcAft>
          <a:buClrTx/>
          <a:buSzTx/>
          <a:buFont typeface="Webdings" pitchFamily="18" charset="2"/>
          <a:buChar char="4"/>
          <a:tabLst/>
          <a:defRPr sz="1600" b="0" dirty="0" err="1" smtClean="0">
            <a:solidFill>
              <a:schemeClr val="tx1"/>
            </a:solidFill>
            <a:latin typeface="+mn-lt"/>
            <a:ea typeface="+mn-ea"/>
            <a:cs typeface="+mn-cs"/>
          </a:defRPr>
        </a:defPPr>
      </a:lstStyle>
      <a:style>
        <a:lnRef idx="3">
          <a:schemeClr val="lt1"/>
        </a:lnRef>
        <a:fillRef idx="1">
          <a:schemeClr val="accent2"/>
        </a:fillRef>
        <a:effectRef idx="1">
          <a:schemeClr val="accent2"/>
        </a:effectRef>
        <a:fontRef idx="minor">
          <a:schemeClr val="lt1"/>
        </a:fontRef>
      </a:style>
    </a:spDef>
    <a:lnDef>
      <a:spPr bwMode="auto">
        <a:xfrm>
          <a:off x="0" y="0"/>
          <a:ext cx="1" cy="1"/>
        </a:xfrm>
        <a:custGeom>
          <a:avLst/>
          <a:gdLst/>
          <a:ahLst/>
          <a:cxnLst/>
          <a:rect l="0" t="0" r="0" b="0"/>
          <a:pathLst/>
        </a:custGeom>
        <a:pattFill prst="pct50">
          <a:fgClr>
            <a:schemeClr val="hlink"/>
          </a:fgClr>
          <a:bgClr>
            <a:srgbClr val="FFFFFF"/>
          </a:bgClr>
        </a:pattFill>
        <a:ln w="9525" cap="flat" cmpd="sng" algn="ctr">
          <a:solidFill>
            <a:schemeClr val="hlink"/>
          </a:solidFill>
          <a:prstDash val="solid"/>
          <a:round/>
          <a:headEnd type="none" w="med" len="med"/>
          <a:tailEnd type="none" w="med" len="med"/>
        </a:ln>
        <a:effectLst/>
      </a:spPr>
      <a:bodyPr vert="horz" wrap="none" lIns="45720" tIns="45720" rIns="45720" bIns="45720" numCol="1" anchor="ctr" anchorCtr="0" compatLnSpc="1">
        <a:prstTxWarp prst="textNoShape">
          <a:avLst/>
        </a:prstTxWarp>
      </a:bodyPr>
      <a:lstStyle>
        <a:defPPr marL="234950" marR="0" indent="-234950" algn="ctr" defTabSz="914400" rtl="0" eaLnBrk="0" fontAlgn="base" latinLnBrk="0" hangingPunct="0">
          <a:lnSpc>
            <a:spcPct val="100000"/>
          </a:lnSpc>
          <a:spcBef>
            <a:spcPct val="10000"/>
          </a:spcBef>
          <a:spcAft>
            <a:spcPct val="0"/>
          </a:spcAft>
          <a:buClr>
            <a:srgbClr val="0B1F65"/>
          </a:buClr>
          <a:buSzTx/>
          <a:buFont typeface="Webdings" pitchFamily="18" charset="2"/>
          <a:buNone/>
          <a:tabLst/>
          <a:defRPr kumimoji="0" lang="en-US" sz="1100" b="0" i="0" u="none" strike="noStrike" cap="none" normalizeH="0" baseline="0" smtClean="0">
            <a:ln>
              <a:noFill/>
            </a:ln>
            <a:solidFill>
              <a:schemeClr val="tx1"/>
            </a:solidFill>
            <a:effectLst/>
            <a:latin typeface="Arial" charset="0"/>
            <a:cs typeface="Times New Roman" pitchFamily="18" charset="0"/>
          </a:defRPr>
        </a:defPPr>
      </a:lstStyle>
    </a:lnDef>
  </a:objectDefaults>
  <a:extraClrSchemeLst>
    <a:extraClrScheme>
      <a:clrScheme name="Global Sourcing KickoffSection 4-Project Approach v5 1">
        <a:dk1>
          <a:srgbClr val="000000"/>
        </a:dk1>
        <a:lt1>
          <a:srgbClr val="FFFFFF"/>
        </a:lt1>
        <a:dk2>
          <a:srgbClr val="000000"/>
        </a:dk2>
        <a:lt2>
          <a:srgbClr val="808080"/>
        </a:lt2>
        <a:accent1>
          <a:srgbClr val="00CC99"/>
        </a:accent1>
        <a:accent2>
          <a:srgbClr val="3333CC"/>
        </a:accent2>
        <a:accent3>
          <a:srgbClr val="FFFFFF"/>
        </a:accent3>
        <a:accent4>
          <a:srgbClr val="000000"/>
        </a:accent4>
        <a:accent5>
          <a:srgbClr val="AAE2CA"/>
        </a:accent5>
        <a:accent6>
          <a:srgbClr val="2D2DB9"/>
        </a:accent6>
        <a:hlink>
          <a:srgbClr val="CCCCFF"/>
        </a:hlink>
        <a:folHlink>
          <a:srgbClr val="B2B2B2"/>
        </a:folHlink>
      </a:clrScheme>
      <a:clrMap bg1="lt1" tx1="dk1" bg2="lt2" tx2="dk2" accent1="accent1" accent2="accent2" accent3="accent3" accent4="accent4" accent5="accent5" accent6="accent6" hlink="hlink" folHlink="folHlink"/>
    </a:extraClrScheme>
    <a:extraClrScheme>
      <a:clrScheme name="Global Sourcing KickoffSection 4-Project Approach v5 2">
        <a:dk1>
          <a:srgbClr val="000000"/>
        </a:dk1>
        <a:lt1>
          <a:srgbClr val="FFFFFF"/>
        </a:lt1>
        <a:dk2>
          <a:srgbClr val="0000FF"/>
        </a:dk2>
        <a:lt2>
          <a:srgbClr val="FFFF00"/>
        </a:lt2>
        <a:accent1>
          <a:srgbClr val="FF9900"/>
        </a:accent1>
        <a:accent2>
          <a:srgbClr val="00FFFF"/>
        </a:accent2>
        <a:accent3>
          <a:srgbClr val="AAAAFF"/>
        </a:accent3>
        <a:accent4>
          <a:srgbClr val="DADADA"/>
        </a:accent4>
        <a:accent5>
          <a:srgbClr val="FFCAAA"/>
        </a:accent5>
        <a:accent6>
          <a:srgbClr val="00E7E7"/>
        </a:accent6>
        <a:hlink>
          <a:srgbClr val="FF0000"/>
        </a:hlink>
        <a:folHlink>
          <a:srgbClr val="969696"/>
        </a:folHlink>
      </a:clrScheme>
      <a:clrMap bg1="dk2" tx1="lt1" bg2="dk1" tx2="lt2" accent1="accent1" accent2="accent2" accent3="accent3" accent4="accent4" accent5="accent5" accent6="accent6" hlink="hlink" folHlink="folHlink"/>
    </a:extraClrScheme>
    <a:extraClrScheme>
      <a:clrScheme name="Global Sourcing KickoffSection 4-Project Approach v5 3">
        <a:dk1>
          <a:srgbClr val="000000"/>
        </a:dk1>
        <a:lt1>
          <a:srgbClr val="FFFFCC"/>
        </a:lt1>
        <a:dk2>
          <a:srgbClr val="808000"/>
        </a:dk2>
        <a:lt2>
          <a:srgbClr val="666633"/>
        </a:lt2>
        <a:accent1>
          <a:srgbClr val="339933"/>
        </a:accent1>
        <a:accent2>
          <a:srgbClr val="800000"/>
        </a:accent2>
        <a:accent3>
          <a:srgbClr val="FFFFE2"/>
        </a:accent3>
        <a:accent4>
          <a:srgbClr val="000000"/>
        </a:accent4>
        <a:accent5>
          <a:srgbClr val="ADCAAD"/>
        </a:accent5>
        <a:accent6>
          <a:srgbClr val="730000"/>
        </a:accent6>
        <a:hlink>
          <a:srgbClr val="0033CC"/>
        </a:hlink>
        <a:folHlink>
          <a:srgbClr val="FFCC66"/>
        </a:folHlink>
      </a:clrScheme>
      <a:clrMap bg1="lt1" tx1="dk1" bg2="lt2" tx2="dk2" accent1="accent1" accent2="accent2" accent3="accent3" accent4="accent4" accent5="accent5" accent6="accent6" hlink="hlink" folHlink="folHlink"/>
    </a:extraClrScheme>
    <a:extraClrScheme>
      <a:clrScheme name="Global Sourcing KickoffSection 4-Project Approach v5 4">
        <a:dk1>
          <a:srgbClr val="000000"/>
        </a:dk1>
        <a:lt1>
          <a:srgbClr val="FFFFFF"/>
        </a:lt1>
        <a:dk2>
          <a:srgbClr val="000000"/>
        </a:dk2>
        <a:lt2>
          <a:srgbClr val="333333"/>
        </a:lt2>
        <a:accent1>
          <a:srgbClr val="DDDDDD"/>
        </a:accent1>
        <a:accent2>
          <a:srgbClr val="808080"/>
        </a:accent2>
        <a:accent3>
          <a:srgbClr val="FFFFFF"/>
        </a:accent3>
        <a:accent4>
          <a:srgbClr val="000000"/>
        </a:accent4>
        <a:accent5>
          <a:srgbClr val="EBEBEB"/>
        </a:accent5>
        <a:accent6>
          <a:srgbClr val="737373"/>
        </a:accent6>
        <a:hlink>
          <a:srgbClr val="4D4D4D"/>
        </a:hlink>
        <a:folHlink>
          <a:srgbClr val="EAEAEA"/>
        </a:folHlink>
      </a:clrScheme>
      <a:clrMap bg1="lt1" tx1="dk1" bg2="lt2" tx2="dk2" accent1="accent1" accent2="accent2" accent3="accent3" accent4="accent4" accent5="accent5" accent6="accent6" hlink="hlink" folHlink="folHlink"/>
    </a:extraClrScheme>
    <a:extraClrScheme>
      <a:clrScheme name="Global Sourcing KickoffSection 4-Project Approach v5 5">
        <a:dk1>
          <a:srgbClr val="000000"/>
        </a:dk1>
        <a:lt1>
          <a:srgbClr val="FFFFFF"/>
        </a:lt1>
        <a:dk2>
          <a:srgbClr val="000000"/>
        </a:dk2>
        <a:lt2>
          <a:srgbClr val="808080"/>
        </a:lt2>
        <a:accent1>
          <a:srgbClr val="FFCC66"/>
        </a:accent1>
        <a:accent2>
          <a:srgbClr val="0000FF"/>
        </a:accent2>
        <a:accent3>
          <a:srgbClr val="FFFFFF"/>
        </a:accent3>
        <a:accent4>
          <a:srgbClr val="000000"/>
        </a:accent4>
        <a:accent5>
          <a:srgbClr val="FFE2B8"/>
        </a:accent5>
        <a:accent6>
          <a:srgbClr val="0000E7"/>
        </a:accent6>
        <a:hlink>
          <a:srgbClr val="CC00CC"/>
        </a:hlink>
        <a:folHlink>
          <a:srgbClr val="C0C0C0"/>
        </a:folHlink>
      </a:clrScheme>
      <a:clrMap bg1="lt1" tx1="dk1" bg2="lt2" tx2="dk2" accent1="accent1" accent2="accent2" accent3="accent3" accent4="accent4" accent5="accent5" accent6="accent6" hlink="hlink" folHlink="folHlink"/>
    </a:extraClrScheme>
    <a:extraClrScheme>
      <a:clrScheme name="Global Sourcing KickoffSection 4-Project Approach v5 6">
        <a:dk1>
          <a:srgbClr val="000000"/>
        </a:dk1>
        <a:lt1>
          <a:srgbClr val="FFFFFF"/>
        </a:lt1>
        <a:dk2>
          <a:srgbClr val="000000"/>
        </a:dk2>
        <a:lt2>
          <a:srgbClr val="808080"/>
        </a:lt2>
        <a:accent1>
          <a:srgbClr val="C0C0C0"/>
        </a:accent1>
        <a:accent2>
          <a:srgbClr val="0066FF"/>
        </a:accent2>
        <a:accent3>
          <a:srgbClr val="FFFFFF"/>
        </a:accent3>
        <a:accent4>
          <a:srgbClr val="000000"/>
        </a:accent4>
        <a:accent5>
          <a:srgbClr val="DCDCDC"/>
        </a:accent5>
        <a:accent6>
          <a:srgbClr val="005CE7"/>
        </a:accent6>
        <a:hlink>
          <a:srgbClr val="FF0000"/>
        </a:hlink>
        <a:folHlink>
          <a:srgbClr val="009900"/>
        </a:folHlink>
      </a:clrScheme>
      <a:clrMap bg1="lt1" tx1="dk1" bg2="lt2" tx2="dk2" accent1="accent1" accent2="accent2" accent3="accent3" accent4="accent4" accent5="accent5" accent6="accent6" hlink="hlink" folHlink="folHlink"/>
    </a:extraClrScheme>
    <a:extraClrScheme>
      <a:clrScheme name="Global Sourcing KickoffSection 4-Project Approach v5 7">
        <a:dk1>
          <a:srgbClr val="000000"/>
        </a:dk1>
        <a:lt1>
          <a:srgbClr val="FFFFFF"/>
        </a:lt1>
        <a:dk2>
          <a:srgbClr val="000000"/>
        </a:dk2>
        <a:lt2>
          <a:srgbClr val="808080"/>
        </a:lt2>
        <a:accent1>
          <a:srgbClr val="3399FF"/>
        </a:accent1>
        <a:accent2>
          <a:srgbClr val="99FFCC"/>
        </a:accent2>
        <a:accent3>
          <a:srgbClr val="FFFFFF"/>
        </a:accent3>
        <a:accent4>
          <a:srgbClr val="000000"/>
        </a:accent4>
        <a:accent5>
          <a:srgbClr val="ADCAFF"/>
        </a:accent5>
        <a:accent6>
          <a:srgbClr val="8AE7B9"/>
        </a:accent6>
        <a:hlink>
          <a:srgbClr val="CC00CC"/>
        </a:hlink>
        <a:folHlink>
          <a:srgbClr val="B2B2B2"/>
        </a:folHlink>
      </a:clrScheme>
      <a:clrMap bg1="lt1" tx1="dk1" bg2="lt2" tx2="dk2" accent1="accent1" accent2="accent2" accent3="accent3" accent4="accent4" accent5="accent5" accent6="accent6" hlink="hlink" folHlink="folHlink"/>
    </a:extraClrScheme>
    <a:extraClrScheme>
      <a:clrScheme name="Global Sourcing KickoffSection 4-Project Approach v5 8">
        <a:dk1>
          <a:srgbClr val="000000"/>
        </a:dk1>
        <a:lt1>
          <a:srgbClr val="FFFFFF"/>
        </a:lt1>
        <a:dk2>
          <a:srgbClr val="B69404"/>
        </a:dk2>
        <a:lt2>
          <a:srgbClr val="C0C0C0"/>
        </a:lt2>
        <a:accent1>
          <a:srgbClr val="0000FF"/>
        </a:accent1>
        <a:accent2>
          <a:srgbClr val="E2E1C0"/>
        </a:accent2>
        <a:accent3>
          <a:srgbClr val="FFFFFF"/>
        </a:accent3>
        <a:accent4>
          <a:srgbClr val="000000"/>
        </a:accent4>
        <a:accent5>
          <a:srgbClr val="AAAAFF"/>
        </a:accent5>
        <a:accent6>
          <a:srgbClr val="CDCCAE"/>
        </a:accent6>
        <a:hlink>
          <a:srgbClr val="3D97AF"/>
        </a:hlink>
        <a:folHlink>
          <a:srgbClr val="B72C00"/>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6B3384-48F2-418D-919B-50E80D282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MuSigma_Template_DOC</Template>
  <TotalTime>1</TotalTime>
  <Pages>5</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Document Subtitle</dc:subject>
  <dc:creator>Manish Rajpurohit</dc:creator>
  <cp:keywords/>
  <dc:description/>
  <cp:lastModifiedBy>Eswar Nadh Chillimuntha</cp:lastModifiedBy>
  <cp:revision>3</cp:revision>
  <cp:lastPrinted>2025-03-26T07:35:00Z</cp:lastPrinted>
  <dcterms:created xsi:type="dcterms:W3CDTF">2025-03-25T11:11:00Z</dcterms:created>
  <dcterms:modified xsi:type="dcterms:W3CDTF">2025-03-26T07:35:00Z</dcterms:modified>
</cp:coreProperties>
</file>