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журналами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Агджабекова</w:t>
      </w:r>
      <w:r>
        <w:t xml:space="preserve"> </w:t>
      </w:r>
      <w:r>
        <w:t xml:space="preserve">Эся</w:t>
      </w:r>
      <w:r>
        <w:t xml:space="preserve"> </w:t>
      </w:r>
      <w:r>
        <w:t xml:space="preserve">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113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37" w:name="Xe7ba4331127f8ca057043e7263434d3f12bce6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Мониторинг журнала системных событий в реальном времени</w:t>
      </w:r>
    </w:p>
    <w:p>
      <w:pPr>
        <w:numPr>
          <w:ilvl w:val="0"/>
          <w:numId w:val="1001"/>
        </w:numPr>
        <w:pStyle w:val="Compact"/>
      </w:pPr>
      <w:r>
        <w:t xml:space="preserve">В трёх вкладках терминала получены полномочия администратора командой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Во второй вкладке запущен мониторинг системных событий в реальном времени:</w:t>
      </w:r>
      <w:r>
        <w:br/>
      </w:r>
      <w:r>
        <w:t xml:space="preserve">tail -f /var/log/messages</w:t>
      </w:r>
      <w:r>
        <w:br/>
      </w:r>
      <w:r>
        <w:t xml:space="preserve">(см. рис. fig. 1).</w:t>
      </w:r>
    </w:p>
    <w:p>
      <w:pPr>
        <w:pStyle w:val="CaptionedFigure"/>
      </w:pPr>
      <w:bookmarkStart w:id="24" w:name="fig:001"/>
      <w:r>
        <w:drawing>
          <wp:inline>
            <wp:extent cx="5334000" cy="4057156"/>
            <wp:effectExtent b="0" l="0" r="0" t="0"/>
            <wp:docPr descr="Рис. 1: Мониторинг системных событий в реальном времени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Мониторинг системных событий в реальном времени</w:t>
      </w:r>
    </w:p>
    <w:p>
      <w:pPr>
        <w:numPr>
          <w:ilvl w:val="0"/>
          <w:numId w:val="1002"/>
        </w:numPr>
        <w:pStyle w:val="Compact"/>
      </w:pPr>
      <w:r>
        <w:t xml:space="preserve">В третьей вкладке выполнена попытка получить права администратора с неверным паролем. В результате в журнале зафиксирована ошибка авторизации</w:t>
      </w:r>
      <w:r>
        <w:t xml:space="preserve"> </w:t>
      </w:r>
      <w:r>
        <w:rPr>
          <w:rStyle w:val="VerbatimChar"/>
        </w:rPr>
        <w:t xml:space="preserve">FAILED su (to root)</w:t>
      </w:r>
      <w:r>
        <w:t xml:space="preserve"> </w:t>
      </w:r>
      <w:r>
        <w:t xml:space="preserve">(см. рис. fig. 2).</w:t>
      </w:r>
    </w:p>
    <w:p>
      <w:pPr>
        <w:pStyle w:val="CaptionedFigure"/>
      </w:pPr>
      <w:bookmarkStart w:id="28" w:name="fig:002"/>
      <w:r>
        <w:drawing>
          <wp:inline>
            <wp:extent cx="5334000" cy="4080565"/>
            <wp:effectExtent b="0" l="0" r="0" t="0"/>
            <wp:docPr descr="Рис. 2: Ошибка при вводе неправильного парол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0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Ошибка при вводе неправильного пароля</w:t>
      </w:r>
    </w:p>
    <w:p>
      <w:pPr>
        <w:numPr>
          <w:ilvl w:val="0"/>
          <w:numId w:val="1003"/>
        </w:numPr>
        <w:pStyle w:val="Compact"/>
      </w:pPr>
      <w:r>
        <w:t xml:space="preserve">В оболочке пользователя выполнена команда:</w:t>
      </w:r>
      <w:r>
        <w:br/>
      </w:r>
      <w:r>
        <w:t xml:space="preserve">logger hello</w:t>
      </w:r>
      <w:r>
        <w:br/>
      </w:r>
      <w:r>
        <w:t xml:space="preserve">Сообщение появилось в окне мониторинга и было сохранено в журнале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(см. рис. fig. 3).</w:t>
      </w:r>
    </w:p>
    <w:p>
      <w:pPr>
        <w:pStyle w:val="CaptionedFigure"/>
      </w:pPr>
      <w:bookmarkStart w:id="32" w:name="fig:003"/>
      <w:r>
        <w:drawing>
          <wp:inline>
            <wp:extent cx="5334000" cy="2043869"/>
            <wp:effectExtent b="0" l="0" r="0" t="0"/>
            <wp:docPr descr="Рис. 3: Сообщение, записанное с помощью logger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Сообщение, записанное с помощью logger</w:t>
      </w:r>
    </w:p>
    <w:p>
      <w:pPr>
        <w:numPr>
          <w:ilvl w:val="0"/>
          <w:numId w:val="1004"/>
        </w:numPr>
        <w:pStyle w:val="Compact"/>
      </w:pPr>
      <w:r>
        <w:t xml:space="preserve">Мониторинг системных сообщений во второй вкладке остановлен комбинацией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. Затем просмотрены последние 20 строк файла журнала безопасности командой:</w:t>
      </w:r>
      <w:r>
        <w:br/>
      </w:r>
      <w:r>
        <w:t xml:space="preserve">tail -n 20 /var/log/secure</w:t>
      </w:r>
      <w:r>
        <w:br/>
      </w:r>
      <w:r>
        <w:t xml:space="preserve">В нём отобразились записи о неудачной попытке авторизации (см. рис. fig. 4).</w:t>
      </w:r>
    </w:p>
    <w:p>
      <w:pPr>
        <w:pStyle w:val="CaptionedFigure"/>
      </w:pPr>
      <w:bookmarkStart w:id="36" w:name="fig:004"/>
      <w:r>
        <w:drawing>
          <wp:inline>
            <wp:extent cx="5334000" cy="3757039"/>
            <wp:effectExtent b="0" l="0" r="0" t="0"/>
            <wp:docPr descr="Рис. 4: Просмотр сообщений безопасност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7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Просмотр сообщений безопасности</w:t>
      </w:r>
    </w:p>
    <w:bookmarkEnd w:id="37"/>
    <w:bookmarkStart w:id="62" w:name="изменение-правил-rsyslog.con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Изменение правил rsyslog.conf</w:t>
      </w:r>
    </w:p>
    <w:p>
      <w:pPr>
        <w:numPr>
          <w:ilvl w:val="0"/>
          <w:numId w:val="1005"/>
        </w:numPr>
        <w:pStyle w:val="Compact"/>
      </w:pPr>
      <w:r>
        <w:t xml:space="preserve">Установлен Apache (если ранее не был установлен) и запущена веб-служба:</w:t>
      </w:r>
      <w:r>
        <w:br/>
      </w:r>
      <w:r>
        <w:t xml:space="preserve">dnf -y install httpd</w:t>
      </w:r>
      <w:r>
        <w:br/>
      </w:r>
      <w:r>
        <w:t xml:space="preserve">systemctl start httpd</w:t>
      </w:r>
      <w:r>
        <w:br/>
      </w:r>
      <w:r>
        <w:t xml:space="preserve">systemctl enable httpd</w:t>
      </w:r>
      <w:r>
        <w:br/>
      </w:r>
      <w:r>
        <w:t xml:space="preserve">(см. рис. fig. 5).</w:t>
      </w:r>
    </w:p>
    <w:p>
      <w:pPr>
        <w:pStyle w:val="CaptionedFigure"/>
      </w:pPr>
      <w:bookmarkStart w:id="41" w:name="fig:005"/>
      <w:r>
        <w:drawing>
          <wp:inline>
            <wp:extent cx="5334000" cy="1381665"/>
            <wp:effectExtent b="0" l="0" r="0" t="0"/>
            <wp:docPr descr="Рис. 5: Установка и запуск Apache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1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Установка и запуск Apache</w:t>
      </w:r>
    </w:p>
    <w:p>
      <w:pPr>
        <w:numPr>
          <w:ilvl w:val="0"/>
          <w:numId w:val="1006"/>
        </w:numPr>
        <w:pStyle w:val="Compact"/>
      </w:pPr>
      <w:r>
        <w:t xml:space="preserve">Во второй вкладке терминала просмотрен журнал ошибок веб-службы командой</w:t>
      </w:r>
      <w:r>
        <w:br/>
      </w:r>
      <w:r>
        <w:t xml:space="preserve">tail -f /var/log/httpd/error_log</w:t>
      </w:r>
      <w:r>
        <w:br/>
      </w:r>
      <w:r>
        <w:t xml:space="preserve">(см. рис. fig. 6).</w:t>
      </w:r>
    </w:p>
    <w:p>
      <w:pPr>
        <w:pStyle w:val="CaptionedFigure"/>
      </w:pPr>
      <w:bookmarkStart w:id="45" w:name="fig:006"/>
      <w:r>
        <w:drawing>
          <wp:inline>
            <wp:extent cx="5334000" cy="1413235"/>
            <wp:effectExtent b="0" l="0" r="0" t="0"/>
            <wp:docPr descr="Рис. 6: Просмотр журнала ошибок Apach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3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Просмотр журнала ошибок Apache</w:t>
      </w:r>
    </w:p>
    <w:p>
      <w:pPr>
        <w:numPr>
          <w:ilvl w:val="0"/>
          <w:numId w:val="1007"/>
        </w:numPr>
        <w:pStyle w:val="Compac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 </w:t>
      </w:r>
      <w:r>
        <w:t xml:space="preserve">добавлена строка перенаправления ошибок в syslog:</w:t>
      </w:r>
      <w:r>
        <w:br/>
      </w:r>
      <w:r>
        <w:t xml:space="preserve">ErrorLog syslog:local1</w:t>
      </w:r>
      <w:r>
        <w:br/>
      </w:r>
      <w:r>
        <w:t xml:space="preserve">(см. рис. fig. 7).</w:t>
      </w:r>
    </w:p>
    <w:p>
      <w:pPr>
        <w:pStyle w:val="CaptionedFigure"/>
      </w:pPr>
      <w:bookmarkStart w:id="49" w:name="fig:007"/>
      <w:r>
        <w:drawing>
          <wp:inline>
            <wp:extent cx="5334000" cy="2312006"/>
            <wp:effectExtent b="0" l="0" r="0" t="0"/>
            <wp:docPr descr="Рис. 7: Добавление правила ErrorLog в httpd.conf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Добавление правила ErrorLog в httpd.conf</w:t>
      </w:r>
    </w:p>
    <w:p>
      <w:pPr>
        <w:numPr>
          <w:ilvl w:val="0"/>
          <w:numId w:val="1008"/>
        </w:numPr>
        <w:pStyle w:val="Compac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httpd.conf</w:t>
      </w:r>
      <w:r>
        <w:t xml:space="preserve"> </w:t>
      </w:r>
      <w:r>
        <w:t xml:space="preserve">со строкой:</w:t>
      </w:r>
      <w:r>
        <w:br/>
      </w:r>
      <w:r>
        <w:t xml:space="preserve">local1.* -/var/log/httpd-error.log</w:t>
      </w:r>
      <w:r>
        <w:br/>
      </w:r>
      <w:r>
        <w:t xml:space="preserve">(см. рис. fig. 8).</w:t>
      </w:r>
    </w:p>
    <w:p>
      <w:pPr>
        <w:pStyle w:val="CaptionedFigure"/>
      </w:pPr>
      <w:bookmarkStart w:id="53" w:name="fig:008"/>
      <w:r>
        <w:drawing>
          <wp:inline>
            <wp:extent cx="5334000" cy="4344185"/>
            <wp:effectExtent b="0" l="0" r="0" t="0"/>
            <wp:docPr descr="Рис. 8: Создание файла конфигурации для ошибок Apache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4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Создание файла конфигурации для ошибок Apache</w:t>
      </w:r>
    </w:p>
    <w:p>
      <w:pPr>
        <w:numPr>
          <w:ilvl w:val="0"/>
          <w:numId w:val="1009"/>
        </w:numPr>
      </w:pPr>
      <w:r>
        <w:t xml:space="preserve">Перезагружены службы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. Сообщения об ошибках веб-сервера начали записываться в</w:t>
      </w:r>
      <w:r>
        <w:t xml:space="preserve"> </w:t>
      </w:r>
      <w:r>
        <w:rPr>
          <w:rStyle w:val="VerbatimChar"/>
        </w:rPr>
        <w:t xml:space="preserve">/var/log/httpd-error.log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/etc/rsyslog.d/debug.conf</w:t>
      </w:r>
      <w:r>
        <w:t xml:space="preserve"> </w:t>
      </w:r>
      <w:r>
        <w:t xml:space="preserve">с правилом:</w:t>
      </w:r>
      <w:r>
        <w:br/>
      </w:r>
      <w:r>
        <w:t xml:space="preserve">*.debug /var/log/messages-debug</w:t>
      </w:r>
      <w:r>
        <w:br/>
      </w:r>
      <w:r>
        <w:t xml:space="preserve">(см. рис. fig. 9).</w:t>
      </w:r>
    </w:p>
    <w:p>
      <w:pPr>
        <w:pStyle w:val="CaptionedFigure"/>
      </w:pPr>
      <w:bookmarkStart w:id="57" w:name="fig:009"/>
      <w:r>
        <w:drawing>
          <wp:inline>
            <wp:extent cx="5334000" cy="556536"/>
            <wp:effectExtent b="0" l="0" r="0" t="0"/>
            <wp:docPr descr="Рис. 9: Создание конфигурации для отладочных сообщений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Создание конфигурации для отладочных сообщений</w:t>
      </w:r>
    </w:p>
    <w:p>
      <w:pPr>
        <w:numPr>
          <w:ilvl w:val="0"/>
          <w:numId w:val="1010"/>
        </w:numPr>
      </w:pPr>
      <w:r>
        <w:t xml:space="preserve">После перезапуска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запущен мониторинг нового файла:</w:t>
      </w:r>
      <w:r>
        <w:br/>
      </w:r>
      <w:r>
        <w:t xml:space="preserve">tail -f /var/log/messages-debug</w:t>
      </w:r>
    </w:p>
    <w:p>
      <w:pPr>
        <w:numPr>
          <w:ilvl w:val="0"/>
          <w:numId w:val="1010"/>
        </w:numPr>
      </w:pPr>
      <w:r>
        <w:t xml:space="preserve">С помощью команды</w:t>
      </w:r>
      <w:r>
        <w:br/>
      </w:r>
      <w:r>
        <w:t xml:space="preserve">logger -p daemon.debug</w:t>
      </w:r>
      <w:r>
        <w:t xml:space="preserve"> </w:t>
      </w:r>
      <w:r>
        <w:t xml:space="preserve">“</w:t>
      </w:r>
      <w:r>
        <w:t xml:space="preserve">Daemon Debug Message</w:t>
      </w:r>
      <w:r>
        <w:t xml:space="preserve">”</w:t>
      </w:r>
      <w:r>
        <w:br/>
      </w:r>
      <w:r>
        <w:t xml:space="preserve">в журнал отправлено тестовое сообщение, которое успешно отобразилось в логе (см. рис. fig. 10).</w:t>
      </w:r>
    </w:p>
    <w:p>
      <w:pPr>
        <w:pStyle w:val="CaptionedFigure"/>
      </w:pPr>
      <w:bookmarkStart w:id="61" w:name="fig:010"/>
      <w:r>
        <w:drawing>
          <wp:inline>
            <wp:extent cx="5334000" cy="1725361"/>
            <wp:effectExtent b="0" l="0" r="0" t="0"/>
            <wp:docPr descr="Рис. 10: Вывод отладочного сообщения через logger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5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Вывод отладочного сообщения через logger</w:t>
      </w:r>
    </w:p>
    <w:bookmarkEnd w:id="62"/>
    <w:bookmarkStart w:id="107" w:name="использование-journalctl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Использование journalctl</w:t>
      </w:r>
    </w:p>
    <w:p>
      <w:pPr>
        <w:numPr>
          <w:ilvl w:val="0"/>
          <w:numId w:val="1011"/>
        </w:numPr>
        <w:pStyle w:val="Compact"/>
      </w:pPr>
      <w:r>
        <w:t xml:space="preserve">Просмотрен журнал событий с момента последнего запуска системы командой</w:t>
      </w:r>
      <w:r>
        <w:br/>
      </w:r>
      <w:r>
        <w:t xml:space="preserve">journalctl</w:t>
      </w:r>
      <w:r>
        <w:br/>
      </w:r>
      <w:r>
        <w:t xml:space="preserve">(см. рис. fig. 11).</w:t>
      </w:r>
    </w:p>
    <w:p>
      <w:pPr>
        <w:pStyle w:val="CaptionedFigure"/>
      </w:pPr>
      <w:bookmarkStart w:id="66" w:name="fig:011"/>
      <w:r>
        <w:drawing>
          <wp:inline>
            <wp:extent cx="5334000" cy="3683000"/>
            <wp:effectExtent b="0" l="0" r="0" t="0"/>
            <wp:docPr descr="Рис. 11: Просмотр журнала с момента запуска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Просмотр журнала с момента запуска</w:t>
      </w:r>
    </w:p>
    <w:p>
      <w:pPr>
        <w:numPr>
          <w:ilvl w:val="0"/>
          <w:numId w:val="1012"/>
        </w:numPr>
        <w:pStyle w:val="Compact"/>
      </w:pPr>
      <w:r>
        <w:t xml:space="preserve">Выведено содержимое журнала без использования пейджера:</w:t>
      </w:r>
      <w:r>
        <w:br/>
      </w:r>
      <w:r>
        <w:t xml:space="preserve">journalctl –no-pager</w:t>
      </w:r>
      <w:r>
        <w:br/>
      </w:r>
      <w:r>
        <w:t xml:space="preserve">(см. рис. fig. 12).</w:t>
      </w:r>
    </w:p>
    <w:p>
      <w:pPr>
        <w:pStyle w:val="CaptionedFigure"/>
      </w:pPr>
      <w:bookmarkStart w:id="70" w:name="fig:012"/>
      <w:r>
        <w:drawing>
          <wp:inline>
            <wp:extent cx="5334000" cy="3500088"/>
            <wp:effectExtent b="0" l="0" r="0" t="0"/>
            <wp:docPr descr="Рис. 12: Вывод журнала без пейджер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Вывод журнала без пейджера</w:t>
      </w:r>
    </w:p>
    <w:p>
      <w:pPr>
        <w:numPr>
          <w:ilvl w:val="0"/>
          <w:numId w:val="1013"/>
        </w:numPr>
        <w:pStyle w:val="Compact"/>
      </w:pPr>
      <w:r>
        <w:t xml:space="preserve">Включён режим просмотра журнала в реальном времени:</w:t>
      </w:r>
      <w:r>
        <w:br/>
      </w:r>
      <w:r>
        <w:t xml:space="preserve">journalctl -f</w:t>
      </w:r>
      <w:r>
        <w:br/>
      </w:r>
      <w:r>
        <w:t xml:space="preserve">Для выхода использована комбинация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 </w:t>
      </w:r>
      <w:r>
        <w:t xml:space="preserve">(см. рис. fig. 13).</w:t>
      </w:r>
    </w:p>
    <w:p>
      <w:pPr>
        <w:pStyle w:val="CaptionedFigure"/>
      </w:pPr>
      <w:bookmarkStart w:id="74" w:name="fig:013"/>
      <w:r>
        <w:drawing>
          <wp:inline>
            <wp:extent cx="5334000" cy="3600589"/>
            <wp:effectExtent b="0" l="0" r="0" t="0"/>
            <wp:docPr descr="Рис. 13: Просмотр журнала в реальном времени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Просмотр журнала в реальном времени</w:t>
      </w:r>
    </w:p>
    <w:p>
      <w:pPr>
        <w:numPr>
          <w:ilvl w:val="0"/>
          <w:numId w:val="1014"/>
        </w:numPr>
        <w:pStyle w:val="Compact"/>
      </w:pPr>
      <w:r>
        <w:t xml:space="preserve">Для изучения доступных параметров фильтрации к команде journalctl была добавлена двойная клавиша Tab. Отобразился список поддерживаемых ключей (см. рис. fig. 14).</w:t>
      </w:r>
    </w:p>
    <w:p>
      <w:pPr>
        <w:pStyle w:val="CaptionedFigure"/>
      </w:pPr>
      <w:bookmarkStart w:id="78" w:name="fig:014"/>
      <w:r>
        <w:drawing>
          <wp:inline>
            <wp:extent cx="5334000" cy="2965173"/>
            <wp:effectExtent b="0" l="0" r="0" t="0"/>
            <wp:docPr descr="Рис. 14: Параметры фильтрации journalctl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5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Параметры фильтрации journalctl</w:t>
      </w:r>
    </w:p>
    <w:p>
      <w:pPr>
        <w:numPr>
          <w:ilvl w:val="0"/>
          <w:numId w:val="1015"/>
        </w:numPr>
        <w:pStyle w:val="Compact"/>
      </w:pPr>
      <w:r>
        <w:t xml:space="preserve">Отображены события, связанные с пользователем UID 0:</w:t>
      </w:r>
      <w:r>
        <w:br/>
      </w:r>
      <w:r>
        <w:t xml:space="preserve">journalctl _UID=0</w:t>
      </w:r>
      <w:r>
        <w:br/>
      </w:r>
      <w:r>
        <w:t xml:space="preserve">(см. рис. fig. 15).</w:t>
      </w:r>
    </w:p>
    <w:p>
      <w:pPr>
        <w:pStyle w:val="CaptionedFigure"/>
      </w:pPr>
      <w:bookmarkStart w:id="82" w:name="fig:015"/>
      <w:r>
        <w:drawing>
          <wp:inline>
            <wp:extent cx="5334000" cy="2436991"/>
            <wp:effectExtent b="0" l="0" r="0" t="0"/>
            <wp:docPr descr="Рис. 15: Фильтрация по UID=0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6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Фильтрация по UID=0</w:t>
      </w:r>
    </w:p>
    <w:p>
      <w:pPr>
        <w:numPr>
          <w:ilvl w:val="0"/>
          <w:numId w:val="1016"/>
        </w:numPr>
        <w:pStyle w:val="Compact"/>
      </w:pPr>
      <w:r>
        <w:t xml:space="preserve">Выведены последние 20 строк журнала:</w:t>
      </w:r>
      <w:r>
        <w:br/>
      </w:r>
      <w:r>
        <w:t xml:space="preserve">journalctl -n 20</w:t>
      </w:r>
      <w:r>
        <w:br/>
      </w:r>
      <w:r>
        <w:t xml:space="preserve">(см. рис. fig. 16).</w:t>
      </w:r>
    </w:p>
    <w:p>
      <w:pPr>
        <w:pStyle w:val="CaptionedFigure"/>
      </w:pPr>
      <w:bookmarkStart w:id="86" w:name="fig:016"/>
      <w:r>
        <w:drawing>
          <wp:inline>
            <wp:extent cx="5334000" cy="3283311"/>
            <wp:effectExtent b="0" l="0" r="0" t="0"/>
            <wp:docPr descr="Рис. 16: Просмотр последних 20 строк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16: Просмотр последних 20 строк</w:t>
      </w:r>
    </w:p>
    <w:p>
      <w:pPr>
        <w:numPr>
          <w:ilvl w:val="0"/>
          <w:numId w:val="1017"/>
        </w:numPr>
        <w:pStyle w:val="Compact"/>
      </w:pPr>
      <w:r>
        <w:t xml:space="preserve">Получены только сообщения с уровнем «ошибка»:</w:t>
      </w:r>
      <w:r>
        <w:br/>
      </w:r>
      <w:r>
        <w:t xml:space="preserve">journalctl -p err</w:t>
      </w:r>
      <w:r>
        <w:br/>
      </w:r>
      <w:r>
        <w:t xml:space="preserve">(см. рис. fig. 17).</w:t>
      </w:r>
    </w:p>
    <w:p>
      <w:pPr>
        <w:pStyle w:val="CaptionedFigure"/>
      </w:pPr>
      <w:bookmarkStart w:id="90" w:name="fig:017"/>
      <w:r>
        <w:drawing>
          <wp:inline>
            <wp:extent cx="5334000" cy="3321274"/>
            <wp:effectExtent b="0" l="0" r="0" t="0"/>
            <wp:docPr descr="Рис. 17: Фильтрация только ошибок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1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17: Фильтрация только ошибок</w:t>
      </w:r>
    </w:p>
    <w:p>
      <w:pPr>
        <w:numPr>
          <w:ilvl w:val="0"/>
          <w:numId w:val="1018"/>
        </w:numPr>
        <w:pStyle w:val="Compact"/>
      </w:pPr>
      <w:r>
        <w:t xml:space="preserve">Просмотрены все события со вчерашнего дня:</w:t>
      </w:r>
      <w:r>
        <w:br/>
      </w:r>
      <w:r>
        <w:t xml:space="preserve">journalctl –since yesterday</w:t>
      </w:r>
      <w:r>
        <w:br/>
      </w:r>
      <w:r>
        <w:t xml:space="preserve">(см. рис. fig. 18).</w:t>
      </w:r>
    </w:p>
    <w:p>
      <w:pPr>
        <w:pStyle w:val="CaptionedFigure"/>
      </w:pPr>
      <w:bookmarkStart w:id="94" w:name="fig:018"/>
      <w:r>
        <w:drawing>
          <wp:inline>
            <wp:extent cx="5334000" cy="3098589"/>
            <wp:effectExtent b="0" l="0" r="0" t="0"/>
            <wp:docPr descr="Рис. 18: Просмотр событий со вчерашнего дня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8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18: Просмотр событий со вчерашнего дня</w:t>
      </w:r>
    </w:p>
    <w:p>
      <w:pPr>
        <w:numPr>
          <w:ilvl w:val="0"/>
          <w:numId w:val="1019"/>
        </w:numPr>
        <w:pStyle w:val="Compact"/>
      </w:pPr>
      <w:r>
        <w:t xml:space="preserve">Отображены только ошибки со вчерашнего дня:</w:t>
      </w:r>
      <w:r>
        <w:br/>
      </w:r>
      <w:r>
        <w:t xml:space="preserve">journalctl –since yesterday -p err</w:t>
      </w:r>
      <w:r>
        <w:br/>
      </w:r>
      <w:r>
        <w:t xml:space="preserve">(см. рис. fig. 19).</w:t>
      </w:r>
    </w:p>
    <w:p>
      <w:pPr>
        <w:pStyle w:val="CaptionedFigure"/>
      </w:pPr>
      <w:bookmarkStart w:id="98" w:name="fig:019"/>
      <w:r>
        <w:drawing>
          <wp:inline>
            <wp:extent cx="5334000" cy="3526520"/>
            <wp:effectExtent b="0" l="0" r="0" t="0"/>
            <wp:docPr descr="Рис. 19: Ошибки со вчерашнего дня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6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19: Ошибки со вчерашнего дня</w:t>
      </w:r>
    </w:p>
    <w:p>
      <w:pPr>
        <w:numPr>
          <w:ilvl w:val="0"/>
          <w:numId w:val="1020"/>
        </w:numPr>
        <w:pStyle w:val="Compact"/>
      </w:pPr>
      <w:r>
        <w:t xml:space="preserve">Использован режим детализированного вывода:</w:t>
      </w:r>
      <w:r>
        <w:br/>
      </w:r>
      <w:r>
        <w:t xml:space="preserve">journalctl -o verbose</w:t>
      </w:r>
      <w:r>
        <w:br/>
      </w:r>
      <w:r>
        <w:t xml:space="preserve">(см. рис. fig. 20).</w:t>
      </w:r>
    </w:p>
    <w:p>
      <w:pPr>
        <w:pStyle w:val="CaptionedFigure"/>
      </w:pPr>
      <w:bookmarkStart w:id="102" w:name="fig:020"/>
      <w:r>
        <w:drawing>
          <wp:inline>
            <wp:extent cx="5334000" cy="2824859"/>
            <wp:effectExtent b="0" l="0" r="0" t="0"/>
            <wp:docPr descr="Рис. 20: Детализированный вывод сообщений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4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20: Детализированный вывод сообщений</w:t>
      </w:r>
    </w:p>
    <w:p>
      <w:pPr>
        <w:numPr>
          <w:ilvl w:val="0"/>
          <w:numId w:val="1021"/>
        </w:numPr>
        <w:pStyle w:val="Compact"/>
      </w:pPr>
      <w:r>
        <w:t xml:space="preserve">Для просмотра дополнительной информации о модуле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использована команда:</w:t>
      </w:r>
      <w:r>
        <w:br/>
      </w:r>
      <w:r>
        <w:t xml:space="preserve">journalctl _SYSTEMD_UNIT=sshd.service</w:t>
      </w:r>
      <w:r>
        <w:br/>
      </w:r>
      <w:r>
        <w:t xml:space="preserve">В выводе отобразились записи о запуске службы (см. рис. fig. 21).</w:t>
      </w:r>
    </w:p>
    <w:p>
      <w:pPr>
        <w:pStyle w:val="CaptionedFigure"/>
      </w:pPr>
      <w:bookmarkStart w:id="106" w:name="fig:021"/>
      <w:r>
        <w:drawing>
          <wp:inline>
            <wp:extent cx="5334000" cy="620743"/>
            <wp:effectExtent b="0" l="0" r="0" t="0"/>
            <wp:docPr descr="Рис. 21: Просмотр информации о модуле sshd" title="" id="104" name="Picture"/>
            <a:graphic>
              <a:graphicData uri="http://schemas.openxmlformats.org/drawingml/2006/picture">
                <pic:pic>
                  <pic:nvPicPr>
                    <pic:cNvPr descr="image/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pStyle w:val="ImageCaption"/>
      </w:pPr>
      <w:r>
        <w:t xml:space="preserve">Рис. 21: Просмотр информации о модуле sshd</w:t>
      </w:r>
    </w:p>
    <w:bookmarkEnd w:id="107"/>
    <w:bookmarkStart w:id="112" w:name="постоянный-журнал-journal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Постоянный журнал journald</w:t>
      </w:r>
    </w:p>
    <w:p>
      <w:pPr>
        <w:numPr>
          <w:ilvl w:val="0"/>
          <w:numId w:val="1022"/>
        </w:numPr>
      </w:pPr>
      <w:r>
        <w:t xml:space="preserve">Создан каталог для хранения постоянных записей журнала:</w:t>
      </w:r>
      <w:r>
        <w:br/>
      </w:r>
      <w:r>
        <w:t xml:space="preserve">mkdir -p /var/log/journal</w:t>
      </w:r>
    </w:p>
    <w:p>
      <w:pPr>
        <w:numPr>
          <w:ilvl w:val="0"/>
          <w:numId w:val="1022"/>
        </w:numPr>
      </w:pP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 </w:t>
      </w:r>
      <w:r>
        <w:t xml:space="preserve">скорректированы права доступа, чтобы служба</w:t>
      </w:r>
      <w:r>
        <w:t xml:space="preserve"> </w:t>
      </w:r>
      <w:r>
        <w:rPr>
          <w:rStyle w:val="VerbatimChar"/>
        </w:rPr>
        <w:t xml:space="preserve">systemd-journald</w:t>
      </w:r>
      <w:r>
        <w:t xml:space="preserve"> </w:t>
      </w:r>
      <w:r>
        <w:t xml:space="preserve">могла вести туда запись:</w:t>
      </w:r>
      <w:r>
        <w:br/>
      </w:r>
      <w:r>
        <w:t xml:space="preserve">chown root:systemd-journal /var/log/journal</w:t>
      </w:r>
      <w:r>
        <w:br/>
      </w:r>
      <w:r>
        <w:t xml:space="preserve">chmod 2755 /var/log/journal</w:t>
      </w:r>
    </w:p>
    <w:p>
      <w:pPr>
        <w:numPr>
          <w:ilvl w:val="0"/>
          <w:numId w:val="1022"/>
        </w:numPr>
      </w:pPr>
      <w:r>
        <w:t xml:space="preserve">Чтобы принять изменения без перезагрузки системы, journald был принудительно перезапущен сигналом:</w:t>
      </w:r>
      <w:r>
        <w:br/>
      </w:r>
      <w:r>
        <w:t xml:space="preserve">killall -USR1 systemd-journald</w:t>
      </w:r>
    </w:p>
    <w:p>
      <w:pPr>
        <w:numPr>
          <w:ilvl w:val="0"/>
          <w:numId w:val="1022"/>
        </w:numPr>
      </w:pPr>
      <w:r>
        <w:t xml:space="preserve">После этого просмотрен журнал с момента последней перезагрузки с помощью команды:</w:t>
      </w:r>
      <w:r>
        <w:br/>
      </w:r>
      <w:r>
        <w:t xml:space="preserve">journalctl -b</w:t>
      </w:r>
      <w:r>
        <w:br/>
      </w:r>
      <w:r>
        <w:t xml:space="preserve">(см. рис. fig. 22).</w:t>
      </w:r>
    </w:p>
    <w:p>
      <w:pPr>
        <w:pStyle w:val="CaptionedFigure"/>
      </w:pPr>
      <w:bookmarkStart w:id="111" w:name="fig:022"/>
      <w:r>
        <w:drawing>
          <wp:inline>
            <wp:extent cx="5334000" cy="2303318"/>
            <wp:effectExtent b="0" l="0" r="0" t="0"/>
            <wp:docPr descr="Рис. 22: Включение постоянного журнала journald" title="" id="109" name="Picture"/>
            <a:graphic>
              <a:graphicData uri="http://schemas.openxmlformats.org/drawingml/2006/picture">
                <pic:pic>
                  <pic:nvPicPr>
                    <pic:cNvPr descr="image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ImageCaption"/>
      </w:pPr>
      <w:r>
        <w:t xml:space="preserve">Рис. 22: Включение постоянного журнала journald</w:t>
      </w:r>
    </w:p>
    <w:bookmarkEnd w:id="112"/>
    <w:bookmarkEnd w:id="113"/>
    <w:bookmarkStart w:id="11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Какой файл используется для настройки rsyslogd?</w:t>
      </w:r>
      <w:r>
        <w:br/>
      </w:r>
      <w:r>
        <w:t xml:space="preserve">Основной конфигурационный файл —</w:t>
      </w:r>
      <w:r>
        <w:t xml:space="preserve"> </w:t>
      </w:r>
      <w:r>
        <w:rPr>
          <w:rStyle w:val="VerbatimChar"/>
        </w:rPr>
        <w:t xml:space="preserve">/etc/rsyslog.conf</w:t>
      </w:r>
      <w:r>
        <w:t xml:space="preserve">. Дополнительные правила могут храниться в каталоге</w:t>
      </w:r>
      <w:r>
        <w:t xml:space="preserve"> </w:t>
      </w:r>
      <w:r>
        <w:rPr>
          <w:rStyle w:val="VerbatimChar"/>
        </w:rPr>
        <w:t xml:space="preserve">/etc/rsyslog.d/</w:t>
      </w:r>
      <w:r>
        <w:t xml:space="preserve">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В каком файле журнала rsyslogd содержатся сообщения, связанные с аутентификацией?</w:t>
      </w:r>
      <w:r>
        <w:br/>
      </w:r>
      <w:r>
        <w:t xml:space="preserve">Сообщения об аутентификации и авторизации записываются в файл</w:t>
      </w:r>
      <w:r>
        <w:t xml:space="preserve"> </w:t>
      </w:r>
      <w:r>
        <w:rPr>
          <w:rStyle w:val="VerbatimChar"/>
        </w:rPr>
        <w:t xml:space="preserve">/var/log/secure</w:t>
      </w:r>
      <w:r>
        <w:t xml:space="preserve">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Если вы ничего не настроите, то сколько времени потребуется для ротации файлов журналов?</w:t>
      </w:r>
      <w:r>
        <w:br/>
      </w:r>
      <w:r>
        <w:t xml:space="preserve">По умолчанию лог-файлы ротируются</w:t>
      </w:r>
      <w:r>
        <w:t xml:space="preserve"> </w:t>
      </w:r>
      <w:r>
        <w:rPr>
          <w:bCs/>
          <w:b/>
        </w:rPr>
        <w:t xml:space="preserve">еженедельно</w:t>
      </w:r>
      <w:r>
        <w:t xml:space="preserve">, настройки задаются в</w:t>
      </w:r>
      <w:r>
        <w:t xml:space="preserve"> </w:t>
      </w:r>
      <w:r>
        <w:rPr>
          <w:rStyle w:val="VerbatimChar"/>
        </w:rPr>
        <w:t xml:space="preserve">/etc/logrotate.conf</w:t>
      </w:r>
      <w:r>
        <w:t xml:space="preserve">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Какую строку следует добавить в конфигурацию для записи всех сообщений с приоритетом info в файл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/var/log/messages.info</w:t>
      </w:r>
      <w:r>
        <w:rPr>
          <w:bCs/>
          <w:b/>
        </w:rPr>
        <w:t xml:space="preserve">?</w:t>
      </w:r>
      <w:r>
        <w:br/>
      </w:r>
      <w:r>
        <w:rPr>
          <w:rStyle w:val="VerbatimChar"/>
        </w:rPr>
        <w:t xml:space="preserve">*.info /var/log/messages.info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Какая команда позволяет вам видеть сообщения журнала в режиме реального времени?</w:t>
      </w:r>
      <w:r>
        <w:br/>
      </w:r>
      <w:r>
        <w:t xml:space="preserve">Используются команды:</w:t>
      </w:r>
      <w:r>
        <w:br/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tail -f /var/log/имя_журнала</w:t>
      </w:r>
      <w:r>
        <w:t xml:space="preserve"> </w:t>
      </w:r>
      <w:r>
        <w:t xml:space="preserve">— для файлов rsyslog.</w:t>
      </w:r>
      <w:r>
        <w:br/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journalctl -f</w:t>
      </w:r>
      <w:r>
        <w:t xml:space="preserve"> </w:t>
      </w:r>
      <w:r>
        <w:t xml:space="preserve">— для systemd-journald.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Какая команда позволяет вам видеть все сообщения журнала, которые были написаны для PID 1 между 9:00 и 15:00?</w:t>
      </w:r>
      <w:r>
        <w:br/>
      </w:r>
      <w:r>
        <w:rPr>
          <w:rStyle w:val="VerbatimChar"/>
        </w:rPr>
        <w:t xml:space="preserve">journalctl _PID=1 --since "09:00" --until "15:00"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Какая команда позволяет вам видеть сообщения journald после последней перезагрузки системы?</w:t>
      </w:r>
      <w:r>
        <w:br/>
      </w:r>
      <w:r>
        <w:rPr>
          <w:rStyle w:val="VerbatimChar"/>
        </w:rPr>
        <w:t xml:space="preserve">journalctl -b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Какая процедура позволяет сделать журнал journald постоянным?</w:t>
      </w:r>
      <w:r>
        <w:br/>
      </w:r>
    </w:p>
    <w:p>
      <w:pPr>
        <w:numPr>
          <w:ilvl w:val="0"/>
          <w:numId w:val="1026"/>
        </w:numPr>
        <w:pStyle w:val="Compact"/>
      </w:pPr>
      <w:r>
        <w:t xml:space="preserve">Создать каталог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.</w:t>
      </w:r>
      <w:r>
        <w:br/>
      </w:r>
    </w:p>
    <w:p>
      <w:pPr>
        <w:numPr>
          <w:ilvl w:val="0"/>
          <w:numId w:val="1026"/>
        </w:numPr>
        <w:pStyle w:val="Compact"/>
      </w:pPr>
      <w:r>
        <w:t xml:space="preserve">Назначить права доступа:</w:t>
      </w:r>
      <w:r>
        <w:br/>
      </w:r>
      <w:r>
        <w:rPr>
          <w:rStyle w:val="VerbatimChar"/>
        </w:rPr>
        <w:t xml:space="preserve">chown root:systemd-journal /var/log/journal</w:t>
      </w:r>
      <w:r>
        <w:br/>
      </w:r>
      <w:r>
        <w:rPr>
          <w:rStyle w:val="VerbatimChar"/>
        </w:rPr>
        <w:t xml:space="preserve">chmod 2755 /var/log/journal</w:t>
      </w:r>
      <w:r>
        <w:br/>
      </w:r>
    </w:p>
    <w:p>
      <w:pPr>
        <w:numPr>
          <w:ilvl w:val="0"/>
          <w:numId w:val="1026"/>
        </w:numPr>
        <w:pStyle w:val="Compact"/>
      </w:pPr>
      <w:r>
        <w:t xml:space="preserve">Перезапустить journald командой</w:t>
      </w:r>
      <w:r>
        <w:t xml:space="preserve"> </w:t>
      </w:r>
      <w:r>
        <w:rPr>
          <w:rStyle w:val="VerbatimChar"/>
        </w:rPr>
        <w:t xml:space="preserve">killall -USR1 systemd-journald</w:t>
      </w:r>
      <w:r>
        <w:t xml:space="preserve"> </w:t>
      </w:r>
      <w:r>
        <w:t xml:space="preserve">или выполнить перезагрузку.</w:t>
      </w:r>
    </w:p>
    <w:bookmarkEnd w:id="114"/>
    <w:bookmarkStart w:id="115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принципы работы с системными журналами в Linux. Рассмотрена настройка службы rsyslog, включая перенаправление сообщений веб-сервера Apache и регистрацию отладочной информации в отдельные файлы. Освоены приёмы мониторинга логов в реальном времени с помощью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, выполнена фильтрация событий по различным параметрам. Настроен постоянный журнал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, что позволило сохранять сообщения после перезагрузки системы. Получены практические навыки администрирования, связанные с управлением логами и диагностикой работы служб.</w:t>
      </w:r>
    </w:p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8" Target="media/rId10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Агджабекова Эся Рустамовна</dc:creator>
  <dc:language>ru-RU</dc:language>
  <cp:keywords/>
  <dcterms:created xsi:type="dcterms:W3CDTF">2025-10-02T14:55:15Z</dcterms:created>
  <dcterms:modified xsi:type="dcterms:W3CDTF">2025-10-02T14:55:15Z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журналами событий в системе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