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3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213.png" ContentType="image/png"/>
  <Override PartName="/word/media/rId37.png" ContentType="image/png"/>
  <Override PartName="/word/media/rId21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Кибербезопасности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курс по Основам Кибербезопасности.</w:t>
      </w:r>
    </w:p>
    <w:bookmarkEnd w:id="20"/>
    <w:bookmarkStart w:id="222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221" w:name="курс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курс</w:t>
      </w:r>
    </w:p>
    <w:p>
      <w:pPr>
        <w:numPr>
          <w:ilvl w:val="0"/>
          <w:numId w:val="1001"/>
        </w:numPr>
      </w:pPr>
      <w:r>
        <w:t xml:space="preserve">Безопасность в сети. (см. рис. fig. 1).</w:t>
      </w:r>
    </w:p>
    <w:p>
      <w:pPr>
        <w:numPr>
          <w:ilvl w:val="0"/>
          <w:numId w:val="1000"/>
        </w:numPr>
        <w:pStyle w:val="CaptionedFigure"/>
      </w:pPr>
      <w:bookmarkStart w:id="24" w:name="fig:1"/>
      <w:r>
        <w:drawing>
          <wp:inline>
            <wp:extent cx="5334000" cy="3000375"/>
            <wp:effectExtent b="0" l="0" r="0" t="0"/>
            <wp:docPr descr="Рис. 1: Безопасность в сети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Безопасность в сети</w:t>
      </w:r>
    </w:p>
    <w:p>
      <w:pPr>
        <w:numPr>
          <w:ilvl w:val="0"/>
          <w:numId w:val="1001"/>
        </w:numPr>
      </w:pPr>
      <w:r>
        <w:t xml:space="preserve">Безопасность в сети.см .рис. fig. </w:t>
      </w:r>
      <w:r>
        <w:rPr>
          <w:bCs/>
          <w:b/>
        </w:rPr>
        <w:t xml:space="preserve">¿fig:002?</w:t>
      </w:r>
      <w:r>
        <w:t xml:space="preserve">).</w:t>
      </w:r>
      <w:r>
        <w:t xml:space="preserve"> </w:t>
      </w:r>
      <w:bookmarkStart w:id="28" w:name="fig:2"/>
      <w:r>
        <w:drawing>
          <wp:inline>
            <wp:extent cx="5334000" cy="3000375"/>
            <wp:effectExtent b="0" l="0" r="0" t="0"/>
            <wp:docPr descr="Безопасность в сети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1"/>
        </w:numPr>
      </w:pPr>
      <w:r>
        <w:t xml:space="preserve">Безопасность в сети. (см. рис. fig. </w:t>
      </w:r>
      <w:r>
        <w:rPr>
          <w:bCs/>
          <w:b/>
        </w:rPr>
        <w:t xml:space="preserve">¿fig:003?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32" w:name="fig:3"/>
      <w:r>
        <w:drawing>
          <wp:inline>
            <wp:extent cx="5334000" cy="3000375"/>
            <wp:effectExtent b="0" l="0" r="0" t="0"/>
            <wp:docPr descr="Рис. 2: Безопасность в сети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2: Безопасность в сети</w:t>
      </w:r>
    </w:p>
    <w:p>
      <w:pPr>
        <w:numPr>
          <w:ilvl w:val="0"/>
          <w:numId w:val="1001"/>
        </w:numPr>
      </w:pPr>
      <w:r>
        <w:t xml:space="preserve">Безопасность в сети. (см. рис. fig. 3).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000375"/>
            <wp:effectExtent b="0" l="0" r="0" t="0"/>
            <wp:docPr descr="Рис. 3: Безопасность в сети" title="" id="34" name="Picture"/>
            <a:graphic>
              <a:graphicData uri="http://schemas.openxmlformats.org/drawingml/2006/picture">
                <pic:pic>
                  <pic:nvPicPr>
                    <pic:cNvPr descr="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3: Безопасность в сети</w:t>
      </w:r>
    </w:p>
    <w:p>
      <w:pPr>
        <w:numPr>
          <w:ilvl w:val="0"/>
          <w:numId w:val="1001"/>
        </w:numPr>
      </w:pPr>
      <w:r>
        <w:t xml:space="preserve">Безопасность в сети. (см. рис. fig. 4).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000375"/>
            <wp:effectExtent b="0" l="0" r="0" t="0"/>
            <wp:docPr descr="Рис. 4: Безопасность в сети" title="" id="38" name="Picture"/>
            <a:graphic>
              <a:graphicData uri="http://schemas.openxmlformats.org/drawingml/2006/picture">
                <pic:pic>
                  <pic:nvPicPr>
                    <pic:cNvPr descr="images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4: Безопасность в сети</w:t>
      </w:r>
    </w:p>
    <w:p>
      <w:pPr>
        <w:numPr>
          <w:ilvl w:val="0"/>
          <w:numId w:val="1001"/>
        </w:numPr>
      </w:pPr>
      <w:r>
        <w:t xml:space="preserve">Безопасность в сети. (см. рис. fig. 5).</w:t>
      </w:r>
    </w:p>
    <w:p>
      <w:pPr>
        <w:pStyle w:val="CaptionedFigure"/>
      </w:pPr>
      <w:bookmarkStart w:id="44" w:name="fig:006"/>
      <w:r>
        <w:drawing>
          <wp:inline>
            <wp:extent cx="5334000" cy="3000375"/>
            <wp:effectExtent b="0" l="0" r="0" t="0"/>
            <wp:docPr descr="Рис. 5: Безопасность в сети" title="" id="42" name="Picture"/>
            <a:graphic>
              <a:graphicData uri="http://schemas.openxmlformats.org/drawingml/2006/picture">
                <pic:pic>
                  <pic:nvPicPr>
                    <pic:cNvPr descr="images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Безопасность в сети</w:t>
      </w:r>
    </w:p>
    <w:p>
      <w:pPr>
        <w:numPr>
          <w:ilvl w:val="0"/>
          <w:numId w:val="1002"/>
        </w:numPr>
      </w:pPr>
      <w:r>
        <w:t xml:space="preserve">Безопасность в сети. (см. рис. fig. 6).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000375"/>
            <wp:effectExtent b="0" l="0" r="0" t="0"/>
            <wp:docPr descr="Рис. 6: Безопасность в сети" title="" id="46" name="Picture"/>
            <a:graphic>
              <a:graphicData uri="http://schemas.openxmlformats.org/drawingml/2006/picture">
                <pic:pic>
                  <pic:nvPicPr>
                    <pic:cNvPr descr="images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Безопасность в сети</w:t>
      </w:r>
    </w:p>
    <w:p>
      <w:pPr>
        <w:numPr>
          <w:ilvl w:val="0"/>
          <w:numId w:val="1002"/>
        </w:numPr>
      </w:pPr>
      <w:r>
        <w:t xml:space="preserve">Безопасность в сети. (см. рис. fig. 7).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000375"/>
            <wp:effectExtent b="0" l="0" r="0" t="0"/>
            <wp:docPr descr="Рис. 7: Безопасность в сети" title="" id="50" name="Picture"/>
            <a:graphic>
              <a:graphicData uri="http://schemas.openxmlformats.org/drawingml/2006/picture">
                <pic:pic>
                  <pic:nvPicPr>
                    <pic:cNvPr descr="images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7: Безопасность в сети</w:t>
      </w:r>
    </w:p>
    <w:p>
      <w:pPr>
        <w:pStyle w:val="FirstParagraph"/>
      </w:pPr>
      <w:r>
        <w:t xml:space="preserve">9.Безопасность в сети. (см. рис. fig. 8).</w:t>
      </w:r>
    </w:p>
    <w:p>
      <w:pPr>
        <w:pStyle w:val="CaptionedFigure"/>
      </w:pPr>
      <w:bookmarkStart w:id="56" w:name="fig:009"/>
      <w:r>
        <w:drawing>
          <wp:inline>
            <wp:extent cx="5334000" cy="3000375"/>
            <wp:effectExtent b="0" l="0" r="0" t="0"/>
            <wp:docPr descr="Рис. 8: Безопасность в сети" title="" id="54" name="Picture"/>
            <a:graphic>
              <a:graphicData uri="http://schemas.openxmlformats.org/drawingml/2006/picture">
                <pic:pic>
                  <pic:nvPicPr>
                    <pic:cNvPr descr="image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Безопасность в сети</w:t>
      </w:r>
    </w:p>
    <w:p>
      <w:pPr>
        <w:numPr>
          <w:ilvl w:val="0"/>
          <w:numId w:val="1003"/>
        </w:numPr>
        <w:pStyle w:val="Compact"/>
      </w:pPr>
      <w:r>
        <w:t xml:space="preserve">Безопасность в сети. (см. рис. fig. 9).</w:t>
      </w:r>
    </w:p>
    <w:p>
      <w:pPr>
        <w:pStyle w:val="CaptionedFigure"/>
      </w:pPr>
      <w:bookmarkStart w:id="60" w:name="fig:010"/>
      <w:r>
        <w:drawing>
          <wp:inline>
            <wp:extent cx="5334000" cy="3000375"/>
            <wp:effectExtent b="0" l="0" r="0" t="0"/>
            <wp:docPr descr="Рис. 9: Безопасность в сети." title="" id="58" name="Picture"/>
            <a:graphic>
              <a:graphicData uri="http://schemas.openxmlformats.org/drawingml/2006/picture">
                <pic:pic>
                  <pic:nvPicPr>
                    <pic:cNvPr descr="images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Безопасность в сети.</w:t>
      </w:r>
    </w:p>
    <w:p>
      <w:pPr>
        <w:numPr>
          <w:ilvl w:val="0"/>
          <w:numId w:val="1004"/>
        </w:numPr>
        <w:pStyle w:val="Compact"/>
      </w:pPr>
      <w:r>
        <w:t xml:space="preserve">Безопасность в сети. (см. рис. fig. 10).</w:t>
      </w:r>
    </w:p>
    <w:p>
      <w:pPr>
        <w:pStyle w:val="CaptionedFigure"/>
      </w:pPr>
      <w:bookmarkStart w:id="64" w:name="fig:011"/>
      <w:r>
        <w:drawing>
          <wp:inline>
            <wp:extent cx="5334000" cy="3000375"/>
            <wp:effectExtent b="0" l="0" r="0" t="0"/>
            <wp:docPr descr="Рис. 10: Безопасность в сети." title="" id="62" name="Picture"/>
            <a:graphic>
              <a:graphicData uri="http://schemas.openxmlformats.org/drawingml/2006/picture">
                <pic:pic>
                  <pic:nvPicPr>
                    <pic:cNvPr descr="images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Безопасность в сети.</w:t>
      </w:r>
    </w:p>
    <w:p>
      <w:pPr>
        <w:numPr>
          <w:ilvl w:val="0"/>
          <w:numId w:val="1005"/>
        </w:numPr>
        <w:pStyle w:val="Compact"/>
      </w:pPr>
      <w:r>
        <w:t xml:space="preserve">Безопасность в сети. см .рис. fig. 11).</w:t>
      </w:r>
    </w:p>
    <w:p>
      <w:pPr>
        <w:pStyle w:val="CaptionedFigure"/>
      </w:pPr>
      <w:bookmarkStart w:id="68" w:name="fig:012"/>
      <w:r>
        <w:drawing>
          <wp:inline>
            <wp:extent cx="5334000" cy="3000375"/>
            <wp:effectExtent b="0" l="0" r="0" t="0"/>
            <wp:docPr descr="Рис. 11: Безопасность в сети." title="" id="66" name="Picture"/>
            <a:graphic>
              <a:graphicData uri="http://schemas.openxmlformats.org/drawingml/2006/picture">
                <pic:pic>
                  <pic:nvPicPr>
                    <pic:cNvPr descr="images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Безопасность в сети.</w:t>
      </w:r>
    </w:p>
    <w:p>
      <w:pPr>
        <w:numPr>
          <w:ilvl w:val="0"/>
          <w:numId w:val="1006"/>
        </w:numPr>
        <w:pStyle w:val="Compact"/>
      </w:pPr>
      <w:r>
        <w:t xml:space="preserve">Безопасность в сети. (см. рис. fig. 12).</w:t>
      </w:r>
    </w:p>
    <w:p>
      <w:pPr>
        <w:pStyle w:val="CaptionedFigure"/>
      </w:pPr>
      <w:bookmarkStart w:id="72" w:name="fig:013"/>
      <w:r>
        <w:drawing>
          <wp:inline>
            <wp:extent cx="5334000" cy="3000375"/>
            <wp:effectExtent b="0" l="0" r="0" t="0"/>
            <wp:docPr descr="Рис. 12: Безопасность в сети." title="" id="70" name="Picture"/>
            <a:graphic>
              <a:graphicData uri="http://schemas.openxmlformats.org/drawingml/2006/picture">
                <pic:pic>
                  <pic:nvPicPr>
                    <pic:cNvPr descr="images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Безопасность в сети.</w:t>
      </w:r>
    </w:p>
    <w:p>
      <w:pPr>
        <w:numPr>
          <w:ilvl w:val="0"/>
          <w:numId w:val="1007"/>
        </w:numPr>
        <w:pStyle w:val="Compact"/>
      </w:pPr>
      <w:r>
        <w:t xml:space="preserve">Безопасность в сети. (см. рис. fig. 13).</w:t>
      </w:r>
    </w:p>
    <w:p>
      <w:pPr>
        <w:pStyle w:val="CaptionedFigure"/>
      </w:pPr>
      <w:bookmarkStart w:id="76" w:name="fig:014"/>
      <w:r>
        <w:drawing>
          <wp:inline>
            <wp:extent cx="5334000" cy="3000375"/>
            <wp:effectExtent b="0" l="0" r="0" t="0"/>
            <wp:docPr descr="Рис. 13: Безопасность в сети" title="" id="74" name="Picture"/>
            <a:graphic>
              <a:graphicData uri="http://schemas.openxmlformats.org/drawingml/2006/picture">
                <pic:pic>
                  <pic:nvPicPr>
                    <pic:cNvPr descr="images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Безопасность в сети</w:t>
      </w:r>
    </w:p>
    <w:p>
      <w:pPr>
        <w:numPr>
          <w:ilvl w:val="0"/>
          <w:numId w:val="1008"/>
        </w:numPr>
        <w:pStyle w:val="Compact"/>
      </w:pPr>
      <w:r>
        <w:t xml:space="preserve">Безопасность в сети. (см. рис. fig. 14).</w:t>
      </w:r>
    </w:p>
    <w:p>
      <w:pPr>
        <w:pStyle w:val="CaptionedFigure"/>
      </w:pPr>
      <w:bookmarkStart w:id="80" w:name="fig:015"/>
      <w:r>
        <w:drawing>
          <wp:inline>
            <wp:extent cx="5334000" cy="3000375"/>
            <wp:effectExtent b="0" l="0" r="0" t="0"/>
            <wp:docPr descr="Рис. 14: Безопасность в сети" title="" id="78" name="Picture"/>
            <a:graphic>
              <a:graphicData uri="http://schemas.openxmlformats.org/drawingml/2006/picture">
                <pic:pic>
                  <pic:nvPicPr>
                    <pic:cNvPr descr="images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Безопасность в сети</w:t>
      </w:r>
    </w:p>
    <w:p>
      <w:pPr>
        <w:numPr>
          <w:ilvl w:val="0"/>
          <w:numId w:val="1009"/>
        </w:numPr>
        <w:pStyle w:val="Compact"/>
      </w:pPr>
      <w:r>
        <w:t xml:space="preserve">Безопасность в сети. (см. рис. fig. 15).</w:t>
      </w:r>
    </w:p>
    <w:p>
      <w:pPr>
        <w:pStyle w:val="CaptionedFigure"/>
      </w:pPr>
      <w:bookmarkStart w:id="84" w:name="fig:016"/>
      <w:r>
        <w:drawing>
          <wp:inline>
            <wp:extent cx="5334000" cy="3000375"/>
            <wp:effectExtent b="0" l="0" r="0" t="0"/>
            <wp:docPr descr="Рис. 15: Безопасность в сети" title="" id="82" name="Picture"/>
            <a:graphic>
              <a:graphicData uri="http://schemas.openxmlformats.org/drawingml/2006/picture">
                <pic:pic>
                  <pic:nvPicPr>
                    <pic:cNvPr descr="images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Безопасность в сети</w:t>
      </w:r>
    </w:p>
    <w:p>
      <w:pPr>
        <w:pStyle w:val="BodyText"/>
      </w:pPr>
      <w:r>
        <w:t xml:space="preserve">17.Безопасность в сети (см. рис. fig. 16).</w:t>
      </w:r>
    </w:p>
    <w:p>
      <w:pPr>
        <w:pStyle w:val="CaptionedFigure"/>
      </w:pPr>
      <w:bookmarkStart w:id="88" w:name="fig:017"/>
      <w:r>
        <w:drawing>
          <wp:inline>
            <wp:extent cx="5334000" cy="3000375"/>
            <wp:effectExtent b="0" l="0" r="0" t="0"/>
            <wp:docPr descr="Рис. 16: Безопасность в сети" title="" id="86" name="Picture"/>
            <a:graphic>
              <a:graphicData uri="http://schemas.openxmlformats.org/drawingml/2006/picture">
                <pic:pic>
                  <pic:nvPicPr>
                    <pic:cNvPr descr="images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Безопасность в сети</w:t>
      </w:r>
    </w:p>
    <w:p>
      <w:pPr>
        <w:numPr>
          <w:ilvl w:val="0"/>
          <w:numId w:val="1010"/>
        </w:numPr>
        <w:pStyle w:val="Compact"/>
      </w:pPr>
      <w:r>
        <w:t xml:space="preserve">Безопасность в сети (см. рис. fig. 17).</w:t>
      </w:r>
    </w:p>
    <w:p>
      <w:pPr>
        <w:pStyle w:val="CaptionedFigure"/>
      </w:pPr>
      <w:bookmarkStart w:id="92" w:name="fig:018"/>
      <w:r>
        <w:drawing>
          <wp:inline>
            <wp:extent cx="5334000" cy="3000375"/>
            <wp:effectExtent b="0" l="0" r="0" t="0"/>
            <wp:docPr descr="Рис. 17: Безопасность в сети" title="" id="90" name="Picture"/>
            <a:graphic>
              <a:graphicData uri="http://schemas.openxmlformats.org/drawingml/2006/picture">
                <pic:pic>
                  <pic:nvPicPr>
                    <pic:cNvPr descr="images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17: Безопасность в сети</w:t>
      </w:r>
    </w:p>
    <w:p>
      <w:pPr>
        <w:pStyle w:val="BodyText"/>
      </w:pPr>
      <w:r>
        <w:t xml:space="preserve">19.Безопасность в сети (см. рис. fig. 18).</w:t>
      </w:r>
    </w:p>
    <w:p>
      <w:pPr>
        <w:pStyle w:val="CaptionedFigure"/>
      </w:pPr>
      <w:bookmarkStart w:id="96" w:name="fig:019"/>
      <w:r>
        <w:drawing>
          <wp:inline>
            <wp:extent cx="5334000" cy="3000375"/>
            <wp:effectExtent b="0" l="0" r="0" t="0"/>
            <wp:docPr descr="Рис. 18: Безопасность в сети" title="" id="94" name="Picture"/>
            <a:graphic>
              <a:graphicData uri="http://schemas.openxmlformats.org/drawingml/2006/picture">
                <pic:pic>
                  <pic:nvPicPr>
                    <pic:cNvPr descr="images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18: Безопасность в сети</w:t>
      </w:r>
    </w:p>
    <w:p>
      <w:pPr>
        <w:pStyle w:val="BodyText"/>
      </w:pPr>
      <w:r>
        <w:t xml:space="preserve">20.Безопасность в сетие. (см. рис. fig. 19).</w:t>
      </w:r>
    </w:p>
    <w:p>
      <w:pPr>
        <w:pStyle w:val="CaptionedFigure"/>
      </w:pPr>
      <w:bookmarkStart w:id="100" w:name="fig:020"/>
      <w:r>
        <w:drawing>
          <wp:inline>
            <wp:extent cx="5334000" cy="3000375"/>
            <wp:effectExtent b="0" l="0" r="0" t="0"/>
            <wp:docPr descr="Рис. 19: Безопасность в сети" title="" id="98" name="Picture"/>
            <a:graphic>
              <a:graphicData uri="http://schemas.openxmlformats.org/drawingml/2006/picture">
                <pic:pic>
                  <pic:nvPicPr>
                    <pic:cNvPr descr="images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19: Безопасность в сети</w:t>
      </w:r>
    </w:p>
    <w:p>
      <w:pPr>
        <w:numPr>
          <w:ilvl w:val="0"/>
          <w:numId w:val="1011"/>
        </w:numPr>
        <w:pStyle w:val="Compact"/>
      </w:pPr>
      <w:r>
        <w:t xml:space="preserve">Безопасность в сети. (см. рис. fig. 20).</w:t>
      </w:r>
    </w:p>
    <w:p>
      <w:pPr>
        <w:pStyle w:val="CaptionedFigure"/>
      </w:pPr>
      <w:bookmarkStart w:id="104" w:name="fig:021"/>
      <w:r>
        <w:drawing>
          <wp:inline>
            <wp:extent cx="5334000" cy="3000375"/>
            <wp:effectExtent b="0" l="0" r="0" t="0"/>
            <wp:docPr descr="Рис. 20: Безопасность в сети" title="" id="102" name="Picture"/>
            <a:graphic>
              <a:graphicData uri="http://schemas.openxmlformats.org/drawingml/2006/picture">
                <pic:pic>
                  <pic:nvPicPr>
                    <pic:cNvPr descr="images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20: Безопасность в сети</w:t>
      </w:r>
    </w:p>
    <w:p>
      <w:pPr>
        <w:numPr>
          <w:ilvl w:val="0"/>
          <w:numId w:val="1012"/>
        </w:numPr>
        <w:pStyle w:val="Compact"/>
      </w:pPr>
      <w:r>
        <w:t xml:space="preserve">ЗащитаПК/телефона .рис. fig. 21).</w:t>
      </w:r>
    </w:p>
    <w:p>
      <w:pPr>
        <w:pStyle w:val="CaptionedFigure"/>
      </w:pPr>
      <w:bookmarkStart w:id="108" w:name="fig:022"/>
      <w:r>
        <w:drawing>
          <wp:inline>
            <wp:extent cx="5334000" cy="3000375"/>
            <wp:effectExtent b="0" l="0" r="0" t="0"/>
            <wp:docPr descr="Рис. 21: ЗащитаПК/телефона" title="" id="106" name="Picture"/>
            <a:graphic>
              <a:graphicData uri="http://schemas.openxmlformats.org/drawingml/2006/picture">
                <pic:pic>
                  <pic:nvPicPr>
                    <pic:cNvPr descr="images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21: ЗащитаПК/телефона</w:t>
      </w:r>
    </w:p>
    <w:p>
      <w:pPr>
        <w:numPr>
          <w:ilvl w:val="0"/>
          <w:numId w:val="1013"/>
        </w:numPr>
        <w:pStyle w:val="Compact"/>
      </w:pPr>
      <w:r>
        <w:t xml:space="preserve">ЗащитаПК/телефона. (см. рис. fig. 22).</w:t>
      </w:r>
    </w:p>
    <w:p>
      <w:pPr>
        <w:pStyle w:val="CaptionedFigure"/>
      </w:pPr>
      <w:bookmarkStart w:id="112" w:name="fig:023"/>
      <w:r>
        <w:drawing>
          <wp:inline>
            <wp:extent cx="5334000" cy="3000375"/>
            <wp:effectExtent b="0" l="0" r="0" t="0"/>
            <wp:docPr descr="Рис. 22: ЗащитаПК/телефона." title="" id="110" name="Picture"/>
            <a:graphic>
              <a:graphicData uri="http://schemas.openxmlformats.org/drawingml/2006/picture">
                <pic:pic>
                  <pic:nvPicPr>
                    <pic:cNvPr descr="images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22: ЗащитаПК/телефона.</w:t>
      </w:r>
    </w:p>
    <w:p>
      <w:pPr>
        <w:numPr>
          <w:ilvl w:val="0"/>
          <w:numId w:val="1014"/>
        </w:numPr>
        <w:pStyle w:val="Compact"/>
      </w:pPr>
      <w:r>
        <w:t xml:space="preserve">ЗащитаПК/телефона. (см. рис. fig. 23).</w:t>
      </w:r>
    </w:p>
    <w:p>
      <w:pPr>
        <w:pStyle w:val="CaptionedFigure"/>
      </w:pPr>
      <w:bookmarkStart w:id="116" w:name="fig:024"/>
      <w:r>
        <w:drawing>
          <wp:inline>
            <wp:extent cx="5334000" cy="3000375"/>
            <wp:effectExtent b="0" l="0" r="0" t="0"/>
            <wp:docPr descr="Рис. 23: ЗащитаПК/телефона." title="" id="114" name="Picture"/>
            <a:graphic>
              <a:graphicData uri="http://schemas.openxmlformats.org/drawingml/2006/picture">
                <pic:pic>
                  <pic:nvPicPr>
                    <pic:cNvPr descr="images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23: ЗащитаПК/телефона.</w:t>
      </w:r>
    </w:p>
    <w:p>
      <w:pPr>
        <w:numPr>
          <w:ilvl w:val="0"/>
          <w:numId w:val="1015"/>
        </w:numPr>
        <w:pStyle w:val="Compact"/>
      </w:pPr>
      <w:r>
        <w:t xml:space="preserve">ЗащитаПК/телефона. (см. рис. fig. 24).</w:t>
      </w:r>
    </w:p>
    <w:p>
      <w:pPr>
        <w:pStyle w:val="CaptionedFigure"/>
      </w:pPr>
      <w:bookmarkStart w:id="120" w:name="fig:025"/>
      <w:r>
        <w:drawing>
          <wp:inline>
            <wp:extent cx="5334000" cy="3000375"/>
            <wp:effectExtent b="0" l="0" r="0" t="0"/>
            <wp:docPr descr="Рис. 24: ЗащитаПК/телефона." title="" id="118" name="Picture"/>
            <a:graphic>
              <a:graphicData uri="http://schemas.openxmlformats.org/drawingml/2006/picture">
                <pic:pic>
                  <pic:nvPicPr>
                    <pic:cNvPr descr="images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24: ЗащитаПК/телефона.</w:t>
      </w:r>
    </w:p>
    <w:p>
      <w:pPr>
        <w:numPr>
          <w:ilvl w:val="0"/>
          <w:numId w:val="1016"/>
        </w:numPr>
        <w:pStyle w:val="Compact"/>
      </w:pPr>
      <w:r>
        <w:t xml:space="preserve">ЗащитаПК/телефонам. (см. рис. fig. 25).</w:t>
      </w:r>
    </w:p>
    <w:p>
      <w:pPr>
        <w:pStyle w:val="CaptionedFigure"/>
      </w:pPr>
      <w:bookmarkStart w:id="124" w:name="fig:026"/>
      <w:r>
        <w:drawing>
          <wp:inline>
            <wp:extent cx="5334000" cy="3000375"/>
            <wp:effectExtent b="0" l="0" r="0" t="0"/>
            <wp:docPr descr="Рис. 25: ЗащитаПК/телефона." title="" id="122" name="Picture"/>
            <a:graphic>
              <a:graphicData uri="http://schemas.openxmlformats.org/drawingml/2006/picture">
                <pic:pic>
                  <pic:nvPicPr>
                    <pic:cNvPr descr="images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25: ЗащитаПК/телефона.</w:t>
      </w:r>
    </w:p>
    <w:p>
      <w:pPr>
        <w:numPr>
          <w:ilvl w:val="0"/>
          <w:numId w:val="1017"/>
        </w:numPr>
        <w:pStyle w:val="Compact"/>
      </w:pPr>
      <w:r>
        <w:t xml:space="preserve">ЗащитаПК/телефона. (см. рис. fig. 26).</w:t>
      </w:r>
    </w:p>
    <w:p>
      <w:pPr>
        <w:pStyle w:val="CaptionedFigure"/>
      </w:pPr>
      <w:bookmarkStart w:id="128" w:name="fig:027"/>
      <w:r>
        <w:drawing>
          <wp:inline>
            <wp:extent cx="5334000" cy="3000375"/>
            <wp:effectExtent b="0" l="0" r="0" t="0"/>
            <wp:docPr descr="Рис. 26: ЗащитаПК/телефона" title="" id="126" name="Picture"/>
            <a:graphic>
              <a:graphicData uri="http://schemas.openxmlformats.org/drawingml/2006/picture">
                <pic:pic>
                  <pic:nvPicPr>
                    <pic:cNvPr descr="images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ImageCaption"/>
      </w:pPr>
      <w:r>
        <w:t xml:space="preserve">Рис. 26: ЗащитаПК/телефона</w:t>
      </w:r>
    </w:p>
    <w:p>
      <w:pPr>
        <w:numPr>
          <w:ilvl w:val="0"/>
          <w:numId w:val="1018"/>
        </w:numPr>
        <w:pStyle w:val="Compact"/>
      </w:pPr>
      <w:r>
        <w:t xml:space="preserve">ЗащитаПК/телефона. (см. рис. fig. 27).</w:t>
      </w:r>
    </w:p>
    <w:p>
      <w:pPr>
        <w:pStyle w:val="CaptionedFigure"/>
      </w:pPr>
      <w:bookmarkStart w:id="132" w:name="fig:028"/>
      <w:r>
        <w:drawing>
          <wp:inline>
            <wp:extent cx="5334000" cy="3000375"/>
            <wp:effectExtent b="0" l="0" r="0" t="0"/>
            <wp:docPr descr="Рис. 27: ЗащитаПК/телефона." title="" id="130" name="Picture"/>
            <a:graphic>
              <a:graphicData uri="http://schemas.openxmlformats.org/drawingml/2006/picture">
                <pic:pic>
                  <pic:nvPicPr>
                    <pic:cNvPr descr="images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pStyle w:val="ImageCaption"/>
      </w:pPr>
      <w:r>
        <w:t xml:space="preserve">Рис. 27: ЗащитаПК/телефона.</w:t>
      </w:r>
    </w:p>
    <w:p>
      <w:pPr>
        <w:pStyle w:val="BodyText"/>
      </w:pPr>
      <w:r>
        <w:t xml:space="preserve">29.ЗащитаПК/телефона. (см. рис. fig. 28).</w:t>
      </w:r>
    </w:p>
    <w:p>
      <w:pPr>
        <w:pStyle w:val="CaptionedFigure"/>
      </w:pPr>
      <w:bookmarkStart w:id="136" w:name="fig:029"/>
      <w:r>
        <w:drawing>
          <wp:inline>
            <wp:extent cx="5334000" cy="3000375"/>
            <wp:effectExtent b="0" l="0" r="0" t="0"/>
            <wp:docPr descr="Рис. 28: ЗащитаПК/телефона" title="" id="134" name="Picture"/>
            <a:graphic>
              <a:graphicData uri="http://schemas.openxmlformats.org/drawingml/2006/picture">
                <pic:pic>
                  <pic:nvPicPr>
                    <pic:cNvPr descr="images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ImageCaption"/>
      </w:pPr>
      <w:r>
        <w:t xml:space="preserve">Рис. 28: ЗащитаПК/телефона</w:t>
      </w:r>
    </w:p>
    <w:p>
      <w:pPr>
        <w:numPr>
          <w:ilvl w:val="0"/>
          <w:numId w:val="1019"/>
        </w:numPr>
        <w:pStyle w:val="Compact"/>
      </w:pPr>
      <w:r>
        <w:t xml:space="preserve">ЗащитаПК/телефона. (см. рис. fig. 29).</w:t>
      </w:r>
    </w:p>
    <w:p>
      <w:pPr>
        <w:pStyle w:val="CaptionedFigure"/>
      </w:pPr>
      <w:bookmarkStart w:id="140" w:name="fig:030"/>
      <w:r>
        <w:drawing>
          <wp:inline>
            <wp:extent cx="5334000" cy="3000375"/>
            <wp:effectExtent b="0" l="0" r="0" t="0"/>
            <wp:docPr descr="Рис. 29: ЗащитаПК/телефона" title="" id="138" name="Picture"/>
            <a:graphic>
              <a:graphicData uri="http://schemas.openxmlformats.org/drawingml/2006/picture">
                <pic:pic>
                  <pic:nvPicPr>
                    <pic:cNvPr descr="images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</w:p>
    <w:p>
      <w:pPr>
        <w:pStyle w:val="ImageCaption"/>
      </w:pPr>
      <w:r>
        <w:t xml:space="preserve">Рис. 29: ЗащитаПК/телефона</w:t>
      </w:r>
    </w:p>
    <w:p>
      <w:pPr>
        <w:numPr>
          <w:ilvl w:val="0"/>
          <w:numId w:val="1020"/>
        </w:numPr>
        <w:pStyle w:val="Compact"/>
      </w:pPr>
      <w:r>
        <w:t xml:space="preserve">ЗащитаПК/телефона. (см. рис. fig. 30).</w:t>
      </w:r>
    </w:p>
    <w:p>
      <w:pPr>
        <w:pStyle w:val="CaptionedFigure"/>
      </w:pPr>
      <w:bookmarkStart w:id="144" w:name="fig:031"/>
      <w:r>
        <w:drawing>
          <wp:inline>
            <wp:extent cx="5334000" cy="3000375"/>
            <wp:effectExtent b="0" l="0" r="0" t="0"/>
            <wp:docPr descr="Рис. 30: ЗащитаПК/телефона." title="" id="142" name="Picture"/>
            <a:graphic>
              <a:graphicData uri="http://schemas.openxmlformats.org/drawingml/2006/picture">
                <pic:pic>
                  <pic:nvPicPr>
                    <pic:cNvPr descr="images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4"/>
    </w:p>
    <w:p>
      <w:pPr>
        <w:pStyle w:val="ImageCaption"/>
      </w:pPr>
      <w:r>
        <w:t xml:space="preserve">Рис. 30: ЗащитаПК/телефона.</w:t>
      </w:r>
    </w:p>
    <w:p>
      <w:pPr>
        <w:numPr>
          <w:ilvl w:val="0"/>
          <w:numId w:val="1021"/>
        </w:numPr>
        <w:pStyle w:val="Compact"/>
      </w:pPr>
      <w:r>
        <w:t xml:space="preserve">ЗащитаПК/телефона. см .рис. fig. 31).</w:t>
      </w:r>
    </w:p>
    <w:p>
      <w:pPr>
        <w:pStyle w:val="CaptionedFigure"/>
      </w:pPr>
      <w:bookmarkStart w:id="148" w:name="fig:032"/>
      <w:r>
        <w:drawing>
          <wp:inline>
            <wp:extent cx="5334000" cy="3000375"/>
            <wp:effectExtent b="0" l="0" r="0" t="0"/>
            <wp:docPr descr="Рис. 31: ЗащитаПК/телефона." title="" id="146" name="Picture"/>
            <a:graphic>
              <a:graphicData uri="http://schemas.openxmlformats.org/drawingml/2006/picture">
                <pic:pic>
                  <pic:nvPicPr>
                    <pic:cNvPr descr="images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8"/>
    </w:p>
    <w:p>
      <w:pPr>
        <w:pStyle w:val="ImageCaption"/>
      </w:pPr>
      <w:r>
        <w:t xml:space="preserve">Рис. 31: ЗащитаПК/телефона.</w:t>
      </w:r>
    </w:p>
    <w:p>
      <w:pPr>
        <w:numPr>
          <w:ilvl w:val="0"/>
          <w:numId w:val="1022"/>
        </w:numPr>
        <w:pStyle w:val="Compact"/>
      </w:pPr>
      <w:r>
        <w:t xml:space="preserve">ЗащитаПК/телефона. (см. рис. fig. 32).</w:t>
      </w:r>
    </w:p>
    <w:p>
      <w:pPr>
        <w:pStyle w:val="CaptionedFigure"/>
      </w:pPr>
      <w:bookmarkStart w:id="152" w:name="fig:033"/>
      <w:r>
        <w:drawing>
          <wp:inline>
            <wp:extent cx="5334000" cy="3000375"/>
            <wp:effectExtent b="0" l="0" r="0" t="0"/>
            <wp:docPr descr="Рис. 32: ЗащитаПК/телефона." title="" id="150" name="Picture"/>
            <a:graphic>
              <a:graphicData uri="http://schemas.openxmlformats.org/drawingml/2006/picture">
                <pic:pic>
                  <pic:nvPicPr>
                    <pic:cNvPr descr="images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ImageCaption"/>
      </w:pPr>
      <w:r>
        <w:t xml:space="preserve">Рис. 32: ЗащитаПК/телефона.</w:t>
      </w:r>
    </w:p>
    <w:p>
      <w:pPr>
        <w:numPr>
          <w:ilvl w:val="0"/>
          <w:numId w:val="1023"/>
        </w:numPr>
        <w:pStyle w:val="Compact"/>
      </w:pPr>
      <w:r>
        <w:t xml:space="preserve">ЗащитаПК/телефона. (см. рис. fig. 33).</w:t>
      </w:r>
    </w:p>
    <w:p>
      <w:pPr>
        <w:pStyle w:val="CaptionedFigure"/>
      </w:pPr>
      <w:bookmarkStart w:id="156" w:name="fig:034"/>
      <w:r>
        <w:drawing>
          <wp:inline>
            <wp:extent cx="5334000" cy="3000375"/>
            <wp:effectExtent b="0" l="0" r="0" t="0"/>
            <wp:docPr descr="Рис. 33: ЗащитаПК/телефона" title="" id="154" name="Picture"/>
            <a:graphic>
              <a:graphicData uri="http://schemas.openxmlformats.org/drawingml/2006/picture">
                <pic:pic>
                  <pic:nvPicPr>
                    <pic:cNvPr descr="images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</w:p>
    <w:p>
      <w:pPr>
        <w:pStyle w:val="ImageCaption"/>
      </w:pPr>
      <w:r>
        <w:t xml:space="preserve">Рис. 33: ЗащитаПК/телефона</w:t>
      </w:r>
    </w:p>
    <w:p>
      <w:pPr>
        <w:numPr>
          <w:ilvl w:val="0"/>
          <w:numId w:val="1024"/>
        </w:numPr>
        <w:pStyle w:val="Compact"/>
      </w:pPr>
      <w:r>
        <w:t xml:space="preserve">ЗащитаПК/телефона. (см. рис. fig. 34).</w:t>
      </w:r>
    </w:p>
    <w:p>
      <w:pPr>
        <w:pStyle w:val="CaptionedFigure"/>
      </w:pPr>
      <w:bookmarkStart w:id="160" w:name="fig:035"/>
      <w:r>
        <w:drawing>
          <wp:inline>
            <wp:extent cx="5334000" cy="3000375"/>
            <wp:effectExtent b="0" l="0" r="0" t="0"/>
            <wp:docPr descr="Рис. 34: ЗащитаПК/телефона" title="" id="158" name="Picture"/>
            <a:graphic>
              <a:graphicData uri="http://schemas.openxmlformats.org/drawingml/2006/picture">
                <pic:pic>
                  <pic:nvPicPr>
                    <pic:cNvPr descr="images/35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0"/>
    </w:p>
    <w:p>
      <w:pPr>
        <w:pStyle w:val="ImageCaption"/>
      </w:pPr>
      <w:r>
        <w:t xml:space="preserve">Рис. 34: ЗащитаПК/телефона</w:t>
      </w:r>
    </w:p>
    <w:p>
      <w:pPr>
        <w:numPr>
          <w:ilvl w:val="0"/>
          <w:numId w:val="1025"/>
        </w:numPr>
        <w:pStyle w:val="Compact"/>
      </w:pPr>
      <w:r>
        <w:t xml:space="preserve">Криптография на практике. (см. рис. fig. </w:t>
      </w:r>
      <w:r>
        <w:rPr>
          <w:bCs/>
          <w:b/>
        </w:rPr>
        <w:t xml:space="preserve">¿fig:036?</w:t>
      </w:r>
      <w:r>
        <w:t xml:space="preserve">).</w:t>
      </w:r>
    </w:p>
    <w:p>
      <w:pPr>
        <w:pStyle w:val="FirstParagraph"/>
      </w:pPr>
      <w:bookmarkStart w:id="164" w:name="fig:036"/>
      <w:r>
        <w:drawing>
          <wp:inline>
            <wp:extent cx="5334000" cy="3000375"/>
            <wp:effectExtent b="0" l="0" r="0" t="0"/>
            <wp:docPr descr="Криптография на практике" title="" id="162" name="Picture"/>
            <a:graphic>
              <a:graphicData uri="http://schemas.openxmlformats.org/drawingml/2006/picture">
                <pic:pic>
                  <pic:nvPicPr>
                    <pic:cNvPr descr="images/3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4"/>
      <w:r>
        <w:t xml:space="preserve"> </w:t>
      </w:r>
      <w:r>
        <w:t xml:space="preserve">37. Криптография на практике. (см. рис. fig. </w:t>
      </w:r>
      <w:r>
        <w:rPr>
          <w:bCs/>
          <w:b/>
        </w:rPr>
        <w:t xml:space="preserve">¿fig:037?</w:t>
      </w:r>
      <w:r>
        <w:t xml:space="preserve">).</w:t>
      </w:r>
    </w:p>
    <w:p>
      <w:pPr>
        <w:pStyle w:val="BodyText"/>
      </w:pPr>
      <w:bookmarkStart w:id="168" w:name="fig:037"/>
      <w:r>
        <w:drawing>
          <wp:inline>
            <wp:extent cx="5334000" cy="3000375"/>
            <wp:effectExtent b="0" l="0" r="0" t="0"/>
            <wp:docPr descr="Криптография на практике" title="" id="166" name="Picture"/>
            <a:graphic>
              <a:graphicData uri="http://schemas.openxmlformats.org/drawingml/2006/picture">
                <pic:pic>
                  <pic:nvPicPr>
                    <pic:cNvPr descr="images/37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8"/>
      <w:r>
        <w:t xml:space="preserve"> </w:t>
      </w:r>
      <w:r>
        <w:t xml:space="preserve">38. Криптография на практике. (см. рис. fig. 35).</w:t>
      </w:r>
    </w:p>
    <w:p>
      <w:pPr>
        <w:pStyle w:val="CaptionedFigure"/>
      </w:pPr>
      <w:bookmarkStart w:id="172" w:name="fig:038"/>
      <w:r>
        <w:drawing>
          <wp:inline>
            <wp:extent cx="5334000" cy="3000375"/>
            <wp:effectExtent b="0" l="0" r="0" t="0"/>
            <wp:docPr descr="Рис. 35: Криптография на практике" title="" id="170" name="Picture"/>
            <a:graphic>
              <a:graphicData uri="http://schemas.openxmlformats.org/drawingml/2006/picture">
                <pic:pic>
                  <pic:nvPicPr>
                    <pic:cNvPr descr="images/38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</w:p>
    <w:p>
      <w:pPr>
        <w:pStyle w:val="ImageCaption"/>
      </w:pPr>
      <w:r>
        <w:t xml:space="preserve">Рис. 35: Криптография на практике</w:t>
      </w:r>
    </w:p>
    <w:p>
      <w:pPr>
        <w:numPr>
          <w:ilvl w:val="0"/>
          <w:numId w:val="1026"/>
        </w:numPr>
        <w:pStyle w:val="Compact"/>
      </w:pPr>
      <w:r>
        <w:t xml:space="preserve">Криптография на практике. (см. рис. fig. 36).</w:t>
      </w:r>
    </w:p>
    <w:p>
      <w:pPr>
        <w:pStyle w:val="CaptionedFigure"/>
      </w:pPr>
      <w:bookmarkStart w:id="176" w:name="fig:039"/>
      <w:r>
        <w:drawing>
          <wp:inline>
            <wp:extent cx="5334000" cy="3000375"/>
            <wp:effectExtent b="0" l="0" r="0" t="0"/>
            <wp:docPr descr="Рис. 36: Криптография на практике" title="" id="174" name="Picture"/>
            <a:graphic>
              <a:graphicData uri="http://schemas.openxmlformats.org/drawingml/2006/picture">
                <pic:pic>
                  <pic:nvPicPr>
                    <pic:cNvPr descr="images/39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6"/>
    </w:p>
    <w:p>
      <w:pPr>
        <w:pStyle w:val="ImageCaption"/>
      </w:pPr>
      <w:r>
        <w:t xml:space="preserve">Рис. 36: Криптография на практике</w:t>
      </w:r>
    </w:p>
    <w:p>
      <w:pPr>
        <w:numPr>
          <w:ilvl w:val="0"/>
          <w:numId w:val="1027"/>
        </w:numPr>
        <w:pStyle w:val="Compact"/>
      </w:pPr>
      <w:r>
        <w:t xml:space="preserve">Криптография на практике. (см. рис. fig. 37).</w:t>
      </w:r>
    </w:p>
    <w:p>
      <w:pPr>
        <w:pStyle w:val="CaptionedFigure"/>
      </w:pPr>
      <w:bookmarkStart w:id="180" w:name="fig:040"/>
      <w:r>
        <w:drawing>
          <wp:inline>
            <wp:extent cx="5334000" cy="3000375"/>
            <wp:effectExtent b="0" l="0" r="0" t="0"/>
            <wp:docPr descr="Рис. 37: Криптография на практике" title="" id="178" name="Picture"/>
            <a:graphic>
              <a:graphicData uri="http://schemas.openxmlformats.org/drawingml/2006/picture">
                <pic:pic>
                  <pic:nvPicPr>
                    <pic:cNvPr descr="images/40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0"/>
    </w:p>
    <w:p>
      <w:pPr>
        <w:pStyle w:val="ImageCaption"/>
      </w:pPr>
      <w:r>
        <w:t xml:space="preserve">Рис. 37: Криптография на практике</w:t>
      </w:r>
    </w:p>
    <w:p>
      <w:pPr>
        <w:numPr>
          <w:ilvl w:val="0"/>
          <w:numId w:val="1028"/>
        </w:numPr>
        <w:pStyle w:val="Compact"/>
      </w:pPr>
      <w:r>
        <w:t xml:space="preserve">Криптография на практике. (см. рис. fig. 38).</w:t>
      </w:r>
    </w:p>
    <w:p>
      <w:pPr>
        <w:pStyle w:val="CaptionedFigure"/>
      </w:pPr>
      <w:bookmarkStart w:id="184" w:name="fig:041"/>
      <w:r>
        <w:drawing>
          <wp:inline>
            <wp:extent cx="5334000" cy="3000375"/>
            <wp:effectExtent b="0" l="0" r="0" t="0"/>
            <wp:docPr descr="Рис. 38: Криптография на практике" title="" id="182" name="Picture"/>
            <a:graphic>
              <a:graphicData uri="http://schemas.openxmlformats.org/drawingml/2006/picture">
                <pic:pic>
                  <pic:nvPicPr>
                    <pic:cNvPr descr="images/4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4"/>
    </w:p>
    <w:p>
      <w:pPr>
        <w:pStyle w:val="ImageCaption"/>
      </w:pPr>
      <w:r>
        <w:t xml:space="preserve">Рис. 38: Криптография на практике</w:t>
      </w:r>
    </w:p>
    <w:p>
      <w:pPr>
        <w:numPr>
          <w:ilvl w:val="0"/>
          <w:numId w:val="1029"/>
        </w:numPr>
        <w:pStyle w:val="Compact"/>
      </w:pPr>
      <w:r>
        <w:t xml:space="preserve">Криптография на практике. (см. рис. fig. 39).</w:t>
      </w:r>
    </w:p>
    <w:p>
      <w:pPr>
        <w:pStyle w:val="CaptionedFigure"/>
      </w:pPr>
      <w:bookmarkStart w:id="188" w:name="fig:042"/>
      <w:r>
        <w:drawing>
          <wp:inline>
            <wp:extent cx="5334000" cy="3000375"/>
            <wp:effectExtent b="0" l="0" r="0" t="0"/>
            <wp:docPr descr="Рис. 39: Криптография на практике" title="" id="186" name="Picture"/>
            <a:graphic>
              <a:graphicData uri="http://schemas.openxmlformats.org/drawingml/2006/picture">
                <pic:pic>
                  <pic:nvPicPr>
                    <pic:cNvPr descr="images/4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8"/>
    </w:p>
    <w:p>
      <w:pPr>
        <w:pStyle w:val="ImageCaption"/>
      </w:pPr>
      <w:r>
        <w:t xml:space="preserve">Рис. 39: Криптография на практике</w:t>
      </w:r>
    </w:p>
    <w:p>
      <w:pPr>
        <w:numPr>
          <w:ilvl w:val="0"/>
          <w:numId w:val="1030"/>
        </w:numPr>
        <w:pStyle w:val="Compact"/>
      </w:pPr>
      <w:r>
        <w:t xml:space="preserve">Криптография на практике. (см. рис. fig. 40).</w:t>
      </w:r>
    </w:p>
    <w:p>
      <w:pPr>
        <w:pStyle w:val="CaptionedFigure"/>
      </w:pPr>
      <w:bookmarkStart w:id="192" w:name="fig:043"/>
      <w:r>
        <w:drawing>
          <wp:inline>
            <wp:extent cx="5334000" cy="3000375"/>
            <wp:effectExtent b="0" l="0" r="0" t="0"/>
            <wp:docPr descr="Рис. 40: Криптография на практике" title="" id="190" name="Picture"/>
            <a:graphic>
              <a:graphicData uri="http://schemas.openxmlformats.org/drawingml/2006/picture">
                <pic:pic>
                  <pic:nvPicPr>
                    <pic:cNvPr descr="images/43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2"/>
    </w:p>
    <w:p>
      <w:pPr>
        <w:pStyle w:val="ImageCaption"/>
      </w:pPr>
      <w:r>
        <w:t xml:space="preserve">Рис. 40: Криптография на практике</w:t>
      </w:r>
    </w:p>
    <w:p>
      <w:pPr>
        <w:numPr>
          <w:ilvl w:val="0"/>
          <w:numId w:val="1031"/>
        </w:numPr>
        <w:pStyle w:val="Compact"/>
      </w:pPr>
      <w:r>
        <w:t xml:space="preserve">Криптография на практике. (см. рис. fig. 41).</w:t>
      </w:r>
    </w:p>
    <w:p>
      <w:pPr>
        <w:pStyle w:val="CaptionedFigure"/>
      </w:pPr>
      <w:bookmarkStart w:id="196" w:name="fig:044"/>
      <w:r>
        <w:drawing>
          <wp:inline>
            <wp:extent cx="5334000" cy="3000375"/>
            <wp:effectExtent b="0" l="0" r="0" t="0"/>
            <wp:docPr descr="Рис. 41: Криптография на практике" title="" id="194" name="Picture"/>
            <a:graphic>
              <a:graphicData uri="http://schemas.openxmlformats.org/drawingml/2006/picture">
                <pic:pic>
                  <pic:nvPicPr>
                    <pic:cNvPr descr="images/4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6"/>
    </w:p>
    <w:p>
      <w:pPr>
        <w:pStyle w:val="ImageCaption"/>
      </w:pPr>
      <w:r>
        <w:t xml:space="preserve">Рис. 41: Криптография на практике</w:t>
      </w:r>
    </w:p>
    <w:p>
      <w:pPr>
        <w:numPr>
          <w:ilvl w:val="0"/>
          <w:numId w:val="1032"/>
        </w:numPr>
        <w:pStyle w:val="Compact"/>
      </w:pPr>
      <w:r>
        <w:t xml:space="preserve">Криптография на практике. (см. рис. fig. 42).</w:t>
      </w:r>
    </w:p>
    <w:p>
      <w:pPr>
        <w:pStyle w:val="CaptionedFigure"/>
      </w:pPr>
      <w:bookmarkStart w:id="200" w:name="fig:045"/>
      <w:r>
        <w:drawing>
          <wp:inline>
            <wp:extent cx="5334000" cy="3000375"/>
            <wp:effectExtent b="0" l="0" r="0" t="0"/>
            <wp:docPr descr="Рис. 42: Криптография на практике" title="" id="198" name="Picture"/>
            <a:graphic>
              <a:graphicData uri="http://schemas.openxmlformats.org/drawingml/2006/picture">
                <pic:pic>
                  <pic:nvPicPr>
                    <pic:cNvPr descr="images/4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0"/>
    </w:p>
    <w:p>
      <w:pPr>
        <w:pStyle w:val="ImageCaption"/>
      </w:pPr>
      <w:r>
        <w:t xml:space="preserve">Рис. 42: Криптография на практике</w:t>
      </w:r>
    </w:p>
    <w:p>
      <w:pPr>
        <w:numPr>
          <w:ilvl w:val="0"/>
          <w:numId w:val="1033"/>
        </w:numPr>
        <w:pStyle w:val="Compact"/>
      </w:pPr>
      <w:r>
        <w:t xml:space="preserve">Криптография на практике. (см. рис. fig. </w:t>
      </w:r>
      <w:r>
        <w:rPr>
          <w:bCs/>
          <w:b/>
        </w:rPr>
        <w:t xml:space="preserve">¿fig:046?</w:t>
      </w:r>
      <w:r>
        <w:t xml:space="preserve">).</w:t>
      </w:r>
    </w:p>
    <w:p>
      <w:pPr>
        <w:pStyle w:val="FirstParagraph"/>
      </w:pPr>
      <w:bookmarkStart w:id="204" w:name="fig:046"/>
      <w:r>
        <w:drawing>
          <wp:inline>
            <wp:extent cx="5334000" cy="3000375"/>
            <wp:effectExtent b="0" l="0" r="0" t="0"/>
            <wp:docPr descr="Криптография на практике" title="" id="202" name="Picture"/>
            <a:graphic>
              <a:graphicData uri="http://schemas.openxmlformats.org/drawingml/2006/picture">
                <pic:pic>
                  <pic:nvPicPr>
                    <pic:cNvPr descr="images/46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4"/>
      <w:r>
        <w:t xml:space="preserve"> </w:t>
      </w:r>
      <w:r>
        <w:t xml:space="preserve">47. Криптография на практике. (см. рис. fig. </w:t>
      </w:r>
      <w:r>
        <w:rPr>
          <w:bCs/>
          <w:b/>
        </w:rPr>
        <w:t xml:space="preserve">¿fig:047?</w:t>
      </w:r>
      <w:r>
        <w:t xml:space="preserve">).</w:t>
      </w:r>
    </w:p>
    <w:p>
      <w:pPr>
        <w:pStyle w:val="BodyText"/>
      </w:pPr>
      <w:bookmarkStart w:id="208" w:name="fig:047"/>
      <w:r>
        <w:drawing>
          <wp:inline>
            <wp:extent cx="5334000" cy="3000375"/>
            <wp:effectExtent b="0" l="0" r="0" t="0"/>
            <wp:docPr descr="Криптография на практике" title="" id="206" name="Picture"/>
            <a:graphic>
              <a:graphicData uri="http://schemas.openxmlformats.org/drawingml/2006/picture">
                <pic:pic>
                  <pic:nvPicPr>
                    <pic:cNvPr descr="images/47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8"/>
      <w:r>
        <w:t xml:space="preserve"> </w:t>
      </w:r>
      <w:r>
        <w:t xml:space="preserve">48. Криптография на практике. (см. рис. fig. </w:t>
      </w:r>
      <w:r>
        <w:rPr>
          <w:bCs/>
          <w:b/>
        </w:rPr>
        <w:t xml:space="preserve">¿fig:048?</w:t>
      </w:r>
      <w:r>
        <w:t xml:space="preserve">).</w:t>
      </w:r>
    </w:p>
    <w:p>
      <w:pPr>
        <w:pStyle w:val="BodyText"/>
      </w:pPr>
      <w:bookmarkStart w:id="212" w:name="fig:048"/>
      <w:r>
        <w:drawing>
          <wp:inline>
            <wp:extent cx="5334000" cy="3000375"/>
            <wp:effectExtent b="0" l="0" r="0" t="0"/>
            <wp:docPr descr="Криптография на практике" title="" id="210" name="Picture"/>
            <a:graphic>
              <a:graphicData uri="http://schemas.openxmlformats.org/drawingml/2006/picture">
                <pic:pic>
                  <pic:nvPicPr>
                    <pic:cNvPr descr="images/48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2"/>
      <w:r>
        <w:t xml:space="preserve"> </w:t>
      </w:r>
      <w:r>
        <w:t xml:space="preserve">49. Криптография на практике. (см. рис. fig. </w:t>
      </w:r>
      <w:r>
        <w:rPr>
          <w:bCs/>
          <w:b/>
        </w:rPr>
        <w:t xml:space="preserve">¿fig:049?</w:t>
      </w:r>
      <w:r>
        <w:t xml:space="preserve">).</w:t>
      </w:r>
    </w:p>
    <w:p>
      <w:pPr>
        <w:pStyle w:val="BodyText"/>
      </w:pPr>
      <w:bookmarkStart w:id="216" w:name="fig:050"/>
      <w:r>
        <w:drawing>
          <wp:inline>
            <wp:extent cx="5334000" cy="3000375"/>
            <wp:effectExtent b="0" l="0" r="0" t="0"/>
            <wp:docPr descr="Криптография на практике" title="" id="214" name="Picture"/>
            <a:graphic>
              <a:graphicData uri="http://schemas.openxmlformats.org/drawingml/2006/picture">
                <pic:pic>
                  <pic:nvPicPr>
                    <pic:cNvPr descr="images/49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6"/>
      <w:r>
        <w:t xml:space="preserve"> </w:t>
      </w:r>
      <w:r>
        <w:t xml:space="preserve">50. Результат. (см. рис. fig. 43).</w:t>
      </w:r>
    </w:p>
    <w:p>
      <w:pPr>
        <w:pStyle w:val="CaptionedFigure"/>
      </w:pPr>
      <w:bookmarkStart w:id="220" w:name="fig:050"/>
      <w:r>
        <w:drawing>
          <wp:inline>
            <wp:extent cx="5334000" cy="3000375"/>
            <wp:effectExtent b="0" l="0" r="0" t="0"/>
            <wp:docPr descr="Рис. 43: Результат" title="" id="218" name="Picture"/>
            <a:graphic>
              <a:graphicData uri="http://schemas.openxmlformats.org/drawingml/2006/picture">
                <pic:pic>
                  <pic:nvPicPr>
                    <pic:cNvPr descr="images/50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0"/>
    </w:p>
    <w:p>
      <w:pPr>
        <w:pStyle w:val="ImageCaption"/>
      </w:pPr>
      <w:r>
        <w:t xml:space="preserve">Рис. 43: Результат</w:t>
      </w:r>
    </w:p>
    <w:bookmarkEnd w:id="221"/>
    <w:bookmarkEnd w:id="222"/>
    <w:bookmarkStart w:id="22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Я успешно закончила курс по основам кибербезопасности.</w:t>
      </w:r>
    </w:p>
    <w:bookmarkEnd w:id="2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2">
    <w:nsid w:val="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36">
    <w:nsid w:val="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39">
    <w:nsid w:val="A994139"/>
    <w:multiLevelType w:val="multilevel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abstractNum w:abstractNumId="994140">
    <w:nsid w:val="A994140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abstractNum w:abstractNumId="994141">
    <w:nsid w:val="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2">
    <w:nsid w:val="A994142"/>
    <w:multiLevelType w:val="multilevel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994144">
    <w:nsid w:val="A994144"/>
    <w:multiLevelType w:val="multilevel"/>
    <w:lvl w:ilvl="0">
      <w:start w:val="44"/>
      <w:numFmt w:val="decimal"/>
      <w:lvlText w:val="%1."/>
      <w:lvlJc w:val="left"/>
      <w:pPr>
        <w:ind w:left="720" w:hanging="480"/>
      </w:pPr>
    </w:lvl>
    <w:lvl w:ilvl="1">
      <w:start w:val="44"/>
      <w:numFmt w:val="decimal"/>
      <w:lvlText w:val="%2."/>
      <w:lvlJc w:val="left"/>
      <w:pPr>
        <w:ind w:left="1440" w:hanging="480"/>
      </w:pPr>
    </w:lvl>
    <w:lvl w:ilvl="2">
      <w:start w:val="44"/>
      <w:numFmt w:val="decimal"/>
      <w:lvlText w:val="%3."/>
      <w:lvlJc w:val="left"/>
      <w:pPr>
        <w:ind w:left="2160" w:hanging="480"/>
      </w:pPr>
    </w:lvl>
    <w:lvl w:ilvl="3">
      <w:start w:val="44"/>
      <w:numFmt w:val="decimal"/>
      <w:lvlText w:val="%4."/>
      <w:lvlJc w:val="left"/>
      <w:pPr>
        <w:ind w:left="2880" w:hanging="480"/>
      </w:pPr>
    </w:lvl>
    <w:lvl w:ilvl="4">
      <w:start w:val="44"/>
      <w:numFmt w:val="decimal"/>
      <w:lvlText w:val="%5."/>
      <w:lvlJc w:val="left"/>
      <w:pPr>
        <w:ind w:left="3600" w:hanging="480"/>
      </w:pPr>
    </w:lvl>
    <w:lvl w:ilvl="5">
      <w:start w:val="44"/>
      <w:numFmt w:val="decimal"/>
      <w:lvlText w:val="%6."/>
      <w:lvlJc w:val="left"/>
      <w:pPr>
        <w:ind w:left="4320" w:hanging="480"/>
      </w:pPr>
    </w:lvl>
    <w:lvl w:ilvl="6">
      <w:start w:val="44"/>
      <w:numFmt w:val="decimal"/>
      <w:lvlText w:val="%7."/>
      <w:lvlJc w:val="left"/>
      <w:pPr>
        <w:ind w:left="5040" w:hanging="480"/>
      </w:pPr>
    </w:lvl>
    <w:lvl w:ilvl="7">
      <w:start w:val="44"/>
      <w:numFmt w:val="decimal"/>
      <w:lvlText w:val="%8."/>
      <w:lvlJc w:val="left"/>
      <w:pPr>
        <w:ind w:left="5760" w:hanging="480"/>
      </w:pPr>
    </w:lvl>
    <w:lvl w:ilvl="8">
      <w:start w:val="44"/>
      <w:numFmt w:val="decimal"/>
      <w:lvlText w:val="%9."/>
      <w:lvlJc w:val="left"/>
      <w:pPr>
        <w:ind w:left="6480" w:hanging="480"/>
      </w:pPr>
    </w:lvl>
  </w:abstractNum>
  <w:abstractNum w:abstractNumId="994145">
    <w:nsid w:val="A994145"/>
    <w:multiLevelType w:val="multilevel"/>
    <w:lvl w:ilvl="0">
      <w:start w:val="45"/>
      <w:numFmt w:val="decimal"/>
      <w:lvlText w:val="%1."/>
      <w:lvlJc w:val="left"/>
      <w:pPr>
        <w:ind w:left="720" w:hanging="480"/>
      </w:pPr>
    </w:lvl>
    <w:lvl w:ilvl="1">
      <w:start w:val="45"/>
      <w:numFmt w:val="decimal"/>
      <w:lvlText w:val="%2."/>
      <w:lvlJc w:val="left"/>
      <w:pPr>
        <w:ind w:left="1440" w:hanging="480"/>
      </w:pPr>
    </w:lvl>
    <w:lvl w:ilvl="2">
      <w:start w:val="45"/>
      <w:numFmt w:val="decimal"/>
      <w:lvlText w:val="%3."/>
      <w:lvlJc w:val="left"/>
      <w:pPr>
        <w:ind w:left="2160" w:hanging="480"/>
      </w:pPr>
    </w:lvl>
    <w:lvl w:ilvl="3">
      <w:start w:val="45"/>
      <w:numFmt w:val="decimal"/>
      <w:lvlText w:val="%4."/>
      <w:lvlJc w:val="left"/>
      <w:pPr>
        <w:ind w:left="2880" w:hanging="480"/>
      </w:pPr>
    </w:lvl>
    <w:lvl w:ilvl="4">
      <w:start w:val="45"/>
      <w:numFmt w:val="decimal"/>
      <w:lvlText w:val="%5."/>
      <w:lvlJc w:val="left"/>
      <w:pPr>
        <w:ind w:left="3600" w:hanging="480"/>
      </w:pPr>
    </w:lvl>
    <w:lvl w:ilvl="5">
      <w:start w:val="45"/>
      <w:numFmt w:val="decimal"/>
      <w:lvlText w:val="%6."/>
      <w:lvlJc w:val="left"/>
      <w:pPr>
        <w:ind w:left="4320" w:hanging="480"/>
      </w:pPr>
    </w:lvl>
    <w:lvl w:ilvl="6">
      <w:start w:val="45"/>
      <w:numFmt w:val="decimal"/>
      <w:lvlText w:val="%7."/>
      <w:lvlJc w:val="left"/>
      <w:pPr>
        <w:ind w:left="5040" w:hanging="480"/>
      </w:pPr>
    </w:lvl>
    <w:lvl w:ilvl="7">
      <w:start w:val="45"/>
      <w:numFmt w:val="decimal"/>
      <w:lvlText w:val="%8."/>
      <w:lvlJc w:val="left"/>
      <w:pPr>
        <w:ind w:left="5760" w:hanging="480"/>
      </w:pPr>
    </w:lvl>
    <w:lvl w:ilvl="8">
      <w:start w:val="45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2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1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22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23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24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25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26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27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28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29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30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31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32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33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33" Target="media/rId3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37" Target="media/rId37.png" /><Relationship Type="http://schemas.openxmlformats.org/officeDocument/2006/relationships/image" Id="rId217" Target="media/rId21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внешнему курсу</dc:title>
  <dc:creator>Агджабекова Эся Рустамовна</dc:creator>
  <dc:language>ru-RU</dc:language>
  <cp:keywords/>
  <dcterms:created xsi:type="dcterms:W3CDTF">2026-05-15T11:04:44Z</dcterms:created>
  <dcterms:modified xsi:type="dcterms:W3CDTF">2026-05-15T11:04:44Z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Кибербезопасности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