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Yu Gothic" w:cs="Yu Gothic" w:eastAsia="Yu Gothic" w:hAnsi="Yu Gothic"/>
          <w:b/>
          <w:bCs/>
          <w:color w:val="1A2A4A"/>
          <w:sz w:val="56"/>
          <w:szCs w:val="56"/>
        </w:rPr>
        <w:t xml:space="preserve">CORETO</w:t>
      </w:r>
    </w:p>
    <w:p>
      <w:pPr>
        <w:spacing w:before="0" w:after="200"/>
        <w:jc w:val="center"/>
      </w:pPr>
      <w:r>
        <w:rPr>
          <w:rFonts w:ascii="Yu Gothic" w:cs="Yu Gothic" w:eastAsia="Yu Gothic" w:hAnsi="Yu Gothic"/>
          <w:b/>
          <w:bCs/>
          <w:color w:val="1A2A4A"/>
          <w:sz w:val="40"/>
          <w:szCs w:val="40"/>
        </w:rPr>
        <w:t xml:space="preserve">HQ（本部）業務マニュアル</w:t>
      </w:r>
    </w:p>
    <w:p>
      <w:pPr>
        <w:spacing w:before="0" w:after="100"/>
        <w:jc w:val="center"/>
      </w:pPr>
      <w:r>
        <w:rPr>
          <w:rFonts w:ascii="Yu Gothic" w:cs="Yu Gothic" w:eastAsia="Yu Gothic" w:hAnsi="Yu Gothic"/>
          <w:color w:val="6C757D"/>
          <w:sz w:val="26"/>
          <w:szCs w:val="26"/>
        </w:rPr>
        <w:t xml:space="preserve">経営陣・本部スタッフ専用</w:t>
      </w:r>
    </w:p>
    <w:p>
      <w:pPr>
        <w:spacing w:before="400" w:after="160"/>
        <w:jc w:val="center"/>
      </w:pPr>
      <w:r>
        <w:rPr>
          <w:rFonts w:ascii="Yu Gothic" w:cs="Yu Gothic" w:eastAsia="Yu Gothic" w:hAnsi="Yu Gothic"/>
          <w:color w:val="6C757D"/>
          <w:sz w:val="22"/>
          <w:szCs w:val="22"/>
        </w:rPr>
        <w:t xml:space="preserve">株式会社CORETO</w:t>
      </w:r>
    </w:p>
    <w:p>
      <w:pPr>
        <w:spacing w:before="0" w:after="3000"/>
        <w:jc w:val="center"/>
      </w:pPr>
      <w:r>
        <w:rPr>
          <w:rFonts w:ascii="Yu Gothic" w:cs="Yu Gothic" w:eastAsia="Yu Gothic" w:hAnsi="Yu Gothic"/>
          <w:color w:val="6C757D"/>
          <w:sz w:val="20"/>
          <w:szCs w:val="20"/>
        </w:rPr>
        <w:t xml:space="preserve">2026年4月版</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3333" w:sz="1"/>
              <w:left w:val="single" w:color="CC3333" w:sz="12"/>
              <w:bottom w:val="single" w:color="CC3333" w:sz="1"/>
              <w:right w:val="single" w:color="CC3333" w:sz="1"/>
            </w:tcBorders>
            <w:shd w:fill="FDECEA"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【最高機密】本マニュアルは株式会社CORETO 経営陣・本部スタッフ専用です。</w:t>
            </w:r>
          </w:p>
          <w:p>
            <w:pPr>
              <w:spacing w:before="30" w:after="30"/>
            </w:pPr>
            <w:r>
              <w:rPr>
                <w:rFonts w:ascii="Yu Gothic" w:cs="Yu Gothic" w:eastAsia="Yu Gothic" w:hAnsi="Yu Gothic"/>
                <w:color w:val="1C1C1C"/>
                <w:sz w:val="20"/>
                <w:szCs w:val="20"/>
              </w:rPr>
              <w:t xml:space="preserve">エージェント・パートナーへの開示・共有は厳禁です。</w:t>
            </w:r>
          </w:p>
          <w:p>
            <w:pPr>
              <w:spacing w:before="30" w:after="30"/>
            </w:pPr>
            <w:r>
              <w:rPr>
                <w:rFonts w:ascii="Yu Gothic" w:cs="Yu Gothic" w:eastAsia="Yu Gothic" w:hAnsi="Yu Gothic"/>
                <w:color w:val="1C1C1C"/>
                <w:sz w:val="20"/>
                <w:szCs w:val="20"/>
              </w:rPr>
              <w:t xml:space="preserve">紛失・流出が発覚した場合は直ちに代表に報告してください。</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第1章　HQ（本部）の役割と業務全体像</w:t>
            </w:r>
          </w:p>
          <w:p>
            <w:r>
              <w:rPr>
                <w:rFonts w:ascii="Yu Gothic" w:cs="Yu Gothic" w:eastAsia="Yu Gothic" w:hAnsi="Yu Gothic"/>
                <w:color w:val="DDDDDD"/>
                <w:sz w:val="20"/>
                <w:szCs w:val="20"/>
              </w:rPr>
              <w:t xml:space="preserve">COREBLDGシステムの管理・運営</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1-1　HQの役割</w:t>
      </w:r>
    </w:p>
    <w:p>
      <w:pPr>
        <w:spacing w:before="60" w:after="60"/>
      </w:pPr>
      <w:r>
        <w:rPr>
          <w:rFonts w:ascii="Yu Gothic" w:cs="Yu Gothic" w:eastAsia="Yu Gothic" w:hAnsi="Yu Gothic"/>
          <w:b w:val="false"/>
          <w:bCs w:val="false"/>
          <w:color w:val="1C1C1C"/>
          <w:sz w:val="21"/>
          <w:szCs w:val="21"/>
        </w:rPr>
        <w:t xml:space="preserve">HQ（本部）は、COREBLDGシステムの管理・運営を担い、エージェント（AG）・パートナー（PT）が円滑に業務を行える環境を整備します。HQは不動産取引の直接当事者ではなく、業務委託者として宅建業務（IT重説・契約確認）を担当します。</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3760"/>
        <w:gridCol w:w="3400"/>
      </w:tblGrid>
      <w:tr>
        <w:trPr>
          <w:tblHeader/>
        </w:trPr>
        <w:tc>
          <w:tcPr>
            <w:tcW w:type="dxa" w:w="2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業務カテゴリ</w:t>
            </w:r>
          </w:p>
        </w:tc>
        <w:tc>
          <w:tcPr>
            <w:tcW w:type="dxa" w:w="37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主な業務内容</w:t>
            </w:r>
          </w:p>
        </w:tc>
        <w:tc>
          <w:tcPr>
            <w:tcW w:type="dxa" w:w="3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使用するシステムページ</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AG・PT管理</w:t>
            </w:r>
          </w:p>
        </w:tc>
        <w:tc>
          <w:tcPr>
            <w:tcW w:type="dxa" w:w="3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KYC審査・ID発行・ランク管理・退会処理</w:t>
            </w:r>
          </w:p>
        </w:tc>
        <w:tc>
          <w:tcPr>
            <w:tcW w:type="dxa" w:w="3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hq-kyc / id-manager / agent-mgmt</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IT重説管理</w:t>
            </w:r>
          </w:p>
        </w:tc>
        <w:tc>
          <w:tcPr>
            <w:tcW w:type="dxa" w:w="3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予約受付・担当者割当・実施確認</w:t>
            </w:r>
          </w:p>
        </w:tc>
        <w:tc>
          <w:tcPr>
            <w:tcW w:type="dxa" w:w="3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itsetsu-hq / itsetsu-schedule</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成約・報酬管理</w:t>
            </w:r>
          </w:p>
        </w:tc>
        <w:tc>
          <w:tcPr>
            <w:tcW w:type="dxa" w:w="3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成約承認・振込バッチ・明細書発行</w:t>
            </w:r>
          </w:p>
        </w:tc>
        <w:tc>
          <w:tcPr>
            <w:tcW w:type="dxa" w:w="3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batch-close / payment / payroll</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書類審査</w:t>
            </w:r>
          </w:p>
        </w:tc>
        <w:tc>
          <w:tcPr>
            <w:tcW w:type="dxa" w:w="3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申込書類の確認・スクリーニング</w:t>
            </w:r>
          </w:p>
        </w:tc>
        <w:tc>
          <w:tcPr>
            <w:tcW w:type="dxa" w:w="3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screening / contract</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案件管理</w:t>
            </w:r>
          </w:p>
        </w:tc>
        <w:tc>
          <w:tcPr>
            <w:tcW w:type="dxa" w:w="3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全案件の進捗監視・異常検知</w:t>
            </w:r>
          </w:p>
        </w:tc>
        <w:tc>
          <w:tcPr>
            <w:tcW w:type="dxa" w:w="3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case-mgmt / pipeline（HQ権限）</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経営管理</w:t>
            </w:r>
          </w:p>
        </w:tc>
        <w:tc>
          <w:tcPr>
            <w:tcW w:type="dxa" w:w="3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収益ダッシュボード・月次レポート</w:t>
            </w:r>
          </w:p>
        </w:tc>
        <w:tc>
          <w:tcPr>
            <w:tcW w:type="dxa" w:w="3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exec-dashboard / summary</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システム管理</w:t>
            </w:r>
          </w:p>
        </w:tc>
        <w:tc>
          <w:tcPr>
            <w:tcW w:type="dxa" w:w="3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権限設定・紹介コード管理・特別コード</w:t>
            </w:r>
          </w:p>
        </w:tc>
        <w:tc>
          <w:tcPr>
            <w:tcW w:type="dxa" w:w="3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admin-rbac / codes</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早期退職対応</w:t>
            </w:r>
          </w:p>
        </w:tc>
        <w:tc>
          <w:tcPr>
            <w:tcW w:type="dxa" w:w="3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退職通知受理・返金計算・処理</w:t>
            </w:r>
          </w:p>
        </w:tc>
        <w:tc>
          <w:tcPr>
            <w:tcW w:type="dxa" w:w="3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early-quit</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1-2　HQ業務の月次サイクル</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rPr>
          <w:tblHeader/>
        </w:trPr>
        <w:tc>
          <w:tcPr>
            <w:tcW w:type="dxa" w:w="2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時期</w:t>
            </w:r>
          </w:p>
        </w:tc>
        <w:tc>
          <w:tcPr>
            <w:tcW w:type="dxa" w:w="71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業務</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随時</w:t>
            </w:r>
          </w:p>
        </w:tc>
        <w:tc>
          <w:tcPr>
            <w:tcW w:type="dxa" w:w="7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KYC審査（申請から1〜2営業日以内）・IT重説予約受付・案件進捗確認</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毎月1日〜5日</w:t>
            </w:r>
          </w:p>
        </w:tc>
        <w:tc>
          <w:tcPr>
            <w:tcW w:type="dxa" w:w="7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前月成約案件の最終確認・振込バッチ実行準備</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毎月15日</w:t>
            </w:r>
          </w:p>
        </w:tc>
        <w:tc>
          <w:tcPr>
            <w:tcW w:type="dxa" w:w="7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支払明細書の発行・AG/PTへのSlack通知</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毎月20日</w:t>
            </w:r>
          </w:p>
        </w:tc>
        <w:tc>
          <w:tcPr>
            <w:tcW w:type="dxa" w:w="7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振込データ作成・GMOあおぞらネット銀行への振込指示</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毎月25日</w:t>
            </w:r>
          </w:p>
        </w:tc>
        <w:tc>
          <w:tcPr>
            <w:tcW w:type="dxa" w:w="7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AG/PT報酬振込実行日（確認）</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毎月末</w:t>
            </w:r>
          </w:p>
        </w:tc>
        <w:tc>
          <w:tcPr>
            <w:tcW w:type="dxa" w:w="7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ランクポイント集計・翌月ランク確定・月会費設定更新</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第2章　AG・PT登録管理</w:t>
            </w:r>
          </w:p>
          <w:p>
            <w:r>
              <w:rPr>
                <w:rFonts w:ascii="Yu Gothic" w:cs="Yu Gothic" w:eastAsia="Yu Gothic" w:hAnsi="Yu Gothic"/>
                <w:color w:val="DDDDDD"/>
                <w:sz w:val="20"/>
                <w:szCs w:val="20"/>
              </w:rPr>
              <w:t xml:space="preserve">KYC審査・ID発行・アカウント管理</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2-1　AG入会フローとHQの対応</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STEP 1</w:t>
            </w:r>
          </w:p>
          <w:p>
            <w:pPr>
              <w:jc w:val="center"/>
            </w:pPr>
            <w:r>
              <w:rPr>
                <w:rFonts w:ascii="Yu Gothic" w:cs="Yu Gothic" w:eastAsia="Yu Gothic" w:hAnsi="Yu Gothic"/>
                <w:b/>
                <w:bCs/>
                <w:color w:val="FFFFFF"/>
                <w:sz w:val="21"/>
                <w:szCs w:val="21"/>
              </w:rPr>
              <w:t xml:space="preserve">面接</w:t>
            </w:r>
          </w:p>
          <w:p>
            <w:pPr>
              <w:jc w:val="center"/>
            </w:pPr>
            <w:r>
              <w:rPr>
                <w:rFonts w:ascii="Yu Gothic" w:cs="Yu Gothic" w:eastAsia="Yu Gothic" w:hAnsi="Yu Gothic"/>
                <w:color w:val="CCDDEE"/>
                <w:sz w:val="17"/>
                <w:szCs w:val="17"/>
              </w:rPr>
              <w:t xml:space="preserve">HQが実施</w:t>
            </w:r>
          </w:p>
        </w:tc>
        <w:tc>
          <w:tcPr>
            <w:tcW w:type="dxa" w:w="1560"/>
            <w:tcBorders>
              <w:top w:val="none" w:color="FFFFFF" w:sz="0"/>
              <w:left w:val="none" w:color="FFFFFF" w:sz="0"/>
              <w:bottom w:val="none" w:color="FFFFFF" w:sz="0"/>
              <w:right w:val="none" w:color="FFFFFF" w:sz="0"/>
            </w:tcBorders>
            <w:shd w:fill="3A4A6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STEP 2</w:t>
            </w:r>
          </w:p>
          <w:p>
            <w:pPr>
              <w:jc w:val="center"/>
            </w:pPr>
            <w:r>
              <w:rPr>
                <w:rFonts w:ascii="Yu Gothic" w:cs="Yu Gothic" w:eastAsia="Yu Gothic" w:hAnsi="Yu Gothic"/>
                <w:b/>
                <w:bCs/>
                <w:color w:val="FFFFFF"/>
                <w:sz w:val="21"/>
                <w:szCs w:val="21"/>
              </w:rPr>
              <w:t xml:space="preserve">ID発行</w:t>
            </w:r>
          </w:p>
          <w:p>
            <w:pPr>
              <w:jc w:val="center"/>
            </w:pPr>
            <w:r>
              <w:rPr>
                <w:rFonts w:ascii="Yu Gothic" w:cs="Yu Gothic" w:eastAsia="Yu Gothic" w:hAnsi="Yu Gothic"/>
                <w:color w:val="CCDDEE"/>
                <w:sz w:val="17"/>
                <w:szCs w:val="17"/>
              </w:rPr>
              <w:t xml:space="preserve">id-manager</w:t>
            </w:r>
          </w:p>
        </w:tc>
        <w:tc>
          <w:tcPr>
            <w:tcW w:type="dxa" w:w="1560"/>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STEP 3</w:t>
            </w:r>
          </w:p>
          <w:p>
            <w:pPr>
              <w:jc w:val="center"/>
            </w:pPr>
            <w:r>
              <w:rPr>
                <w:rFonts w:ascii="Yu Gothic" w:cs="Yu Gothic" w:eastAsia="Yu Gothic" w:hAnsi="Yu Gothic"/>
                <w:b/>
                <w:bCs/>
                <w:color w:val="FFFFFF"/>
                <w:sz w:val="21"/>
                <w:szCs w:val="21"/>
              </w:rPr>
              <w:t xml:space="preserve">招待URL送付</w:t>
            </w:r>
          </w:p>
          <w:p>
            <w:pPr>
              <w:jc w:val="center"/>
            </w:pPr>
            <w:r>
              <w:rPr>
                <w:rFonts w:ascii="Yu Gothic" w:cs="Yu Gothic" w:eastAsia="Yu Gothic" w:hAnsi="Yu Gothic"/>
                <w:color w:val="CCDDEE"/>
                <w:sz w:val="17"/>
                <w:szCs w:val="17"/>
              </w:rPr>
              <w:t xml:space="preserve">Slack通知</w:t>
            </w:r>
          </w:p>
        </w:tc>
        <w:tc>
          <w:tcPr>
            <w:tcW w:type="dxa" w:w="1560"/>
            <w:tcBorders>
              <w:top w:val="none" w:color="FFFFFF" w:sz="0"/>
              <w:left w:val="none" w:color="FFFFFF" w:sz="0"/>
              <w:bottom w:val="none" w:color="FFFFFF" w:sz="0"/>
              <w:right w:val="none" w:color="FFFFFF" w:sz="0"/>
            </w:tcBorders>
            <w:shd w:fill="3A4A6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STEP 4</w:t>
            </w:r>
          </w:p>
          <w:p>
            <w:pPr>
              <w:jc w:val="center"/>
            </w:pPr>
            <w:r>
              <w:rPr>
                <w:rFonts w:ascii="Yu Gothic" w:cs="Yu Gothic" w:eastAsia="Yu Gothic" w:hAnsi="Yu Gothic"/>
                <w:b/>
                <w:bCs/>
                <w:color w:val="FFFFFF"/>
                <w:sz w:val="21"/>
                <w:szCs w:val="21"/>
              </w:rPr>
              <w:t xml:space="preserve">書類提出</w:t>
            </w:r>
          </w:p>
          <w:p>
            <w:pPr>
              <w:jc w:val="center"/>
            </w:pPr>
            <w:r>
              <w:rPr>
                <w:rFonts w:ascii="Yu Gothic" w:cs="Yu Gothic" w:eastAsia="Yu Gothic" w:hAnsi="Yu Gothic"/>
                <w:color w:val="CCDDEE"/>
                <w:sz w:val="17"/>
                <w:szCs w:val="17"/>
              </w:rPr>
              <w:t xml:space="preserve">AG側で入力</w:t>
            </w:r>
          </w:p>
        </w:tc>
        <w:tc>
          <w:tcPr>
            <w:tcW w:type="dxa" w:w="1560"/>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STEP 5</w:t>
            </w:r>
          </w:p>
          <w:p>
            <w:pPr>
              <w:jc w:val="center"/>
            </w:pPr>
            <w:r>
              <w:rPr>
                <w:rFonts w:ascii="Yu Gothic" w:cs="Yu Gothic" w:eastAsia="Yu Gothic" w:hAnsi="Yu Gothic"/>
                <w:b/>
                <w:bCs/>
                <w:color w:val="FFFFFF"/>
                <w:sz w:val="21"/>
                <w:szCs w:val="21"/>
              </w:rPr>
              <w:t xml:space="preserve">KYC審査</w:t>
            </w:r>
          </w:p>
          <w:p>
            <w:pPr>
              <w:jc w:val="center"/>
            </w:pPr>
            <w:r>
              <w:rPr>
                <w:rFonts w:ascii="Yu Gothic" w:cs="Yu Gothic" w:eastAsia="Yu Gothic" w:hAnsi="Yu Gothic"/>
                <w:color w:val="CCDDEE"/>
                <w:sz w:val="17"/>
                <w:szCs w:val="17"/>
              </w:rPr>
              <w:t xml:space="preserve">hq-kyc</w:t>
            </w:r>
          </w:p>
        </w:tc>
        <w:tc>
          <w:tcPr>
            <w:tcW w:type="dxa" w:w="1560"/>
            <w:tcBorders>
              <w:top w:val="none" w:color="FFFFFF" w:sz="0"/>
              <w:left w:val="none" w:color="FFFFFF" w:sz="0"/>
              <w:bottom w:val="none" w:color="FFFFFF" w:sz="0"/>
              <w:right w:val="none" w:color="FFFFFF" w:sz="0"/>
            </w:tcBorders>
            <w:shd w:fill="3A4A6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STEP 6</w:t>
            </w:r>
          </w:p>
          <w:p>
            <w:pPr>
              <w:jc w:val="center"/>
            </w:pPr>
            <w:r>
              <w:rPr>
                <w:rFonts w:ascii="Yu Gothic" w:cs="Yu Gothic" w:eastAsia="Yu Gothic" w:hAnsi="Yu Gothic"/>
                <w:b/>
                <w:bCs/>
                <w:color w:val="FFFFFF"/>
                <w:sz w:val="21"/>
                <w:szCs w:val="21"/>
              </w:rPr>
              <w:t xml:space="preserve">承認・開通</w:t>
            </w:r>
          </w:p>
          <w:p>
            <w:pPr>
              <w:jc w:val="center"/>
            </w:pPr>
            <w:r>
              <w:rPr>
                <w:rFonts w:ascii="Yu Gothic" w:cs="Yu Gothic" w:eastAsia="Yu Gothic" w:hAnsi="Yu Gothic"/>
                <w:color w:val="CCDDEE"/>
                <w:sz w:val="17"/>
                <w:szCs w:val="17"/>
              </w:rPr>
              <w:t xml:space="preserve">業務開始</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① ID発行（id-manager）</w:t>
      </w:r>
    </w:p>
    <w:p>
      <w:pPr>
        <w:pStyle w:val="ListParagraph"/>
        <w:numPr>
          <w:ilvl w:val="0"/>
          <w:numId w:val="2"/>
        </w:numPr>
        <w:spacing w:before="40" w:after="40"/>
      </w:pPr>
      <w:r>
        <w:rPr>
          <w:rFonts w:ascii="Yu Gothic" w:cs="Yu Gothic" w:eastAsia="Yu Gothic" w:hAnsi="Yu Gothic"/>
          <w:color w:val="1C1C1C"/>
          <w:sz w:val="21"/>
          <w:szCs w:val="21"/>
        </w:rPr>
        <w:t xml:space="preserve">面接完了後、COREBLDGシステム「ID採番管理」ページを開く</w:t>
      </w:r>
    </w:p>
    <w:p>
      <w:pPr>
        <w:pStyle w:val="ListParagraph"/>
        <w:numPr>
          <w:ilvl w:val="0"/>
          <w:numId w:val="2"/>
        </w:numPr>
        <w:spacing w:before="40" w:after="40"/>
      </w:pPr>
      <w:r>
        <w:rPr>
          <w:rFonts w:ascii="Yu Gothic" w:cs="Yu Gothic" w:eastAsia="Yu Gothic" w:hAnsi="Yu Gothic"/>
          <w:color w:val="1C1C1C"/>
          <w:sz w:val="21"/>
          <w:szCs w:val="21"/>
        </w:rPr>
        <w:t xml:space="preserve">AG候補者の氏名・面接日・担当者メモを入力</w:t>
      </w:r>
    </w:p>
    <w:p>
      <w:pPr>
        <w:pStyle w:val="ListParagraph"/>
        <w:numPr>
          <w:ilvl w:val="0"/>
          <w:numId w:val="2"/>
        </w:numPr>
        <w:spacing w:before="40" w:after="40"/>
      </w:pPr>
      <w:r>
        <w:rPr>
          <w:rFonts w:ascii="Yu Gothic" w:cs="Yu Gothic" w:eastAsia="Yu Gothic" w:hAnsi="Yu Gothic"/>
          <w:color w:val="1C1C1C"/>
          <w:sz w:val="21"/>
          <w:szCs w:val="21"/>
        </w:rPr>
        <w:t xml:space="preserve">「トークンURL発行」ボタンを押す → 有効期限付きの招待URLが生成される</w:t>
      </w:r>
    </w:p>
    <w:p>
      <w:pPr>
        <w:pStyle w:val="ListParagraph"/>
        <w:numPr>
          <w:ilvl w:val="0"/>
          <w:numId w:val="2"/>
        </w:numPr>
        <w:spacing w:before="40" w:after="40"/>
      </w:pPr>
      <w:r>
        <w:rPr>
          <w:rFonts w:ascii="Yu Gothic" w:cs="Yu Gothic" w:eastAsia="Yu Gothic" w:hAnsi="Yu Gothic"/>
          <w:color w:val="1C1C1C"/>
          <w:sz w:val="21"/>
          <w:szCs w:val="21"/>
        </w:rPr>
        <w:t xml:space="preserve">生成されたURLをSlack（または直接）でAG候補者に送付する</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9A84C" w:sz="1"/>
              <w:left w:val="single" w:color="C9A84C" w:sz="12"/>
              <w:bottom w:val="single" w:color="C9A84C" w:sz="1"/>
              <w:right w:val="single" w:color="C9A84C" w:sz="1"/>
            </w:tcBorders>
            <w:shd w:fill="FDF8EE"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【トークンURLの仕様】</w:t>
            </w:r>
          </w:p>
          <w:p>
            <w:pPr>
              <w:spacing w:before="30" w:after="30"/>
            </w:pPr>
            <w:r>
              <w:rPr>
                <w:rFonts w:ascii="Yu Gothic" w:cs="Yu Gothic" w:eastAsia="Yu Gothic" w:hAnsi="Yu Gothic"/>
                <w:color w:val="1C1C1C"/>
                <w:sz w:val="20"/>
                <w:szCs w:val="20"/>
              </w:rPr>
              <w:t xml:space="preserve">　・有効期限：発行から72時間</w:t>
            </w:r>
          </w:p>
          <w:p>
            <w:pPr>
              <w:spacing w:before="30" w:after="30"/>
            </w:pPr>
            <w:r>
              <w:rPr>
                <w:rFonts w:ascii="Yu Gothic" w:cs="Yu Gothic" w:eastAsia="Yu Gothic" w:hAnsi="Yu Gothic"/>
                <w:color w:val="1C1C1C"/>
                <w:sz w:val="20"/>
                <w:szCs w:val="20"/>
              </w:rPr>
              <w:t xml:space="preserve">　・URLにアクセスすると入会申込フォームに面接時の入力情報が自動入力される</w:t>
            </w:r>
          </w:p>
          <w:p>
            <w:pPr>
              <w:spacing w:before="30" w:after="30"/>
            </w:pPr>
            <w:r>
              <w:rPr>
                <w:rFonts w:ascii="Yu Gothic" w:cs="Yu Gothic" w:eastAsia="Yu Gothic" w:hAnsi="Yu Gothic"/>
                <w:color w:val="1C1C1C"/>
                <w:sz w:val="20"/>
                <w:szCs w:val="20"/>
              </w:rPr>
              <w:t xml:space="preserve">　・期限切れの場合は再発行が必要（id-managerから再発行可能）</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② KYC審査（hq-kyc）</w:t>
      </w:r>
    </w:p>
    <w:p>
      <w:pPr>
        <w:spacing w:before="60" w:after="60"/>
      </w:pPr>
      <w:r>
        <w:rPr>
          <w:rFonts w:ascii="Yu Gothic" w:cs="Yu Gothic" w:eastAsia="Yu Gothic" w:hAnsi="Yu Gothic"/>
          <w:b w:val="false"/>
          <w:bCs w:val="false"/>
          <w:color w:val="1C1C1C"/>
          <w:sz w:val="21"/>
          <w:szCs w:val="21"/>
        </w:rPr>
        <w:t xml:space="preserve">AGが入会申込フォームから本人確認書類（身分証・自撮り）を提出した後、HQがCOREBLDGシステム「KYC審査 HQ管理」ページで目視確認を行います。</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4160"/>
        <w:gridCol w:w="2960"/>
      </w:tblGrid>
      <w:tr>
        <w:trPr>
          <w:tblHeader/>
        </w:trPr>
        <w:tc>
          <w:tcPr>
            <w:tcW w:type="dxa" w:w="2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確認項目</w:t>
            </w:r>
          </w:p>
        </w:tc>
        <w:tc>
          <w:tcPr>
            <w:tcW w:type="dxa" w:w="41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確認方法</w:t>
            </w:r>
          </w:p>
        </w:tc>
        <w:tc>
          <w:tcPr>
            <w:tcW w:type="dxa" w:w="29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NG基準</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氏名</w:t>
            </w:r>
          </w:p>
        </w:tc>
        <w:tc>
          <w:tcPr>
            <w:tcW w:type="dxa" w:w="4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書類記載の氏名と申込フォームの氏名が一致するか</w:t>
            </w:r>
          </w:p>
        </w:tc>
        <w:tc>
          <w:tcPr>
            <w:tcW w:type="dxa" w:w="2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不一致・読み取り不可</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顔写真</w:t>
            </w:r>
          </w:p>
        </w:tc>
        <w:tc>
          <w:tcPr>
            <w:tcW w:type="dxa" w:w="4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身分証の顔写真と自撮り写真が同一人物か</w:t>
            </w:r>
          </w:p>
        </w:tc>
        <w:tc>
          <w:tcPr>
            <w:tcW w:type="dxa" w:w="2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不鮮明・別人の可能性</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有効期限</w:t>
            </w:r>
          </w:p>
        </w:tc>
        <w:tc>
          <w:tcPr>
            <w:tcW w:type="dxa" w:w="4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書類の有効期限が切れていないか</w:t>
            </w:r>
          </w:p>
        </w:tc>
        <w:tc>
          <w:tcPr>
            <w:tcW w:type="dxa" w:w="2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期限切れ</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書類種別</w:t>
            </w:r>
          </w:p>
        </w:tc>
        <w:tc>
          <w:tcPr>
            <w:tcW w:type="dxa" w:w="4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運転免許証・マイナンバーカード・パスポートのいずれかか</w:t>
            </w:r>
          </w:p>
        </w:tc>
        <w:tc>
          <w:tcPr>
            <w:tcW w:type="dxa" w:w="2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非対応書類</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反社チェック</w:t>
            </w:r>
          </w:p>
        </w:tc>
        <w:tc>
          <w:tcPr>
            <w:tcW w:type="dxa" w:w="4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申込内容に反社会的勢力に関する懸念がないか</w:t>
            </w:r>
          </w:p>
        </w:tc>
        <w:tc>
          <w:tcPr>
            <w:tcW w:type="dxa" w:w="2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懸念事項あり</w:t>
            </w:r>
          </w:p>
        </w:tc>
      </w:tr>
    </w:tbl>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59000" w:sz="1"/>
              <w:left w:val="single" w:color="E59000" w:sz="12"/>
              <w:bottom w:val="single" w:color="E59000" w:sz="1"/>
              <w:right w:val="single" w:color="E59000" w:sz="1"/>
            </w:tcBorders>
            <w:shd w:fill="FFF3CD"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【KYC審査の注意事項】</w:t>
            </w:r>
          </w:p>
          <w:p>
            <w:pPr>
              <w:spacing w:before="30" w:after="30"/>
            </w:pPr>
            <w:r>
              <w:rPr>
                <w:rFonts w:ascii="Yu Gothic" w:cs="Yu Gothic" w:eastAsia="Yu Gothic" w:hAnsi="Yu Gothic"/>
                <w:color w:val="1C1C1C"/>
                <w:sz w:val="20"/>
                <w:szCs w:val="20"/>
              </w:rPr>
              <w:t xml:space="preserve">　・チェックリストの全項目にチェックを入れないと承認ボタンが押せません</w:t>
            </w:r>
          </w:p>
          <w:p>
            <w:pPr>
              <w:spacing w:before="30" w:after="30"/>
            </w:pPr>
            <w:r>
              <w:rPr>
                <w:rFonts w:ascii="Yu Gothic" w:cs="Yu Gothic" w:eastAsia="Yu Gothic" w:hAnsi="Yu Gothic"/>
                <w:color w:val="1C1C1C"/>
                <w:sz w:val="20"/>
                <w:szCs w:val="20"/>
              </w:rPr>
              <w:t xml:space="preserve">　・不明点がある場合は「保留」にしてSlackでAG候補者に追加書類を依頼してください</w:t>
            </w:r>
          </w:p>
          <w:p>
            <w:pPr>
              <w:spacing w:before="30" w:after="30"/>
            </w:pPr>
            <w:r>
              <w:rPr>
                <w:rFonts w:ascii="Yu Gothic" w:cs="Yu Gothic" w:eastAsia="Yu Gothic" w:hAnsi="Yu Gothic"/>
                <w:color w:val="1C1C1C"/>
                <w:sz w:val="20"/>
                <w:szCs w:val="20"/>
              </w:rPr>
              <w:t xml:space="preserve">　・否認の場合は理由をSlackで丁寧に伝え、再申請の可否を案内してください</w:t>
            </w:r>
          </w:p>
          <w:p>
            <w:pPr>
              <w:spacing w:before="30" w:after="30"/>
            </w:pPr>
            <w:r>
              <w:rPr>
                <w:rFonts w:ascii="Yu Gothic" w:cs="Yu Gothic" w:eastAsia="Yu Gothic" w:hAnsi="Yu Gothic"/>
                <w:color w:val="1C1C1C"/>
                <w:sz w:val="20"/>
                <w:szCs w:val="20"/>
              </w:rPr>
              <w:t xml:space="preserve">　・承認後、自動でSlack通知とID有効化が行われます</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2-2　PT入会フロー</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rPr>
          <w:tblHeader/>
        </w:trPr>
        <w:tc>
          <w:tcPr>
            <w:tcW w:type="dxa" w:w="1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手順</w:t>
            </w:r>
          </w:p>
        </w:tc>
        <w:tc>
          <w:tcPr>
            <w:tcW w:type="dxa" w:w="77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内容</w:t>
            </w:r>
          </w:p>
        </w:tc>
      </w:tr>
      <w:tr>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① 申込受付</w:t>
            </w:r>
          </w:p>
        </w:tc>
        <w:tc>
          <w:tcPr>
            <w:tcW w:type="dxa" w:w="7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PTが入会申込フォームから登録（HQへSlack通知）</w:t>
            </w:r>
          </w:p>
        </w:tc>
      </w:tr>
      <w:tr>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② 審査</w:t>
            </w:r>
          </w:p>
        </w:tc>
        <w:tc>
          <w:tcPr>
            <w:tcW w:type="dxa" w:w="7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申込内容を確認（未成年・反社・二重登録のチェック）</w:t>
            </w:r>
          </w:p>
        </w:tc>
      </w:tr>
      <w:tr>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③ LINE WORKS確認コード照合</w:t>
            </w:r>
          </w:p>
        </w:tc>
        <w:tc>
          <w:tcPr>
            <w:tcW w:type="dxa" w:w="7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PTが送ったLINE WORKSの確認コードと申込フォームのコードが一致するか確認</w:t>
            </w:r>
          </w:p>
        </w:tc>
      </w:tr>
      <w:tr>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④ ID発行・通知</w:t>
            </w:r>
          </w:p>
        </w:tc>
        <w:tc>
          <w:tcPr>
            <w:tcW w:type="dxa" w:w="7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COREBLDGシステムでPTアカウントを有効化し、完了をSlackで通知</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2-3　アカウント管理（agent-mgmt）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tblHeader/>
        </w:trPr>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操作</w:t>
            </w:r>
          </w:p>
        </w:tc>
        <w:tc>
          <w:tcPr>
            <w:tcW w:type="dxa" w:w="69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手順・注意点</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ランク変更</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「全エージェント管理」→ 対象AGを選択 → ランクを手動変更 → 月会費が自動更新</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アカウント停止</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規約違反・連絡不通の場合 → 停止フラグをON → ログイン不可になる</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退会処理</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退会申請受理後 → データを保持したまま無効化 → 報酬残があれば最終振込</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紹介コード確認</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各AG・PTの紹介コードをcodes/agent-mgmtで確認可能</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第3章　IT重説管理</w:t>
            </w:r>
          </w:p>
          <w:p>
            <w:r>
              <w:rPr>
                <w:rFonts w:ascii="Yu Gothic" w:cs="Yu Gothic" w:eastAsia="Yu Gothic" w:hAnsi="Yu Gothic"/>
                <w:color w:val="DDDDDD"/>
                <w:sz w:val="20"/>
                <w:szCs w:val="20"/>
              </w:rPr>
              <w:t xml:space="preserve">予約受付・担当者割当・実施確認</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3-1　IT重説の位置づけ</w:t>
      </w:r>
    </w:p>
    <w:p>
      <w:pPr>
        <w:spacing w:before="60" w:after="60"/>
      </w:pPr>
      <w:r>
        <w:rPr>
          <w:rFonts w:ascii="Yu Gothic" w:cs="Yu Gothic" w:eastAsia="Yu Gothic" w:hAnsi="Yu Gothic"/>
          <w:b w:val="false"/>
          <w:bCs w:val="false"/>
          <w:color w:val="1C1C1C"/>
          <w:sz w:val="21"/>
          <w:szCs w:val="21"/>
        </w:rPr>
        <w:t xml:space="preserve">COREBLDGでは、宅建士資格を持つHQスタッフ（または指定エージェント）がIT重説（インターネットを利用した重要事項説明）を担当します。エージェントは宅建士資格がなくても業務を行えますが、IT重説はHQが必ず関与します。</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A4A" w:sz="1"/>
              <w:left w:val="single" w:color="1A2A4A" w:sz="12"/>
              <w:bottom w:val="single" w:color="1A2A4A" w:sz="1"/>
              <w:right w:val="single" w:color="1A2A4A" w:sz="1"/>
            </w:tcBorders>
            <w:shd w:fill="EEF2F8"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【IT重説の法的要件（宅建業法第35条）】</w:t>
            </w:r>
          </w:p>
          <w:p>
            <w:pPr>
              <w:spacing w:before="30" w:after="30"/>
            </w:pPr>
            <w:r>
              <w:rPr>
                <w:rFonts w:ascii="Yu Gothic" w:cs="Yu Gothic" w:eastAsia="Yu Gothic" w:hAnsi="Yu Gothic"/>
                <w:color w:val="1C1C1C"/>
                <w:sz w:val="20"/>
                <w:szCs w:val="20"/>
              </w:rPr>
              <w:t xml:space="preserve">　・宅地建物取引士証を画面に提示すること</w:t>
            </w:r>
          </w:p>
          <w:p>
            <w:pPr>
              <w:spacing w:before="30" w:after="30"/>
            </w:pPr>
            <w:r>
              <w:rPr>
                <w:rFonts w:ascii="Yu Gothic" w:cs="Yu Gothic" w:eastAsia="Yu Gothic" w:hAnsi="Yu Gothic"/>
                <w:color w:val="1C1C1C"/>
                <w:sz w:val="20"/>
                <w:szCs w:val="20"/>
              </w:rPr>
              <w:t xml:space="preserve">　・相手方が書面を確認できる環境であること（PDF送付済みであること）</w:t>
            </w:r>
          </w:p>
          <w:p>
            <w:pPr>
              <w:spacing w:before="30" w:after="30"/>
            </w:pPr>
            <w:r>
              <w:rPr>
                <w:rFonts w:ascii="Yu Gothic" w:cs="Yu Gothic" w:eastAsia="Yu Gothic" w:hAnsi="Yu Gothic"/>
                <w:color w:val="1C1C1C"/>
                <w:sz w:val="20"/>
                <w:szCs w:val="20"/>
              </w:rPr>
              <w:t xml:space="preserve">　・双方向リアルタイム通信（Google Meet等）を使用すること</w:t>
            </w:r>
          </w:p>
          <w:p>
            <w:pPr>
              <w:spacing w:before="30" w:after="30"/>
            </w:pPr>
            <w:r>
              <w:rPr>
                <w:rFonts w:ascii="Yu Gothic" w:cs="Yu Gothic" w:eastAsia="Yu Gothic" w:hAnsi="Yu Gothic"/>
                <w:color w:val="1C1C1C"/>
                <w:sz w:val="20"/>
                <w:szCs w:val="20"/>
              </w:rPr>
              <w:t xml:space="preserve">　・録画は任意だが、トラブル防止のため記録を推奨</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3-2　IT重説予約の受付フロー（itsetsu-hq）</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STEP 1</w:t>
            </w:r>
          </w:p>
          <w:p>
            <w:pPr>
              <w:jc w:val="center"/>
            </w:pPr>
            <w:r>
              <w:rPr>
                <w:rFonts w:ascii="Yu Gothic" w:cs="Yu Gothic" w:eastAsia="Yu Gothic" w:hAnsi="Yu Gothic"/>
                <w:b/>
                <w:bCs/>
                <w:color w:val="FFFFFF"/>
                <w:sz w:val="21"/>
                <w:szCs w:val="21"/>
              </w:rPr>
              <w:t xml:space="preserve">AG申請</w:t>
            </w:r>
          </w:p>
          <w:p>
            <w:pPr>
              <w:jc w:val="center"/>
            </w:pPr>
            <w:r>
              <w:rPr>
                <w:rFonts w:ascii="Yu Gothic" w:cs="Yu Gothic" w:eastAsia="Yu Gothic" w:hAnsi="Yu Gothic"/>
                <w:color w:val="CCDDEE"/>
                <w:sz w:val="17"/>
                <w:szCs w:val="17"/>
              </w:rPr>
              <w:t xml:space="preserve">itsetsu-booking</w:t>
            </w:r>
          </w:p>
        </w:tc>
        <w:tc>
          <w:tcPr>
            <w:tcW w:type="dxa" w:w="1872"/>
            <w:tcBorders>
              <w:top w:val="none" w:color="FFFFFF" w:sz="0"/>
              <w:left w:val="none" w:color="FFFFFF" w:sz="0"/>
              <w:bottom w:val="none" w:color="FFFFFF" w:sz="0"/>
              <w:right w:val="none" w:color="FFFFFF" w:sz="0"/>
            </w:tcBorders>
            <w:shd w:fill="3A4A6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STEP 2</w:t>
            </w:r>
          </w:p>
          <w:p>
            <w:pPr>
              <w:jc w:val="center"/>
            </w:pPr>
            <w:r>
              <w:rPr>
                <w:rFonts w:ascii="Yu Gothic" w:cs="Yu Gothic" w:eastAsia="Yu Gothic" w:hAnsi="Yu Gothic"/>
                <w:b/>
                <w:bCs/>
                <w:color w:val="FFFFFF"/>
                <w:sz w:val="21"/>
                <w:szCs w:val="21"/>
              </w:rPr>
              <w:t xml:space="preserve">HQ確認</w:t>
            </w:r>
          </w:p>
          <w:p>
            <w:pPr>
              <w:jc w:val="center"/>
            </w:pPr>
            <w:r>
              <w:rPr>
                <w:rFonts w:ascii="Yu Gothic" w:cs="Yu Gothic" w:eastAsia="Yu Gothic" w:hAnsi="Yu Gothic"/>
                <w:color w:val="CCDDEE"/>
                <w:sz w:val="17"/>
                <w:szCs w:val="17"/>
              </w:rPr>
              <w:t xml:space="preserve">itsetsu-hq</w:t>
            </w:r>
          </w:p>
        </w:tc>
        <w:tc>
          <w:tcPr>
            <w:tcW w:type="dxa" w:w="1872"/>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STEP 3</w:t>
            </w:r>
          </w:p>
          <w:p>
            <w:pPr>
              <w:jc w:val="center"/>
            </w:pPr>
            <w:r>
              <w:rPr>
                <w:rFonts w:ascii="Yu Gothic" w:cs="Yu Gothic" w:eastAsia="Yu Gothic" w:hAnsi="Yu Gothic"/>
                <w:b/>
                <w:bCs/>
                <w:color w:val="FFFFFF"/>
                <w:sz w:val="21"/>
                <w:szCs w:val="21"/>
              </w:rPr>
              <w:t xml:space="preserve">担当者割当</w:t>
            </w:r>
          </w:p>
          <w:p>
            <w:pPr>
              <w:jc w:val="center"/>
            </w:pPr>
            <w:r>
              <w:rPr>
                <w:rFonts w:ascii="Yu Gothic" w:cs="Yu Gothic" w:eastAsia="Yu Gothic" w:hAnsi="Yu Gothic"/>
                <w:color w:val="CCDDEE"/>
                <w:sz w:val="17"/>
                <w:szCs w:val="17"/>
              </w:rPr>
              <w:t xml:space="preserve">宅建士を指定</w:t>
            </w:r>
          </w:p>
        </w:tc>
        <w:tc>
          <w:tcPr>
            <w:tcW w:type="dxa" w:w="1872"/>
            <w:tcBorders>
              <w:top w:val="none" w:color="FFFFFF" w:sz="0"/>
              <w:left w:val="none" w:color="FFFFFF" w:sz="0"/>
              <w:bottom w:val="none" w:color="FFFFFF" w:sz="0"/>
              <w:right w:val="none" w:color="FFFFFF" w:sz="0"/>
            </w:tcBorders>
            <w:shd w:fill="3A4A6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STEP 4</w:t>
            </w:r>
          </w:p>
          <w:p>
            <w:pPr>
              <w:jc w:val="center"/>
            </w:pPr>
            <w:r>
              <w:rPr>
                <w:rFonts w:ascii="Yu Gothic" w:cs="Yu Gothic" w:eastAsia="Yu Gothic" w:hAnsi="Yu Gothic"/>
                <w:b/>
                <w:bCs/>
                <w:color w:val="FFFFFF"/>
                <w:sz w:val="21"/>
                <w:szCs w:val="21"/>
              </w:rPr>
              <w:t xml:space="preserve">日程確定通知</w:t>
            </w:r>
          </w:p>
          <w:p>
            <w:pPr>
              <w:jc w:val="center"/>
            </w:pPr>
            <w:r>
              <w:rPr>
                <w:rFonts w:ascii="Yu Gothic" w:cs="Yu Gothic" w:eastAsia="Yu Gothic" w:hAnsi="Yu Gothic"/>
                <w:color w:val="CCDDEE"/>
                <w:sz w:val="17"/>
                <w:szCs w:val="17"/>
              </w:rPr>
              <w:t xml:space="preserve">Slack自動送信</w:t>
            </w:r>
          </w:p>
        </w:tc>
        <w:tc>
          <w:tcPr>
            <w:tcW w:type="dxa" w:w="1872"/>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STEP 5</w:t>
            </w:r>
          </w:p>
          <w:p>
            <w:pPr>
              <w:jc w:val="center"/>
            </w:pPr>
            <w:r>
              <w:rPr>
                <w:rFonts w:ascii="Yu Gothic" w:cs="Yu Gothic" w:eastAsia="Yu Gothic" w:hAnsi="Yu Gothic"/>
                <w:b/>
                <w:bCs/>
                <w:color w:val="FFFFFF"/>
                <w:sz w:val="21"/>
                <w:szCs w:val="21"/>
              </w:rPr>
              <w:t xml:space="preserve">実施・記録</w:t>
            </w:r>
          </w:p>
          <w:p>
            <w:pPr>
              <w:jc w:val="center"/>
            </w:pPr>
            <w:r>
              <w:rPr>
                <w:rFonts w:ascii="Yu Gothic" w:cs="Yu Gothic" w:eastAsia="Yu Gothic" w:hAnsi="Yu Gothic"/>
                <w:color w:val="CCDDEE"/>
                <w:sz w:val="17"/>
                <w:szCs w:val="17"/>
              </w:rPr>
              <w:t xml:space="preserve">Meet録画保存</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HQの操作手順</w:t>
      </w:r>
    </w:p>
    <w:p>
      <w:pPr>
        <w:pStyle w:val="ListParagraph"/>
        <w:numPr>
          <w:ilvl w:val="0"/>
          <w:numId w:val="3"/>
        </w:numPr>
        <w:spacing w:before="40" w:after="40"/>
      </w:pPr>
      <w:r>
        <w:rPr>
          <w:rFonts w:ascii="Yu Gothic" w:cs="Yu Gothic" w:eastAsia="Yu Gothic" w:hAnsi="Yu Gothic"/>
          <w:color w:val="1C1C1C"/>
          <w:sz w:val="21"/>
          <w:szCs w:val="21"/>
        </w:rPr>
        <w:t xml:space="preserve">「IT重説 管理パネル」を開き「予約一覧」タブを確認する</w:t>
      </w:r>
    </w:p>
    <w:p>
      <w:pPr>
        <w:pStyle w:val="ListParagraph"/>
        <w:numPr>
          <w:ilvl w:val="0"/>
          <w:numId w:val="3"/>
        </w:numPr>
        <w:spacing w:before="40" w:after="40"/>
      </w:pPr>
      <w:r>
        <w:rPr>
          <w:rFonts w:ascii="Yu Gothic" w:cs="Yu Gothic" w:eastAsia="Yu Gothic" w:hAnsi="Yu Gothic"/>
          <w:color w:val="1C1C1C"/>
          <w:sz w:val="21"/>
          <w:szCs w:val="21"/>
        </w:rPr>
        <w:t xml:space="preserve">新規予約申請を確認し、日程・担当AG・クライアント情報を確認する</w:t>
      </w:r>
    </w:p>
    <w:p>
      <w:pPr>
        <w:pStyle w:val="ListParagraph"/>
        <w:numPr>
          <w:ilvl w:val="0"/>
          <w:numId w:val="3"/>
        </w:numPr>
        <w:spacing w:before="40" w:after="40"/>
      </w:pPr>
      <w:r>
        <w:rPr>
          <w:rFonts w:ascii="Yu Gothic" w:cs="Yu Gothic" w:eastAsia="Yu Gothic" w:hAnsi="Yu Gothic"/>
          <w:color w:val="1C1C1C"/>
          <w:sz w:val="21"/>
          <w:szCs w:val="21"/>
        </w:rPr>
        <w:t xml:space="preserve">「重説担当者」ドロップダウンから宅建士（HQスタッフ）を選択する</w:t>
      </w:r>
    </w:p>
    <w:p>
      <w:pPr>
        <w:pStyle w:val="ListParagraph"/>
        <w:numPr>
          <w:ilvl w:val="0"/>
          <w:numId w:val="3"/>
        </w:numPr>
        <w:spacing w:before="40" w:after="40"/>
      </w:pPr>
      <w:r>
        <w:rPr>
          <w:rFonts w:ascii="Yu Gothic" w:cs="Yu Gothic" w:eastAsia="Yu Gothic" w:hAnsi="Yu Gothic"/>
          <w:color w:val="1C1C1C"/>
          <w:sz w:val="21"/>
          <w:szCs w:val="21"/>
        </w:rPr>
        <w:t xml:space="preserve">「確定」ボタンを押す → AGとクライアントにSlack通知が自動送信される</w:t>
      </w:r>
    </w:p>
    <w:p>
      <w:pPr>
        <w:pStyle w:val="ListParagraph"/>
        <w:numPr>
          <w:ilvl w:val="0"/>
          <w:numId w:val="3"/>
        </w:numPr>
        <w:spacing w:before="40" w:after="40"/>
      </w:pPr>
      <w:r>
        <w:rPr>
          <w:rFonts w:ascii="Yu Gothic" w:cs="Yu Gothic" w:eastAsia="Yu Gothic" w:hAnsi="Yu Gothic"/>
          <w:color w:val="1C1C1C"/>
          <w:sz w:val="21"/>
          <w:szCs w:val="21"/>
        </w:rPr>
        <w:t xml:space="preserve">当日：Google Meetで実施 → 完了後「実施済み」に更新する</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rPr>
          <w:tblHeader/>
        </w:trPr>
        <w:tc>
          <w:tcPr>
            <w:tcW w:type="dxa" w:w="2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確認項目</w:t>
            </w:r>
          </w:p>
        </w:tc>
        <w:tc>
          <w:tcPr>
            <w:tcW w:type="dxa" w:w="71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内容</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日程</w:t>
            </w:r>
          </w:p>
        </w:tc>
        <w:tc>
          <w:tcPr>
            <w:tcW w:type="dxa" w:w="7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候補日時とAG・クライアント双方の都合が合っているか</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書類送付</w:t>
            </w:r>
          </w:p>
        </w:tc>
        <w:tc>
          <w:tcPr>
            <w:tcW w:type="dxa" w:w="7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AG側で重要事項説明書・契約書PDFを事前送付済みか</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Meet URL</w:t>
            </w:r>
          </w:p>
        </w:tc>
        <w:tc>
          <w:tcPr>
            <w:tcW w:type="dxa" w:w="7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Google Meet URLが正しく発行されているか（自動生成）</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宅建士証</w:t>
            </w:r>
          </w:p>
        </w:tc>
        <w:tc>
          <w:tcPr>
            <w:tcW w:type="dxa" w:w="7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担当者の宅建士証の有効期限が切れていないか</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3-3　IT重説実施後の処理</w:t>
      </w:r>
    </w:p>
    <w:p>
      <w:pPr>
        <w:pStyle w:val="ListParagraph"/>
        <w:numPr>
          <w:ilvl w:val="0"/>
          <w:numId w:val="4"/>
        </w:numPr>
        <w:spacing w:before="40" w:after="40"/>
      </w:pPr>
      <w:r>
        <w:rPr>
          <w:rFonts w:ascii="Yu Gothic" w:cs="Yu Gothic" w:eastAsia="Yu Gothic" w:hAnsi="Yu Gothic"/>
          <w:b w:val="false"/>
          <w:bCs w:val="false"/>
          <w:color w:val="1C1C1C"/>
          <w:sz w:val="21"/>
          <w:szCs w:val="21"/>
        </w:rPr>
        <w:t xml:space="preserve">実施完了を「IT重説 管理パネル」で「実施済み」に更新</w:t>
      </w:r>
    </w:p>
    <w:p>
      <w:pPr>
        <w:pStyle w:val="ListParagraph"/>
        <w:numPr>
          <w:ilvl w:val="0"/>
          <w:numId w:val="4"/>
        </w:numPr>
        <w:spacing w:before="40" w:after="40"/>
      </w:pPr>
      <w:r>
        <w:rPr>
          <w:rFonts w:ascii="Yu Gothic" w:cs="Yu Gothic" w:eastAsia="Yu Gothic" w:hAnsi="Yu Gothic"/>
          <w:b w:val="false"/>
          <w:bCs w:val="false"/>
          <w:color w:val="1C1C1C"/>
          <w:sz w:val="21"/>
          <w:szCs w:val="21"/>
        </w:rPr>
        <w:t xml:space="preserve">COREBLDGシステムの該当案件のステータスを「IT重説完了」に更新</w:t>
      </w:r>
    </w:p>
    <w:p>
      <w:pPr>
        <w:pStyle w:val="ListParagraph"/>
        <w:numPr>
          <w:ilvl w:val="0"/>
          <w:numId w:val="4"/>
        </w:numPr>
        <w:spacing w:before="40" w:after="40"/>
      </w:pPr>
      <w:r>
        <w:rPr>
          <w:rFonts w:ascii="Yu Gothic" w:cs="Yu Gothic" w:eastAsia="Yu Gothic" w:hAnsi="Yu Gothic"/>
          <w:b w:val="false"/>
          <w:bCs w:val="false"/>
          <w:color w:val="1C1C1C"/>
          <w:sz w:val="21"/>
          <w:szCs w:val="21"/>
        </w:rPr>
        <w:t xml:space="preserve">録画データがある場合はGoogle Driveの所定フォルダに保存</w:t>
      </w:r>
    </w:p>
    <w:p>
      <w:pPr>
        <w:pStyle w:val="ListParagraph"/>
        <w:numPr>
          <w:ilvl w:val="0"/>
          <w:numId w:val="4"/>
        </w:numPr>
        <w:spacing w:before="40" w:after="40"/>
      </w:pPr>
      <w:r>
        <w:rPr>
          <w:rFonts w:ascii="Yu Gothic" w:cs="Yu Gothic" w:eastAsia="Yu Gothic" w:hAnsi="Yu Gothic"/>
          <w:b w:val="false"/>
          <w:bCs w:val="false"/>
          <w:color w:val="1C1C1C"/>
          <w:sz w:val="21"/>
          <w:szCs w:val="21"/>
        </w:rPr>
        <w:t xml:space="preserve">問題があった場合（接続不良・クライアント不在等）はAGにSlackで報告</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第4章　書類審査・申込管理</w:t>
            </w:r>
          </w:p>
          <w:p>
            <w:r>
              <w:rPr>
                <w:rFonts w:ascii="Yu Gothic" w:cs="Yu Gothic" w:eastAsia="Yu Gothic" w:hAnsi="Yu Gothic"/>
                <w:color w:val="DDDDDD"/>
                <w:sz w:val="20"/>
                <w:szCs w:val="20"/>
              </w:rPr>
              <w:t xml:space="preserve">書類スクリーニング・案件承認</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4-1　書類審査チェックシート（screening）</w:t>
      </w:r>
    </w:p>
    <w:p>
      <w:pPr>
        <w:spacing w:before="60" w:after="60"/>
      </w:pPr>
      <w:r>
        <w:rPr>
          <w:rFonts w:ascii="Yu Gothic" w:cs="Yu Gothic" w:eastAsia="Yu Gothic" w:hAnsi="Yu Gothic"/>
          <w:b w:val="false"/>
          <w:bCs w:val="false"/>
          <w:color w:val="1C1C1C"/>
          <w:sz w:val="21"/>
          <w:szCs w:val="21"/>
        </w:rPr>
        <w:t xml:space="preserve">AGから申込書類がkeiyaku@coreto.jpに届いたら、COREBLDGシステム「書類審査チェックシート」で確認します。</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tblHeader/>
        </w:trPr>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確認書類</w:t>
            </w:r>
          </w:p>
        </w:tc>
        <w:tc>
          <w:tcPr>
            <w:tcW w:type="dxa" w:w="69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確認ポイント</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申込書</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記載漏れなし・担当者名が実在するAGのフルネームか・日付は正確か</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本人確認書類</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有効期限内・氏名・住所が申込書と一致するか</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収入証明</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源泉徴収票・確定申告書・給与明細3か月分のいずれか</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住民票</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発行から3か月以内・世帯全員記載（必要な場合）</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個人情報同意書</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クライアントの署名・捺印があるか</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在籍証明（必要時）</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会社の在籍証明書・健康保険証（会社名入り）</w:t>
            </w:r>
          </w:p>
        </w:tc>
      </w:tr>
    </w:tbl>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59000" w:sz="1"/>
              <w:left w:val="single" w:color="E59000" w:sz="12"/>
              <w:bottom w:val="single" w:color="E59000" w:sz="1"/>
              <w:right w:val="single" w:color="E59000" w:sz="1"/>
            </w:tcBorders>
            <w:shd w:fill="FFF3CD"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【よくある書類不備と対応】</w:t>
            </w:r>
          </w:p>
          <w:p>
            <w:pPr>
              <w:spacing w:before="30" w:after="30"/>
            </w:pPr>
            <w:r>
              <w:rPr>
                <w:rFonts w:ascii="Yu Gothic" w:cs="Yu Gothic" w:eastAsia="Yu Gothic" w:hAnsi="Yu Gothic"/>
                <w:color w:val="1C1C1C"/>
                <w:sz w:val="20"/>
                <w:szCs w:val="20"/>
              </w:rPr>
              <w:t xml:space="preserve">　・申込書の担当者名が空欄・偽名 → AGに即時差し替えを要求（第7章参照）</w:t>
            </w:r>
          </w:p>
          <w:p>
            <w:pPr>
              <w:spacing w:before="30" w:after="30"/>
            </w:pPr>
            <w:r>
              <w:rPr>
                <w:rFonts w:ascii="Yu Gothic" w:cs="Yu Gothic" w:eastAsia="Yu Gothic" w:hAnsi="Yu Gothic"/>
                <w:color w:val="1C1C1C"/>
                <w:sz w:val="20"/>
                <w:szCs w:val="20"/>
              </w:rPr>
              <w:t xml:space="preserve">　・身分証の有効期限切れ → クライアントに再提出を依頼</w:t>
            </w:r>
          </w:p>
          <w:p>
            <w:pPr>
              <w:spacing w:before="30" w:after="30"/>
            </w:pPr>
            <w:r>
              <w:rPr>
                <w:rFonts w:ascii="Yu Gothic" w:cs="Yu Gothic" w:eastAsia="Yu Gothic" w:hAnsi="Yu Gothic"/>
                <w:color w:val="1C1C1C"/>
                <w:sz w:val="20"/>
                <w:szCs w:val="20"/>
              </w:rPr>
              <w:t xml:space="preserve">　・住民票が古い（3か月超）→ 取り直しを依頼</w:t>
            </w:r>
          </w:p>
          <w:p>
            <w:pPr>
              <w:spacing w:before="30" w:after="30"/>
            </w:pPr>
            <w:r>
              <w:rPr>
                <w:rFonts w:ascii="Yu Gothic" w:cs="Yu Gothic" w:eastAsia="Yu Gothic" w:hAnsi="Yu Gothic"/>
                <w:color w:val="1C1C1C"/>
                <w:sz w:val="20"/>
                <w:szCs w:val="20"/>
              </w:rPr>
              <w:t xml:space="preserve">　・個人情報同意書の未添付 → 送付まで審査保留</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4-2　案件ステータスの管理（case-mgmt / pipeline）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rPr>
          <w:tblHeader/>
        </w:trPr>
        <w:tc>
          <w:tcPr>
            <w:tcW w:type="dxa" w:w="1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ステータス</w:t>
            </w:r>
          </w:p>
        </w:tc>
        <w:tc>
          <w:tcPr>
            <w:tcW w:type="dxa" w:w="7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HQの対応</w:t>
            </w:r>
          </w:p>
        </w:tc>
      </w:tr>
      <w:tr>
        <w:tc>
          <w:tcPr>
            <w:tcW w:type="dxa" w:w="1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 内見</w:t>
            </w:r>
          </w:p>
        </w:tc>
        <w:tc>
          <w:tcPr>
            <w:tcW w:type="dxa" w:w="7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基本的に待機。AG判断で進行</w:t>
            </w:r>
          </w:p>
        </w:tc>
      </w:tr>
      <w:tr>
        <w:tc>
          <w:tcPr>
            <w:tcW w:type="dxa" w:w="1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 申込・審査</w:t>
            </w:r>
          </w:p>
        </w:tc>
        <w:tc>
          <w:tcPr>
            <w:tcW w:type="dxa" w:w="7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申込書類をscreeningで確認。不備があればAGに差し戻し</w:t>
            </w:r>
          </w:p>
        </w:tc>
      </w:tr>
      <w:tr>
        <w:tc>
          <w:tcPr>
            <w:tcW w:type="dxa" w:w="1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 契約</w:t>
            </w:r>
          </w:p>
        </w:tc>
        <w:tc>
          <w:tcPr>
            <w:tcW w:type="dxa" w:w="7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IT重説を手配。契約書確認後に「契約」フラグをON</w:t>
            </w:r>
          </w:p>
        </w:tc>
      </w:tr>
      <w:tr>
        <w:tc>
          <w:tcPr>
            <w:tcW w:type="dxa" w:w="1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 成約</w:t>
            </w:r>
          </w:p>
        </w:tc>
        <w:tc>
          <w:tcPr>
            <w:tcW w:type="dxa" w:w="7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全額入金確認後にbatch-closeで成約承認・振込バッチに追加</w:t>
            </w:r>
          </w:p>
        </w:tc>
      </w:tr>
      <w:tr>
        <w:tc>
          <w:tcPr>
            <w:tcW w:type="dxa" w:w="1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 キャンセル</w:t>
            </w:r>
          </w:p>
        </w:tc>
        <w:tc>
          <w:tcPr>
            <w:tcW w:type="dxa" w:w="7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理由をヒアリング。AD案件はAD回収対応（AG/HQで連携）</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第5章　成約・報酬管理</w:t>
            </w:r>
          </w:p>
          <w:p>
            <w:r>
              <w:rPr>
                <w:rFonts w:ascii="Yu Gothic" w:cs="Yu Gothic" w:eastAsia="Yu Gothic" w:hAnsi="Yu Gothic"/>
                <w:color w:val="DDDDDD"/>
                <w:sz w:val="20"/>
                <w:szCs w:val="20"/>
              </w:rPr>
              <w:t xml:space="preserve">振込バッチ・明細書・源泉徴収</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5-1　成約承認フロー（batch-close）</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① 入金確認</w:t>
            </w:r>
          </w:p>
          <w:p>
            <w:pPr>
              <w:jc w:val="center"/>
            </w:pPr>
            <w:r>
              <w:rPr>
                <w:rFonts w:ascii="Yu Gothic" w:cs="Yu Gothic" w:eastAsia="Yu Gothic" w:hAnsi="Yu Gothic"/>
                <w:b/>
                <w:bCs/>
                <w:color w:val="FFFFFF"/>
                <w:sz w:val="21"/>
                <w:szCs w:val="21"/>
              </w:rPr>
              <w:t xml:space="preserve">全額入金確認</w:t>
            </w:r>
          </w:p>
          <w:p>
            <w:pPr>
              <w:jc w:val="center"/>
            </w:pPr>
            <w:r>
              <w:rPr>
                <w:rFonts w:ascii="Yu Gothic" w:cs="Yu Gothic" w:eastAsia="Yu Gothic" w:hAnsi="Yu Gothic"/>
                <w:color w:val="CCDDEE"/>
                <w:sz w:val="17"/>
                <w:szCs w:val="17"/>
              </w:rPr>
              <w:t xml:space="preserve">銀行通帳/GMO</w:t>
            </w:r>
          </w:p>
        </w:tc>
        <w:tc>
          <w:tcPr>
            <w:tcW w:type="dxa" w:w="1872"/>
            <w:tcBorders>
              <w:top w:val="none" w:color="FFFFFF" w:sz="0"/>
              <w:left w:val="none" w:color="FFFFFF" w:sz="0"/>
              <w:bottom w:val="none" w:color="FFFFFF" w:sz="0"/>
              <w:right w:val="none" w:color="FFFFFF" w:sz="0"/>
            </w:tcBorders>
            <w:shd w:fill="3A4A6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② 8項目チェック</w:t>
            </w:r>
          </w:p>
          <w:p>
            <w:pPr>
              <w:jc w:val="center"/>
            </w:pPr>
            <w:r>
              <w:rPr>
                <w:rFonts w:ascii="Yu Gothic" w:cs="Yu Gothic" w:eastAsia="Yu Gothic" w:hAnsi="Yu Gothic"/>
                <w:b/>
                <w:bCs/>
                <w:color w:val="FFFFFF"/>
                <w:sz w:val="21"/>
                <w:szCs w:val="21"/>
              </w:rPr>
              <w:t xml:space="preserve">自動バリデーション</w:t>
            </w:r>
          </w:p>
          <w:p>
            <w:pPr>
              <w:jc w:val="center"/>
            </w:pPr>
            <w:r>
              <w:rPr>
                <w:rFonts w:ascii="Yu Gothic" w:cs="Yu Gothic" w:eastAsia="Yu Gothic" w:hAnsi="Yu Gothic"/>
                <w:color w:val="CCDDEE"/>
                <w:sz w:val="17"/>
                <w:szCs w:val="17"/>
              </w:rPr>
              <w:t xml:space="preserve">batch-close</w:t>
            </w:r>
          </w:p>
        </w:tc>
        <w:tc>
          <w:tcPr>
            <w:tcW w:type="dxa" w:w="1872"/>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③ 報酬計算</w:t>
            </w:r>
          </w:p>
          <w:p>
            <w:pPr>
              <w:jc w:val="center"/>
            </w:pPr>
            <w:r>
              <w:rPr>
                <w:rFonts w:ascii="Yu Gothic" w:cs="Yu Gothic" w:eastAsia="Yu Gothic" w:hAnsi="Yu Gothic"/>
                <w:b/>
                <w:bCs/>
                <w:color w:val="FFFFFF"/>
                <w:sz w:val="21"/>
                <w:szCs w:val="21"/>
              </w:rPr>
              <w:t xml:space="preserve">源泉・ランク計算</w:t>
            </w:r>
          </w:p>
          <w:p>
            <w:pPr>
              <w:jc w:val="center"/>
            </w:pPr>
            <w:r>
              <w:rPr>
                <w:rFonts w:ascii="Yu Gothic" w:cs="Yu Gothic" w:eastAsia="Yu Gothic" w:hAnsi="Yu Gothic"/>
                <w:color w:val="CCDDEE"/>
                <w:sz w:val="17"/>
                <w:szCs w:val="17"/>
              </w:rPr>
              <w:t xml:space="preserve">自動計算</w:t>
            </w:r>
          </w:p>
        </w:tc>
        <w:tc>
          <w:tcPr>
            <w:tcW w:type="dxa" w:w="1872"/>
            <w:tcBorders>
              <w:top w:val="none" w:color="FFFFFF" w:sz="0"/>
              <w:left w:val="none" w:color="FFFFFF" w:sz="0"/>
              <w:bottom w:val="none" w:color="FFFFFF" w:sz="0"/>
              <w:right w:val="none" w:color="FFFFFF" w:sz="0"/>
            </w:tcBorders>
            <w:shd w:fill="3A4A6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④ 明細発行</w:t>
            </w:r>
          </w:p>
          <w:p>
            <w:pPr>
              <w:jc w:val="center"/>
            </w:pPr>
            <w:r>
              <w:rPr>
                <w:rFonts w:ascii="Yu Gothic" w:cs="Yu Gothic" w:eastAsia="Yu Gothic" w:hAnsi="Yu Gothic"/>
                <w:b/>
                <w:bCs/>
                <w:color w:val="FFFFFF"/>
                <w:sz w:val="21"/>
                <w:szCs w:val="21"/>
              </w:rPr>
              <w:t xml:space="preserve">支払明細書PDF</w:t>
            </w:r>
          </w:p>
          <w:p>
            <w:pPr>
              <w:jc w:val="center"/>
            </w:pPr>
            <w:r>
              <w:rPr>
                <w:rFonts w:ascii="Yu Gothic" w:cs="Yu Gothic" w:eastAsia="Yu Gothic" w:hAnsi="Yu Gothic"/>
                <w:color w:val="CCDDEE"/>
                <w:sz w:val="17"/>
                <w:szCs w:val="17"/>
              </w:rPr>
              <w:t xml:space="preserve">毎月15日</w:t>
            </w:r>
          </w:p>
        </w:tc>
        <w:tc>
          <w:tcPr>
            <w:tcW w:type="dxa" w:w="1872"/>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⑤ 振込</w:t>
            </w:r>
          </w:p>
          <w:p>
            <w:pPr>
              <w:jc w:val="center"/>
            </w:pPr>
            <w:r>
              <w:rPr>
                <w:rFonts w:ascii="Yu Gothic" w:cs="Yu Gothic" w:eastAsia="Yu Gothic" w:hAnsi="Yu Gothic"/>
                <w:b/>
                <w:bCs/>
                <w:color w:val="FFFFFF"/>
                <w:sz w:val="21"/>
                <w:szCs w:val="21"/>
              </w:rPr>
              <w:t xml:space="preserve">GMO銀行振込</w:t>
            </w:r>
          </w:p>
          <w:p>
            <w:pPr>
              <w:jc w:val="center"/>
            </w:pPr>
            <w:r>
              <w:rPr>
                <w:rFonts w:ascii="Yu Gothic" w:cs="Yu Gothic" w:eastAsia="Yu Gothic" w:hAnsi="Yu Gothic"/>
                <w:color w:val="CCDDEE"/>
                <w:sz w:val="17"/>
                <w:szCs w:val="17"/>
              </w:rPr>
              <w:t xml:space="preserve">毎月25日</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batch-closeの操作手順</w:t>
      </w:r>
    </w:p>
    <w:p>
      <w:pPr>
        <w:pStyle w:val="ListParagraph"/>
        <w:numPr>
          <w:ilvl w:val="0"/>
          <w:numId w:val="5"/>
        </w:numPr>
        <w:spacing w:before="40" w:after="40"/>
      </w:pPr>
      <w:r>
        <w:rPr>
          <w:rFonts w:ascii="Yu Gothic" w:cs="Yu Gothic" w:eastAsia="Yu Gothic" w:hAnsi="Yu Gothic"/>
          <w:color w:val="1C1C1C"/>
          <w:sz w:val="21"/>
          <w:szCs w:val="21"/>
        </w:rPr>
        <w:t xml:space="preserve">「成約報告・振込バッチ管理」を開く</w:t>
      </w:r>
    </w:p>
    <w:p>
      <w:pPr>
        <w:pStyle w:val="ListParagraph"/>
        <w:numPr>
          <w:ilvl w:val="0"/>
          <w:numId w:val="5"/>
        </w:numPr>
        <w:spacing w:before="40" w:after="40"/>
      </w:pPr>
      <w:r>
        <w:rPr>
          <w:rFonts w:ascii="Yu Gothic" w:cs="Yu Gothic" w:eastAsia="Yu Gothic" w:hAnsi="Yu Gothic"/>
          <w:color w:val="1C1C1C"/>
          <w:sz w:val="21"/>
          <w:szCs w:val="21"/>
        </w:rPr>
        <w:t xml:space="preserve">案件IDを入力 → AGランク・手数料・報酬率が自動入力される</w:t>
      </w:r>
    </w:p>
    <w:p>
      <w:pPr>
        <w:pStyle w:val="ListParagraph"/>
        <w:numPr>
          <w:ilvl w:val="0"/>
          <w:numId w:val="5"/>
        </w:numPr>
        <w:spacing w:before="40" w:after="40"/>
      </w:pPr>
      <w:r>
        <w:rPr>
          <w:rFonts w:ascii="Yu Gothic" w:cs="Yu Gothic" w:eastAsia="Yu Gothic" w:hAnsi="Yu Gothic"/>
          <w:color w:val="1C1C1C"/>
          <w:sz w:val="21"/>
          <w:szCs w:val="21"/>
        </w:rPr>
        <w:t xml:space="preserve">「全額入金確認日」を入力 → 翌月25日の振込予定が自動計算される</w:t>
      </w:r>
    </w:p>
    <w:p>
      <w:pPr>
        <w:pStyle w:val="ListParagraph"/>
        <w:numPr>
          <w:ilvl w:val="0"/>
          <w:numId w:val="5"/>
        </w:numPr>
        <w:spacing w:before="40" w:after="40"/>
      </w:pPr>
      <w:r>
        <w:rPr>
          <w:rFonts w:ascii="Yu Gothic" w:cs="Yu Gothic" w:eastAsia="Yu Gothic" w:hAnsi="Yu Gothic"/>
          <w:color w:val="1C1C1C"/>
          <w:sz w:val="21"/>
          <w:szCs w:val="21"/>
        </w:rPr>
        <w:t xml:space="preserve">8項目の自動チェックを確認（全件グリーンであることを確認）</w:t>
      </w:r>
    </w:p>
    <w:p>
      <w:pPr>
        <w:pStyle w:val="ListParagraph"/>
        <w:numPr>
          <w:ilvl w:val="0"/>
          <w:numId w:val="5"/>
        </w:numPr>
        <w:spacing w:before="40" w:after="40"/>
      </w:pPr>
      <w:r>
        <w:rPr>
          <w:rFonts w:ascii="Yu Gothic" w:cs="Yu Gothic" w:eastAsia="Yu Gothic" w:hAnsi="Yu Gothic"/>
          <w:color w:val="1C1C1C"/>
          <w:sz w:val="21"/>
          <w:szCs w:val="21"/>
        </w:rPr>
        <w:t xml:space="preserve">「成約承認・バッチ追加」ボタンを押す → Slack通知が自動送信</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rPr>
          <w:tblHeader/>
        </w:trPr>
        <w:tc>
          <w:tcPr>
            <w:tcW w:type="dxa" w:w="20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自動チェック項目</w:t>
            </w:r>
          </w:p>
        </w:tc>
        <w:tc>
          <w:tcPr>
            <w:tcW w:type="dxa" w:w="73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内容</w:t>
            </w:r>
          </w:p>
        </w:tc>
      </w:tr>
      <w:tr>
        <w:tc>
          <w:tcPr>
            <w:tcW w:type="dxa" w:w="2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① 入金確認</w:t>
            </w:r>
          </w:p>
        </w:tc>
        <w:tc>
          <w:tcPr>
            <w:tcW w:type="dxa" w:w="7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全額入金が確認されているか</w:t>
            </w:r>
          </w:p>
        </w:tc>
      </w:tr>
      <w:tr>
        <w:tc>
          <w:tcPr>
            <w:tcW w:type="dxa" w:w="2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② 仲介手数料</w:t>
            </w:r>
          </w:p>
        </w:tc>
        <w:tc>
          <w:tcPr>
            <w:tcW w:type="dxa" w:w="7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家賃×1.1以内か（上限チェック）</w:t>
            </w:r>
          </w:p>
        </w:tc>
      </w:tr>
      <w:tr>
        <w:tc>
          <w:tcPr>
            <w:tcW w:type="dxa" w:w="2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③ 最低手数料</w:t>
            </w:r>
          </w:p>
        </w:tc>
        <w:tc>
          <w:tcPr>
            <w:tcW w:type="dxa" w:w="7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5万円（税別）以上か（下限チェック）</w:t>
            </w:r>
          </w:p>
        </w:tc>
      </w:tr>
      <w:tr>
        <w:tc>
          <w:tcPr>
            <w:tcW w:type="dxa" w:w="2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④ 源泉徴収</w:t>
            </w:r>
          </w:p>
        </w:tc>
        <w:tc>
          <w:tcPr>
            <w:tcW w:type="dxa" w:w="7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（報酬額−12万円）×10.21%の計算が正確か</w:t>
            </w:r>
          </w:p>
        </w:tc>
      </w:tr>
      <w:tr>
        <w:tc>
          <w:tcPr>
            <w:tcW w:type="dxa" w:w="2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⑤ 重複チェック</w:t>
            </w:r>
          </w:p>
        </w:tc>
        <w:tc>
          <w:tcPr>
            <w:tcW w:type="dxa" w:w="7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同一案件IDの二重登録がないか</w:t>
            </w:r>
          </w:p>
        </w:tc>
      </w:tr>
      <w:tr>
        <w:tc>
          <w:tcPr>
            <w:tcW w:type="dxa" w:w="2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⑥ 成約日</w:t>
            </w:r>
          </w:p>
        </w:tc>
        <w:tc>
          <w:tcPr>
            <w:tcW w:type="dxa" w:w="7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内見日・申込日・審査日の時系列が正しいか</w:t>
            </w:r>
          </w:p>
        </w:tc>
      </w:tr>
      <w:tr>
        <w:tc>
          <w:tcPr>
            <w:tcW w:type="dxa" w:w="2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⑦ 異常な成約数</w:t>
            </w:r>
          </w:p>
        </w:tc>
        <w:tc>
          <w:tcPr>
            <w:tcW w:type="dxa" w:w="7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同一AGの同月成約数が異常に多くないか</w:t>
            </w:r>
          </w:p>
        </w:tc>
      </w:tr>
      <w:tr>
        <w:tc>
          <w:tcPr>
            <w:tcW w:type="dxa" w:w="2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⑧ 振込先口座</w:t>
            </w:r>
          </w:p>
        </w:tc>
        <w:tc>
          <w:tcPr>
            <w:tcW w:type="dxa" w:w="7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AG/PTの口座情報が登録済みか</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5-2　源泉徴収の計算と納付</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5760"/>
      </w:tblGrid>
      <w:tr>
        <w:trPr>
          <w:tblHeader/>
        </w:trPr>
        <w:tc>
          <w:tcPr>
            <w:tcW w:type="dxa" w:w="3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条件</w:t>
            </w:r>
          </w:p>
        </w:tc>
        <w:tc>
          <w:tcPr>
            <w:tcW w:type="dxa" w:w="57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計算式</w:t>
            </w:r>
          </w:p>
        </w:tc>
      </w:tr>
      <w:tr>
        <w:tc>
          <w:tcPr>
            <w:tcW w:type="dxa" w:w="3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報酬12万円以下（個人AG/PT）</w:t>
            </w:r>
          </w:p>
        </w:tc>
        <w:tc>
          <w:tcPr>
            <w:tcW w:type="dxa" w:w="5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源泉徴収なし（全額振込）</w:t>
            </w:r>
          </w:p>
        </w:tc>
      </w:tr>
      <w:tr>
        <w:tc>
          <w:tcPr>
            <w:tcW w:type="dxa" w:w="3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報酬12万円超〜100万円以下（個人）</w:t>
            </w:r>
          </w:p>
        </w:tc>
        <w:tc>
          <w:tcPr>
            <w:tcW w:type="dxa" w:w="5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（報酬額 − 120,000円）× 10.21%</w:t>
            </w:r>
          </w:p>
        </w:tc>
      </w:tr>
      <w:tr>
        <w:tc>
          <w:tcPr>
            <w:tcW w:type="dxa" w:w="3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報酬100万円超（個人）</w:t>
            </w:r>
          </w:p>
        </w:tc>
        <w:tc>
          <w:tcPr>
            <w:tcW w:type="dxa" w:w="5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（1,000,000 − 120,000円）× 10.21% ＋（超過分 × 20.42%）</w:t>
            </w:r>
          </w:p>
        </w:tc>
      </w:tr>
      <w:tr>
        <w:tc>
          <w:tcPr>
            <w:tcW w:type="dxa" w:w="3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法人AG/PT</w:t>
            </w:r>
          </w:p>
        </w:tc>
        <w:tc>
          <w:tcPr>
            <w:tcW w:type="dxa" w:w="5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源泉徴収なし（全額振込）</w:t>
            </w:r>
          </w:p>
        </w:tc>
      </w:tr>
    </w:tbl>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9A84C" w:sz="1"/>
              <w:left w:val="single" w:color="C9A84C" w:sz="12"/>
              <w:bottom w:val="single" w:color="C9A84C" w:sz="1"/>
              <w:right w:val="single" w:color="C9A84C" w:sz="1"/>
            </w:tcBorders>
            <w:shd w:fill="FDF8EE"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【源泉所得税の納付について】</w:t>
            </w:r>
          </w:p>
          <w:p>
            <w:pPr>
              <w:spacing w:before="30" w:after="30"/>
            </w:pPr>
            <w:r>
              <w:rPr>
                <w:rFonts w:ascii="Yu Gothic" w:cs="Yu Gothic" w:eastAsia="Yu Gothic" w:hAnsi="Yu Gothic"/>
                <w:color w:val="1C1C1C"/>
                <w:sz w:val="20"/>
                <w:szCs w:val="20"/>
              </w:rPr>
              <w:t xml:space="preserve">　・毎月の源泉徴収合計額を翌月10日までに税務署に納付してください</w:t>
            </w:r>
          </w:p>
          <w:p>
            <w:pPr>
              <w:spacing w:before="30" w:after="30"/>
            </w:pPr>
            <w:r>
              <w:rPr>
                <w:rFonts w:ascii="Yu Gothic" w:cs="Yu Gothic" w:eastAsia="Yu Gothic" w:hAnsi="Yu Gothic"/>
                <w:color w:val="1C1C1C"/>
                <w:sz w:val="20"/>
                <w:szCs w:val="20"/>
              </w:rPr>
              <w:t xml:space="preserve">　・納期の特例（半年に1回）の届出を提出している場合は1月・7月に納付</w:t>
            </w:r>
          </w:p>
          <w:p>
            <w:pPr>
              <w:spacing w:before="30" w:after="30"/>
            </w:pPr>
            <w:r>
              <w:rPr>
                <w:rFonts w:ascii="Yu Gothic" w:cs="Yu Gothic" w:eastAsia="Yu Gothic" w:hAnsi="Yu Gothic"/>
                <w:color w:val="1C1C1C"/>
                <w:sz w:val="20"/>
                <w:szCs w:val="20"/>
              </w:rPr>
              <w:t xml:space="preserve">　・年末調整・源泉徴収票の発行は毎年1月末までに実施</w:t>
            </w:r>
          </w:p>
          <w:p>
            <w:pPr>
              <w:spacing w:before="30" w:after="30"/>
            </w:pPr>
            <w:r>
              <w:rPr>
                <w:rFonts w:ascii="Yu Gothic" w:cs="Yu Gothic" w:eastAsia="Yu Gothic" w:hAnsi="Yu Gothic"/>
                <w:color w:val="1C1C1C"/>
                <w:sz w:val="20"/>
                <w:szCs w:val="20"/>
              </w:rPr>
              <w:t xml:space="preserve">　・COREBLDGシステム「月次報酬確定・振込」ページで源泉徴収合計を確認可能</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5-3　支払明細書の発行（payment）</w:t>
      </w:r>
    </w:p>
    <w:p>
      <w:pPr>
        <w:pStyle w:val="ListParagraph"/>
        <w:numPr>
          <w:ilvl w:val="0"/>
          <w:numId w:val="6"/>
        </w:numPr>
        <w:spacing w:before="40" w:after="40"/>
      </w:pPr>
      <w:r>
        <w:rPr>
          <w:rFonts w:ascii="Yu Gothic" w:cs="Yu Gothic" w:eastAsia="Yu Gothic" w:hAnsi="Yu Gothic"/>
          <w:color w:val="1C1C1C"/>
          <w:sz w:val="21"/>
          <w:szCs w:val="21"/>
        </w:rPr>
        <w:t xml:space="preserve">「支払明細書ジェネレーター」を開く</w:t>
      </w:r>
    </w:p>
    <w:p>
      <w:pPr>
        <w:pStyle w:val="ListParagraph"/>
        <w:numPr>
          <w:ilvl w:val="0"/>
          <w:numId w:val="6"/>
        </w:numPr>
        <w:spacing w:before="40" w:after="40"/>
      </w:pPr>
      <w:r>
        <w:rPr>
          <w:rFonts w:ascii="Yu Gothic" w:cs="Yu Gothic" w:eastAsia="Yu Gothic" w:hAnsi="Yu Gothic"/>
          <w:color w:val="1C1C1C"/>
          <w:sz w:val="21"/>
          <w:szCs w:val="21"/>
        </w:rPr>
        <w:t xml:space="preserve">対象AG/PTのIDと対象月を選択する</w:t>
      </w:r>
    </w:p>
    <w:p>
      <w:pPr>
        <w:pStyle w:val="ListParagraph"/>
        <w:numPr>
          <w:ilvl w:val="0"/>
          <w:numId w:val="6"/>
        </w:numPr>
        <w:spacing w:before="40" w:after="40"/>
      </w:pPr>
      <w:r>
        <w:rPr>
          <w:rFonts w:ascii="Yu Gothic" w:cs="Yu Gothic" w:eastAsia="Yu Gothic" w:hAnsi="Yu Gothic"/>
          <w:color w:val="1C1C1C"/>
          <w:sz w:val="21"/>
          <w:szCs w:val="21"/>
        </w:rPr>
        <w:t xml:space="preserve">成約案件・報酬額・源泉控除額・月会費が自動入力される</w:t>
      </w:r>
    </w:p>
    <w:p>
      <w:pPr>
        <w:pStyle w:val="ListParagraph"/>
        <w:numPr>
          <w:ilvl w:val="0"/>
          <w:numId w:val="6"/>
        </w:numPr>
        <w:spacing w:before="40" w:after="40"/>
      </w:pPr>
      <w:r>
        <w:rPr>
          <w:rFonts w:ascii="Yu Gothic" w:cs="Yu Gothic" w:eastAsia="Yu Gothic" w:hAnsi="Yu Gothic"/>
          <w:color w:val="1C1C1C"/>
          <w:sz w:val="21"/>
          <w:szCs w:val="21"/>
        </w:rPr>
        <w:t xml:space="preserve">「明細書を発行」ボタンを押す → PDFが生成されSlackに自動通知される</w:t>
      </w:r>
    </w:p>
    <w:p>
      <w:pPr>
        <w:pStyle w:val="ListParagraph"/>
        <w:numPr>
          <w:ilvl w:val="0"/>
          <w:numId w:val="6"/>
        </w:numPr>
        <w:spacing w:before="40" w:after="40"/>
      </w:pPr>
      <w:r>
        <w:rPr>
          <w:rFonts w:ascii="Yu Gothic" w:cs="Yu Gothic" w:eastAsia="Yu Gothic" w:hAnsi="Yu Gothic"/>
          <w:color w:val="1C1C1C"/>
          <w:sz w:val="21"/>
          <w:szCs w:val="21"/>
        </w:rPr>
        <w:t xml:space="preserve">発行タイミング：毎月15日（振込5営業日前）</w:t>
      </w:r>
    </w:p>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5-4　月次振込処理（payroll）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rPr>
          <w:tblHeader/>
        </w:trPr>
        <w:tc>
          <w:tcPr>
            <w:tcW w:type="dxa" w:w="20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手順</w:t>
            </w:r>
          </w:p>
        </w:tc>
        <w:tc>
          <w:tcPr>
            <w:tcW w:type="dxa" w:w="73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内容</w:t>
            </w:r>
          </w:p>
        </w:tc>
      </w:tr>
      <w:tr>
        <w:tc>
          <w:tcPr>
            <w:tcW w:type="dxa" w:w="2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① 振込リスト確認</w:t>
            </w:r>
          </w:p>
        </w:tc>
        <w:tc>
          <w:tcPr>
            <w:tcW w:type="dxa" w:w="7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「月次報酬確定・振込」で振込対象者・金額の一覧を確認</w:t>
            </w:r>
          </w:p>
        </w:tc>
      </w:tr>
      <w:tr>
        <w:tc>
          <w:tcPr>
            <w:tcW w:type="dxa" w:w="2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② 口座情報確認</w:t>
            </w:r>
          </w:p>
        </w:tc>
        <w:tc>
          <w:tcPr>
            <w:tcW w:type="dxa" w:w="7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未登録者がいる場合はAGに連絡して登録を促す</w:t>
            </w:r>
          </w:p>
        </w:tc>
      </w:tr>
      <w:tr>
        <w:tc>
          <w:tcPr>
            <w:tcW w:type="dxa" w:w="2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③ 振込データ出力</w:t>
            </w:r>
          </w:p>
        </w:tc>
        <w:tc>
          <w:tcPr>
            <w:tcW w:type="dxa" w:w="7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GMOあおぞらネット銀行の形式でCSV出力（システムから自動生成）</w:t>
            </w:r>
          </w:p>
        </w:tc>
      </w:tr>
      <w:tr>
        <w:tc>
          <w:tcPr>
            <w:tcW w:type="dxa" w:w="2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④ 銀行振込実行</w:t>
            </w:r>
          </w:p>
        </w:tc>
        <w:tc>
          <w:tcPr>
            <w:tcW w:type="dxa" w:w="7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GMOあおぞらネット銀行の管理画面からCSVアップロードして実行</w:t>
            </w:r>
          </w:p>
        </w:tc>
      </w:tr>
      <w:tr>
        <w:tc>
          <w:tcPr>
            <w:tcW w:type="dxa" w:w="2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⑤ 完了通知</w:t>
            </w:r>
          </w:p>
        </w:tc>
        <w:tc>
          <w:tcPr>
            <w:tcW w:type="dxa" w:w="7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振込完了後、SlackでAG/PTに一斉通知</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第6章　早期退職・返金対応（人材紹介）</w:t>
            </w:r>
          </w:p>
          <w:p>
            <w:r>
              <w:rPr>
                <w:rFonts w:ascii="Yu Gothic" w:cs="Yu Gothic" w:eastAsia="Yu Gothic" w:hAnsi="Yu Gothic"/>
                <w:color w:val="DDDDDD"/>
                <w:sz w:val="20"/>
                <w:szCs w:val="20"/>
              </w:rPr>
              <w:t xml:space="preserve">early-quit</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6-1　早期退職の定義と返金ルール</w:t>
      </w:r>
    </w:p>
    <w:p>
      <w:pPr>
        <w:spacing w:before="60" w:after="60"/>
      </w:pPr>
      <w:r>
        <w:rPr>
          <w:rFonts w:ascii="Yu Gothic" w:cs="Yu Gothic" w:eastAsia="Yu Gothic" w:hAnsi="Yu Gothic"/>
          <w:b w:val="false"/>
          <w:bCs w:val="false"/>
          <w:color w:val="1C1C1C"/>
          <w:sz w:val="21"/>
          <w:szCs w:val="21"/>
        </w:rPr>
        <w:t xml:space="preserve">人材紹介案件において、採用後に候補者が早期退職した場合、管理会社（採用企業）への手数料返金が発生します。</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5760"/>
      </w:tblGrid>
      <w:tr>
        <w:trPr>
          <w:tblHeader/>
        </w:trPr>
        <w:tc>
          <w:tcPr>
            <w:tcW w:type="dxa" w:w="3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退職時期</w:t>
            </w:r>
          </w:p>
        </w:tc>
        <w:tc>
          <w:tcPr>
            <w:tcW w:type="dxa" w:w="57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返金率</w:t>
            </w:r>
          </w:p>
        </w:tc>
      </w:tr>
      <w:tr>
        <w:tc>
          <w:tcPr>
            <w:tcW w:type="dxa" w:w="3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入社〜1か月未満</w:t>
            </w:r>
          </w:p>
        </w:tc>
        <w:tc>
          <w:tcPr>
            <w:tcW w:type="dxa" w:w="5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報酬の100%返金</w:t>
            </w:r>
          </w:p>
        </w:tc>
      </w:tr>
      <w:tr>
        <w:tc>
          <w:tcPr>
            <w:tcW w:type="dxa" w:w="3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入社1か月〜2か月未満</w:t>
            </w:r>
          </w:p>
        </w:tc>
        <w:tc>
          <w:tcPr>
            <w:tcW w:type="dxa" w:w="5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報酬の50%返金</w:t>
            </w:r>
          </w:p>
        </w:tc>
      </w:tr>
      <w:tr>
        <w:tc>
          <w:tcPr>
            <w:tcW w:type="dxa" w:w="3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入社2か月〜3か月未満</w:t>
            </w:r>
          </w:p>
        </w:tc>
        <w:tc>
          <w:tcPr>
            <w:tcW w:type="dxa" w:w="5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報酬の30%返金</w:t>
            </w:r>
          </w:p>
        </w:tc>
      </w:tr>
      <w:tr>
        <w:tc>
          <w:tcPr>
            <w:tcW w:type="dxa" w:w="3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入社3か月以降</w:t>
            </w:r>
          </w:p>
        </w:tc>
        <w:tc>
          <w:tcPr>
            <w:tcW w:type="dxa" w:w="5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返金なし</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6-2　早期退職発生時のHQ対応フロー（early-quit）</w:t>
      </w:r>
    </w:p>
    <w:p>
      <w:pPr>
        <w:pStyle w:val="ListParagraph"/>
        <w:numPr>
          <w:ilvl w:val="0"/>
          <w:numId w:val="7"/>
        </w:numPr>
        <w:spacing w:before="40" w:after="40"/>
      </w:pPr>
      <w:r>
        <w:rPr>
          <w:rFonts w:ascii="Yu Gothic" w:cs="Yu Gothic" w:eastAsia="Yu Gothic" w:hAnsi="Yu Gothic"/>
          <w:color w:val="1C1C1C"/>
          <w:sz w:val="21"/>
          <w:szCs w:val="21"/>
        </w:rPr>
        <w:t xml:space="preserve">AGから早期退職報告をSlackまたはCOREBLDGシステムで受理する</w:t>
      </w:r>
    </w:p>
    <w:p>
      <w:pPr>
        <w:pStyle w:val="ListParagraph"/>
        <w:numPr>
          <w:ilvl w:val="0"/>
          <w:numId w:val="7"/>
        </w:numPr>
        <w:spacing w:before="40" w:after="40"/>
      </w:pPr>
      <w:r>
        <w:rPr>
          <w:rFonts w:ascii="Yu Gothic" w:cs="Yu Gothic" w:eastAsia="Yu Gothic" w:hAnsi="Yu Gothic"/>
          <w:color w:val="1C1C1C"/>
          <w:sz w:val="21"/>
          <w:szCs w:val="21"/>
        </w:rPr>
        <w:t xml:space="preserve">「早期退職アラート」ページで案件IDを入力 → 返金額を自動計算</w:t>
      </w:r>
    </w:p>
    <w:p>
      <w:pPr>
        <w:pStyle w:val="ListParagraph"/>
        <w:numPr>
          <w:ilvl w:val="0"/>
          <w:numId w:val="7"/>
        </w:numPr>
        <w:spacing w:before="40" w:after="40"/>
      </w:pPr>
      <w:r>
        <w:rPr>
          <w:rFonts w:ascii="Yu Gothic" w:cs="Yu Gothic" w:eastAsia="Yu Gothic" w:hAnsi="Yu Gothic"/>
          <w:color w:val="1C1C1C"/>
          <w:sz w:val="21"/>
          <w:szCs w:val="21"/>
        </w:rPr>
        <w:t xml:space="preserve">採用企業（管理会社）に返金額・返金方法・期限を連絡する</w:t>
      </w:r>
    </w:p>
    <w:p>
      <w:pPr>
        <w:pStyle w:val="ListParagraph"/>
        <w:numPr>
          <w:ilvl w:val="0"/>
          <w:numId w:val="7"/>
        </w:numPr>
        <w:spacing w:before="40" w:after="40"/>
      </w:pPr>
      <w:r>
        <w:rPr>
          <w:rFonts w:ascii="Yu Gothic" w:cs="Yu Gothic" w:eastAsia="Yu Gothic" w:hAnsi="Yu Gothic"/>
          <w:color w:val="1C1C1C"/>
          <w:sz w:val="21"/>
          <w:szCs w:val="21"/>
        </w:rPr>
        <w:t xml:space="preserve">AGへの報酬が既に支払済みの場合 → 次月報酬から差し引くか返金を依頼</w:t>
      </w:r>
    </w:p>
    <w:p>
      <w:pPr>
        <w:pStyle w:val="ListParagraph"/>
        <w:numPr>
          <w:ilvl w:val="0"/>
          <w:numId w:val="7"/>
        </w:numPr>
        <w:spacing w:before="40" w:after="40"/>
      </w:pPr>
      <w:r>
        <w:rPr>
          <w:rFonts w:ascii="Yu Gothic" w:cs="Yu Gothic" w:eastAsia="Yu Gothic" w:hAnsi="Yu Gothic"/>
          <w:color w:val="1C1C1C"/>
          <w:sz w:val="21"/>
          <w:szCs w:val="21"/>
        </w:rPr>
        <w:t xml:space="preserve">返金完了後、システムのステータスを「返金完了」に更新しSlackに記録</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C3333" w:sz="1"/>
              <w:left w:val="single" w:color="CC3333" w:sz="12"/>
              <w:bottom w:val="single" w:color="CC3333" w:sz="1"/>
              <w:right w:val="single" w:color="CC3333" w:sz="1"/>
            </w:tcBorders>
            <w:shd w:fill="FDECEA"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【AG報酬の返金取り扱い】</w:t>
            </w:r>
          </w:p>
          <w:p>
            <w:pPr>
              <w:spacing w:before="30" w:after="30"/>
            </w:pPr>
            <w:r>
              <w:rPr>
                <w:rFonts w:ascii="Yu Gothic" w:cs="Yu Gothic" w:eastAsia="Yu Gothic" w:hAnsi="Yu Gothic"/>
                <w:color w:val="1C1C1C"/>
                <w:sz w:val="20"/>
                <w:szCs w:val="20"/>
              </w:rPr>
              <w:t xml:space="preserve">　・AGが受領済みの報酬を全額返金させることは原則できません</w:t>
            </w:r>
          </w:p>
          <w:p>
            <w:pPr>
              <w:spacing w:before="30" w:after="30"/>
            </w:pPr>
            <w:r>
              <w:rPr>
                <w:rFonts w:ascii="Yu Gothic" w:cs="Yu Gothic" w:eastAsia="Yu Gothic" w:hAnsi="Yu Gothic"/>
                <w:color w:val="1C1C1C"/>
                <w:sz w:val="20"/>
                <w:szCs w:val="20"/>
              </w:rPr>
              <w:t xml:space="preserve">　・返金ルールに基づく差し引きは次月報酬から行います</w:t>
            </w:r>
          </w:p>
          <w:p>
            <w:pPr>
              <w:spacing w:before="30" w:after="30"/>
            </w:pPr>
            <w:r>
              <w:rPr>
                <w:rFonts w:ascii="Yu Gothic" w:cs="Yu Gothic" w:eastAsia="Yu Gothic" w:hAnsi="Yu Gothic"/>
                <w:color w:val="1C1C1C"/>
                <w:sz w:val="20"/>
                <w:szCs w:val="20"/>
              </w:rPr>
              <w:t xml:space="preserve">　・AGへの返金要求は業務委託契約書の条項に基づいて行ってください</w:t>
            </w:r>
          </w:p>
          <w:p>
            <w:pPr>
              <w:spacing w:before="30" w:after="30"/>
            </w:pPr>
            <w:r>
              <w:rPr>
                <w:rFonts w:ascii="Yu Gothic" w:cs="Yu Gothic" w:eastAsia="Yu Gothic" w:hAnsi="Yu Gothic"/>
                <w:color w:val="1C1C1C"/>
                <w:sz w:val="20"/>
                <w:szCs w:val="20"/>
              </w:rPr>
              <w:t xml:space="preserve">　・トラブルになる場合は弁護士相談（リーガルチェック）を行ってください</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第7章　ルール違反・トラブル対応</w:t>
            </w:r>
          </w:p>
          <w:p>
            <w:r>
              <w:rPr>
                <w:rFonts w:ascii="Yu Gothic" w:cs="Yu Gothic" w:eastAsia="Yu Gothic" w:hAnsi="Yu Gothic"/>
                <w:color w:val="DDDDDD"/>
                <w:sz w:val="20"/>
                <w:szCs w:val="20"/>
              </w:rPr>
              <w:t xml:space="preserve">規約違反・不正申告の処理</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7-1　よくある違反パターンと対応</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2760"/>
        <w:gridCol w:w="4200"/>
      </w:tblGrid>
      <w:tr>
        <w:trPr>
          <w:tblHeader/>
        </w:trPr>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違反内容</w:t>
            </w:r>
          </w:p>
        </w:tc>
        <w:tc>
          <w:tcPr>
            <w:tcW w:type="dxa" w:w="27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発見方法</w:t>
            </w:r>
          </w:p>
        </w:tc>
        <w:tc>
          <w:tcPr>
            <w:tcW w:type="dxa" w:w="4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HQの対応</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申込書に偽名・他者名の入力</w:t>
            </w:r>
          </w:p>
        </w:tc>
        <w:tc>
          <w:tcPr>
            <w:tcW w:type="dxa" w:w="2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screening・AG報告</w:t>
            </w:r>
          </w:p>
        </w:tc>
        <w:tc>
          <w:tcPr>
            <w:tcW w:type="dxa" w:w="4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即座に差し替え要求 → 繰り返しの場合はアカウント停止</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仲介手数料無料の広告</w:t>
            </w:r>
          </w:p>
        </w:tc>
        <w:tc>
          <w:tcPr>
            <w:tcW w:type="dxa" w:w="2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SNS監視・通報</w:t>
            </w:r>
          </w:p>
        </w:tc>
        <w:tc>
          <w:tcPr>
            <w:tcW w:type="dxa" w:w="4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即時削除要求 → 警告書発行</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管理会社への無断直接交渉</w:t>
            </w:r>
          </w:p>
        </w:tc>
        <w:tc>
          <w:tcPr>
            <w:tcW w:type="dxa" w:w="2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AG報告・管理会社からの苦情</w:t>
            </w:r>
          </w:p>
        </w:tc>
        <w:tc>
          <w:tcPr>
            <w:tcW w:type="dxa" w:w="4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AG呼び出し → 警告書 → 継続の場合は契約解除</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複数アカウントの作成</w:t>
            </w:r>
          </w:p>
        </w:tc>
        <w:tc>
          <w:tcPr>
            <w:tcW w:type="dxa" w:w="2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システム重複検出</w:t>
            </w:r>
          </w:p>
        </w:tc>
        <w:tc>
          <w:tcPr>
            <w:tcW w:type="dxa" w:w="4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副アカウントを即時無効化 → 警告</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クライアントからの金銭受領</w:t>
            </w:r>
          </w:p>
        </w:tc>
        <w:tc>
          <w:tcPr>
            <w:tcW w:type="dxa" w:w="2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クライアント報告</w:t>
            </w:r>
          </w:p>
        </w:tc>
        <w:tc>
          <w:tcPr>
            <w:tcW w:type="dxa" w:w="4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即時調査 → 重大違反として契約解除検討</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最低手数料未満の案件申請</w:t>
            </w:r>
          </w:p>
        </w:tc>
        <w:tc>
          <w:tcPr>
            <w:tcW w:type="dxa" w:w="2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batch-closeの自動検出</w:t>
            </w:r>
          </w:p>
        </w:tc>
        <w:tc>
          <w:tcPr>
            <w:tcW w:type="dxa" w:w="4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AG負担分の入金を要求してから振込処理</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7-2　警告・契約解除プロセス</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①</w:t>
            </w:r>
          </w:p>
          <w:p>
            <w:pPr>
              <w:jc w:val="center"/>
            </w:pPr>
            <w:r>
              <w:rPr>
                <w:rFonts w:ascii="Yu Gothic" w:cs="Yu Gothic" w:eastAsia="Yu Gothic" w:hAnsi="Yu Gothic"/>
                <w:b/>
                <w:bCs/>
                <w:color w:val="FFFFFF"/>
                <w:sz w:val="21"/>
                <w:szCs w:val="21"/>
              </w:rPr>
              <w:t xml:space="preserve">口頭注意</w:t>
            </w:r>
          </w:p>
          <w:p>
            <w:pPr>
              <w:jc w:val="center"/>
            </w:pPr>
            <w:r>
              <w:rPr>
                <w:rFonts w:ascii="Yu Gothic" w:cs="Yu Gothic" w:eastAsia="Yu Gothic" w:hAnsi="Yu Gothic"/>
                <w:color w:val="CCDDEE"/>
                <w:sz w:val="17"/>
                <w:szCs w:val="17"/>
              </w:rPr>
              <w:t xml:space="preserve">Slackで記録</w:t>
            </w:r>
          </w:p>
        </w:tc>
        <w:tc>
          <w:tcPr>
            <w:tcW w:type="dxa" w:w="1872"/>
            <w:tcBorders>
              <w:top w:val="none" w:color="FFFFFF" w:sz="0"/>
              <w:left w:val="none" w:color="FFFFFF" w:sz="0"/>
              <w:bottom w:val="none" w:color="FFFFFF" w:sz="0"/>
              <w:right w:val="none" w:color="FFFFFF" w:sz="0"/>
            </w:tcBorders>
            <w:shd w:fill="3A4A6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②</w:t>
            </w:r>
          </w:p>
          <w:p>
            <w:pPr>
              <w:jc w:val="center"/>
            </w:pPr>
            <w:r>
              <w:rPr>
                <w:rFonts w:ascii="Yu Gothic" w:cs="Yu Gothic" w:eastAsia="Yu Gothic" w:hAnsi="Yu Gothic"/>
                <w:b/>
                <w:bCs/>
                <w:color w:val="FFFFFF"/>
                <w:sz w:val="21"/>
                <w:szCs w:val="21"/>
              </w:rPr>
              <w:t xml:space="preserve">書面警告</w:t>
            </w:r>
          </w:p>
          <w:p>
            <w:pPr>
              <w:jc w:val="center"/>
            </w:pPr>
            <w:r>
              <w:rPr>
                <w:rFonts w:ascii="Yu Gothic" w:cs="Yu Gothic" w:eastAsia="Yu Gothic" w:hAnsi="Yu Gothic"/>
                <w:color w:val="CCDDEE"/>
                <w:sz w:val="17"/>
                <w:szCs w:val="17"/>
              </w:rPr>
              <w:t xml:space="preserve">警告書発行</w:t>
            </w:r>
          </w:p>
        </w:tc>
        <w:tc>
          <w:tcPr>
            <w:tcW w:type="dxa" w:w="1872"/>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③</w:t>
            </w:r>
          </w:p>
          <w:p>
            <w:pPr>
              <w:jc w:val="center"/>
            </w:pPr>
            <w:r>
              <w:rPr>
                <w:rFonts w:ascii="Yu Gothic" w:cs="Yu Gothic" w:eastAsia="Yu Gothic" w:hAnsi="Yu Gothic"/>
                <w:b/>
                <w:bCs/>
                <w:color w:val="FFFFFF"/>
                <w:sz w:val="21"/>
                <w:szCs w:val="21"/>
              </w:rPr>
              <w:t xml:space="preserve">業務停止</w:t>
            </w:r>
          </w:p>
          <w:p>
            <w:pPr>
              <w:jc w:val="center"/>
            </w:pPr>
            <w:r>
              <w:rPr>
                <w:rFonts w:ascii="Yu Gothic" w:cs="Yu Gothic" w:eastAsia="Yu Gothic" w:hAnsi="Yu Gothic"/>
                <w:color w:val="CCDDEE"/>
                <w:sz w:val="17"/>
                <w:szCs w:val="17"/>
              </w:rPr>
              <w:t xml:space="preserve">アカウント一時停止</w:t>
            </w:r>
          </w:p>
        </w:tc>
        <w:tc>
          <w:tcPr>
            <w:tcW w:type="dxa" w:w="1872"/>
            <w:tcBorders>
              <w:top w:val="none" w:color="FFFFFF" w:sz="0"/>
              <w:left w:val="none" w:color="FFFFFF" w:sz="0"/>
              <w:bottom w:val="none" w:color="FFFFFF" w:sz="0"/>
              <w:right w:val="none" w:color="FFFFFF" w:sz="0"/>
            </w:tcBorders>
            <w:shd w:fill="3A4A6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④</w:t>
            </w:r>
          </w:p>
          <w:p>
            <w:pPr>
              <w:jc w:val="center"/>
            </w:pPr>
            <w:r>
              <w:rPr>
                <w:rFonts w:ascii="Yu Gothic" w:cs="Yu Gothic" w:eastAsia="Yu Gothic" w:hAnsi="Yu Gothic"/>
                <w:b/>
                <w:bCs/>
                <w:color w:val="FFFFFF"/>
                <w:sz w:val="21"/>
                <w:szCs w:val="21"/>
              </w:rPr>
              <w:t xml:space="preserve">契約解除</w:t>
            </w:r>
          </w:p>
          <w:p>
            <w:pPr>
              <w:jc w:val="center"/>
            </w:pPr>
            <w:r>
              <w:rPr>
                <w:rFonts w:ascii="Yu Gothic" w:cs="Yu Gothic" w:eastAsia="Yu Gothic" w:hAnsi="Yu Gothic"/>
                <w:color w:val="CCDDEE"/>
                <w:sz w:val="17"/>
                <w:szCs w:val="17"/>
              </w:rPr>
              <w:t xml:space="preserve">利用規約第6条</w:t>
            </w:r>
          </w:p>
        </w:tc>
        <w:tc>
          <w:tcPr>
            <w:tcW w:type="dxa" w:w="1872"/>
            <w:tcBorders>
              <w:top w:val="none" w:color="FFFFFF" w:sz="0"/>
              <w:left w:val="none" w:color="FFFFFF" w:sz="0"/>
              <w:bottom w:val="none" w:color="FFFFFF" w:sz="0"/>
              <w:right w:val="none" w:color="FFFFFF" w:sz="0"/>
            </w:tcBorders>
            <w:shd w:fill="1A2A4A" w:val="clear"/>
            <w:tcMar>
              <w:top w:type="dxa" w:w="100"/>
              <w:left w:type="dxa" w:w="80"/>
              <w:bottom w:type="dxa" w:w="100"/>
              <w:right w:type="dxa" w:w="80"/>
            </w:tcMar>
            <w:vAlign w:val="center"/>
          </w:tcPr>
          <w:p>
            <w:pPr>
              <w:jc w:val="center"/>
            </w:pPr>
            <w:r>
              <w:rPr>
                <w:rFonts w:ascii="Yu Gothic" w:cs="Yu Gothic" w:eastAsia="Yu Gothic" w:hAnsi="Yu Gothic"/>
                <w:color w:val="AABBCC"/>
                <w:sz w:val="17"/>
                <w:szCs w:val="17"/>
              </w:rPr>
              <w:t xml:space="preserve">⑤</w:t>
            </w:r>
          </w:p>
          <w:p>
            <w:pPr>
              <w:jc w:val="center"/>
            </w:pPr>
            <w:r>
              <w:rPr>
                <w:rFonts w:ascii="Yu Gothic" w:cs="Yu Gothic" w:eastAsia="Yu Gothic" w:hAnsi="Yu Gothic"/>
                <w:b/>
                <w:bCs/>
                <w:color w:val="FFFFFF"/>
                <w:sz w:val="21"/>
                <w:szCs w:val="21"/>
              </w:rPr>
              <w:t xml:space="preserve">損害賠償</w:t>
            </w:r>
          </w:p>
          <w:p>
            <w:pPr>
              <w:jc w:val="center"/>
            </w:pPr>
            <w:r>
              <w:rPr>
                <w:rFonts w:ascii="Yu Gothic" w:cs="Yu Gothic" w:eastAsia="Yu Gothic" w:hAnsi="Yu Gothic"/>
                <w:color w:val="CCDDEE"/>
                <w:sz w:val="17"/>
                <w:szCs w:val="17"/>
              </w:rPr>
              <w:t xml:space="preserve">必要に応じて</w:t>
            </w:r>
          </w:p>
        </w:tc>
      </w:tr>
    </w:tbl>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9A84C" w:sz="1"/>
              <w:left w:val="single" w:color="C9A84C" w:sz="12"/>
              <w:bottom w:val="single" w:color="C9A84C" w:sz="1"/>
              <w:right w:val="single" w:color="C9A84C" w:sz="1"/>
            </w:tcBorders>
            <w:shd w:fill="FDF8EE"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【記録の重要性】</w:t>
            </w:r>
          </w:p>
          <w:p>
            <w:pPr>
              <w:spacing w:before="30" w:after="30"/>
            </w:pPr>
            <w:r>
              <w:rPr>
                <w:rFonts w:ascii="Yu Gothic" w:cs="Yu Gothic" w:eastAsia="Yu Gothic" w:hAnsi="Yu Gothic"/>
                <w:color w:val="1C1C1C"/>
                <w:sz w:val="20"/>
                <w:szCs w:val="20"/>
              </w:rPr>
              <w:t xml:space="preserve">　すべての警告・違反対応はSlackの記録を証拠として保存してください。</w:t>
            </w:r>
          </w:p>
          <w:p>
            <w:pPr>
              <w:spacing w:before="30" w:after="30"/>
            </w:pPr>
            <w:r>
              <w:rPr>
                <w:rFonts w:ascii="Yu Gothic" w:cs="Yu Gothic" w:eastAsia="Yu Gothic" w:hAnsi="Yu Gothic"/>
                <w:color w:val="1C1C1C"/>
                <w:sz w:val="20"/>
                <w:szCs w:val="20"/>
              </w:rPr>
              <w:t xml:space="preserve">　口頭注意であっても、内容・日時・担当者をSlackのスレッドに残すこと。</w:t>
            </w:r>
          </w:p>
          <w:p>
            <w:pPr>
              <w:spacing w:before="30" w:after="30"/>
            </w:pPr>
            <w:r>
              <w:rPr>
                <w:rFonts w:ascii="Yu Gothic" w:cs="Yu Gothic" w:eastAsia="Yu Gothic" w:hAnsi="Yu Gothic"/>
                <w:color w:val="1C1C1C"/>
                <w:sz w:val="20"/>
                <w:szCs w:val="20"/>
              </w:rPr>
              <w:t xml:space="preserve">　契約解除時の損害賠償請求に備え、証拠を整理して弁護士に相談してください。</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第8章　経営管理・レポート</w:t>
            </w:r>
          </w:p>
          <w:p>
            <w:r>
              <w:rPr>
                <w:rFonts w:ascii="Yu Gothic" w:cs="Yu Gothic" w:eastAsia="Yu Gothic" w:hAnsi="Yu Gothic"/>
                <w:color w:val="DDDDDD"/>
                <w:sz w:val="20"/>
                <w:szCs w:val="20"/>
              </w:rPr>
              <w:t xml:space="preserve">収益ダッシュボード・月次レポート</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8-1　収益ダッシュボード（exec-dashboard）</w:t>
      </w:r>
    </w:p>
    <w:p>
      <w:pPr>
        <w:spacing w:before="60" w:after="60"/>
      </w:pPr>
      <w:r>
        <w:rPr>
          <w:rFonts w:ascii="Yu Gothic" w:cs="Yu Gothic" w:eastAsia="Yu Gothic" w:hAnsi="Yu Gothic"/>
          <w:b w:val="false"/>
          <w:bCs w:val="false"/>
          <w:color w:val="1C1C1C"/>
          <w:sz w:val="21"/>
          <w:szCs w:val="21"/>
        </w:rPr>
        <w:t xml:space="preserve">「収益ダッシュボード【経営陣専用】」では、以下の指標をリアルタイムで確認できます。</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tblHeader/>
        </w:trPr>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指標</w:t>
            </w:r>
          </w:p>
        </w:tc>
        <w:tc>
          <w:tcPr>
            <w:tcW w:type="dxa" w:w="69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内容</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月次売上</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当月の仲介手数料合計（賃貸・売買・人材紹介別）</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AG別成約数・報酬</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各AGの成約件数・報酬総額・ランク</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振込総額</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AG/PT合計の振込額・源泉控除額</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月会費収入</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全AG月会費の合計収入</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新規AG/PT数</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当月の新規登録者数</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解約者数</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当月の退会・契約解除者数</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8-2　システム権限管理（admin-rbac）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2560"/>
        <w:gridCol w:w="4800"/>
      </w:tblGrid>
      <w:tr>
        <w:trPr>
          <w:tblHeader/>
        </w:trPr>
        <w:tc>
          <w:tcPr>
            <w:tcW w:type="dxa" w:w="20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権限レベル</w:t>
            </w:r>
          </w:p>
        </w:tc>
        <w:tc>
          <w:tcPr>
            <w:tcW w:type="dxa" w:w="2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対象</w:t>
            </w:r>
          </w:p>
        </w:tc>
        <w:tc>
          <w:tcPr>
            <w:tcW w:type="dxa" w:w="4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アクセス可能な機能</w:t>
            </w:r>
          </w:p>
        </w:tc>
      </w:tr>
      <w:tr>
        <w:tc>
          <w:tcPr>
            <w:tcW w:type="dxa" w:w="2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HQ管理者（最上位）</w:t>
            </w:r>
          </w:p>
        </w:tc>
        <w:tc>
          <w:tcPr>
            <w:tcW w:type="dxa" w:w="2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代表・取締役</w:t>
            </w:r>
          </w:p>
        </w:tc>
        <w:tc>
          <w:tcPr>
            <w:tcW w:type="dxa" w:w="4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全機能（exec-dashboard含む）</w:t>
            </w:r>
          </w:p>
        </w:tc>
      </w:tr>
      <w:tr>
        <w:tc>
          <w:tcPr>
            <w:tcW w:type="dxa" w:w="2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HQスタッフ</w:t>
            </w:r>
          </w:p>
        </w:tc>
        <w:tc>
          <w:tcPr>
            <w:tcW w:type="dxa" w:w="2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本部スタッフ</w:t>
            </w:r>
          </w:p>
        </w:tc>
        <w:tc>
          <w:tcPr>
            <w:tcW w:type="dxa" w:w="4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案件管理・KYC・IT重説・batch-close（exec-dashboardを除く）</w:t>
            </w:r>
          </w:p>
        </w:tc>
      </w:tr>
      <w:tr>
        <w:tc>
          <w:tcPr>
            <w:tcW w:type="dxa" w:w="2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エージェント（AG）</w:t>
            </w:r>
          </w:p>
        </w:tc>
        <w:tc>
          <w:tcPr>
            <w:tcW w:type="dxa" w:w="2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登録AG</w:t>
            </w:r>
          </w:p>
        </w:tc>
        <w:tc>
          <w:tcPr>
            <w:tcW w:type="dxa" w:w="4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pipeline・receipt・commission-simulator・自己案件のみ</w:t>
            </w:r>
          </w:p>
        </w:tc>
      </w:tr>
      <w:tr>
        <w:tc>
          <w:tcPr>
            <w:tcW w:type="dxa" w:w="2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パートナー（PT）</w:t>
            </w:r>
          </w:p>
        </w:tc>
        <w:tc>
          <w:tcPr>
            <w:tcW w:type="dxa" w:w="2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登録PT</w:t>
            </w:r>
          </w:p>
        </w:tc>
        <w:tc>
          <w:tcPr>
            <w:tcW w:type="dxa" w:w="4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partner・partner-feed・自己紹介案件のみ</w:t>
            </w:r>
          </w:p>
        </w:tc>
      </w:tr>
    </w:tbl>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59000" w:sz="1"/>
              <w:left w:val="single" w:color="E59000" w:sz="12"/>
              <w:bottom w:val="single" w:color="E59000" w:sz="1"/>
              <w:right w:val="single" w:color="E59000" w:sz="1"/>
            </w:tcBorders>
            <w:shd w:fill="FFF3CD" w:val="clear"/>
            <w:tcMar>
              <w:top w:type="dxa" w:w="100"/>
              <w:left w:type="dxa" w:w="160"/>
              <w:bottom w:type="dxa" w:w="100"/>
              <w:right w:type="dxa" w:w="160"/>
            </w:tcMar>
          </w:tcPr>
          <w:p>
            <w:pPr>
              <w:spacing w:before="30" w:after="30"/>
            </w:pPr>
            <w:r>
              <w:rPr>
                <w:rFonts w:ascii="Yu Gothic" w:cs="Yu Gothic" w:eastAsia="Yu Gothic" w:hAnsi="Yu Gothic"/>
                <w:color w:val="1C1C1C"/>
                <w:sz w:val="20"/>
                <w:szCs w:val="20"/>
              </w:rPr>
              <w:t xml:space="preserve">【権限設定の注意事項】</w:t>
            </w:r>
          </w:p>
          <w:p>
            <w:pPr>
              <w:spacing w:before="30" w:after="30"/>
            </w:pPr>
            <w:r>
              <w:rPr>
                <w:rFonts w:ascii="Yu Gothic" w:cs="Yu Gothic" w:eastAsia="Yu Gothic" w:hAnsi="Yu Gothic"/>
                <w:color w:val="1C1C1C"/>
                <w:sz w:val="20"/>
                <w:szCs w:val="20"/>
              </w:rPr>
              <w:t xml:space="preserve">　・AGがHQ専用ページ（exec-dashboard・batch-close等）にアクセスできないよう定期的に確認してください</w:t>
            </w:r>
          </w:p>
          <w:p>
            <w:pPr>
              <w:spacing w:before="30" w:after="30"/>
            </w:pPr>
            <w:r>
              <w:rPr>
                <w:rFonts w:ascii="Yu Gothic" w:cs="Yu Gothic" w:eastAsia="Yu Gothic" w:hAnsi="Yu Gothic"/>
                <w:color w:val="1C1C1C"/>
                <w:sz w:val="20"/>
                <w:szCs w:val="20"/>
              </w:rPr>
              <w:t xml:space="preserve">　・スタッフの退職時は速やかにアカウントを無効化してください</w:t>
            </w:r>
          </w:p>
          <w:p>
            <w:pPr>
              <w:spacing w:before="30" w:after="30"/>
            </w:pPr>
            <w:r>
              <w:rPr>
                <w:rFonts w:ascii="Yu Gothic" w:cs="Yu Gothic" w:eastAsia="Yu Gothic" w:hAnsi="Yu Gothic"/>
                <w:color w:val="1C1C1C"/>
                <w:sz w:val="20"/>
                <w:szCs w:val="20"/>
              </w:rPr>
              <w:t xml:space="preserve">　・admin-rbacの設定変更は代表またはHQ管理者のみが行えます</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8-3　特別紹介コード管理（codes）</w:t>
      </w:r>
    </w:p>
    <w:p>
      <w:pPr>
        <w:spacing w:before="60" w:after="60"/>
      </w:pPr>
      <w:r>
        <w:rPr>
          <w:rFonts w:ascii="Yu Gothic" w:cs="Yu Gothic" w:eastAsia="Yu Gothic" w:hAnsi="Yu Gothic"/>
          <w:b w:val="false"/>
          <w:bCs w:val="false"/>
          <w:color w:val="1C1C1C"/>
          <w:sz w:val="21"/>
          <w:szCs w:val="21"/>
        </w:rPr>
        <w:t xml:space="preserve">キャンペーン・法人向け・特別条件の紹介コードを「特別紹介コード管理」ページで発行・管理します。</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rPr>
          <w:tblHeader/>
        </w:trPr>
        <w:tc>
          <w:tcPr>
            <w:tcW w:type="dxa" w:w="2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コード種別</w:t>
            </w:r>
          </w:p>
        </w:tc>
        <w:tc>
          <w:tcPr>
            <w:tcW w:type="dxa" w:w="6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用途・設定</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通常紹介コード</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AG・PT登録時に自動発行（変更不可）</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キャンペーンコード</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期間限定・特定クライアント向け（HQが手動発行）</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法人パートナーコード</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法人PT専用（源泉免除フラグをONにして発行）</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第9章　緊急対応・よくある問い合わせ</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9-1　緊急時の対応フロー</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rPr>
          <w:tblHeader/>
        </w:trPr>
        <w:tc>
          <w:tcPr>
            <w:tcW w:type="dxa" w:w="2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緊急事態</w:t>
            </w:r>
          </w:p>
        </w:tc>
        <w:tc>
          <w:tcPr>
            <w:tcW w:type="dxa" w:w="6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tcPr>
          <w:p>
            <w:pPr>
              <w:jc w:val="center"/>
            </w:pPr>
            <w:r>
              <w:rPr>
                <w:rFonts w:ascii="Yu Gothic" w:cs="Yu Gothic" w:eastAsia="Yu Gothic" w:hAnsi="Yu Gothic"/>
                <w:b/>
                <w:bCs/>
                <w:color w:val="FFFFFF"/>
                <w:sz w:val="20"/>
                <w:szCs w:val="20"/>
              </w:rPr>
              <w:t xml:space="preserve">HQの初動対応</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クライアントからのクレーム・苦情</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担当AGに状況確認 → HQも含めた3者で対応 → 管理会社に必要に応じて連絡</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反社会的勢力の関与が疑われる</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即座に申込・案件を保留 → 弁護士に相談 → 関係者に情報共有しない</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情報漏洩・セキュリティインシデント</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アカウントを即時停止 → 被害範囲の特定 → 必要に応じて監督官庁に報告</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AG・PTの失踪・連絡不通</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進行中案件を一時保留 → クライアントに状況報告 → 10営業日後にアカウント停止</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システムの重大な不具合</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AGに業務一時停止を通知 → 開発者に緊急連絡 → 復旧の目処をSlackで共有</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9-2　よくあるHQ向け問い合わせ</w:t>
      </w:r>
    </w:p>
    <w:p>
      <w:pPr>
        <w:pStyle w:val="Heading3"/>
        <w:spacing w:before="200" w:after="80"/>
      </w:pPr>
      <w:r>
        <w:rPr>
          <w:rFonts w:ascii="Yu Gothic" w:cs="Yu Gothic" w:eastAsia="Yu Gothic" w:hAnsi="Yu Gothic"/>
          <w:b/>
          <w:bCs/>
          <w:color w:val="3A4A6A"/>
          <w:sz w:val="24"/>
          <w:szCs w:val="24"/>
        </w:rPr>
        <w:t xml:space="preserve">◆ Q. AGから「報酬が入金されていない」と連絡が来た場合は？</w:t>
      </w:r>
    </w:p>
    <w:p>
      <w:pPr>
        <w:spacing w:before="60" w:after="60"/>
      </w:pPr>
      <w:r>
        <w:rPr>
          <w:rFonts w:ascii="Yu Gothic" w:cs="Yu Gothic" w:eastAsia="Yu Gothic" w:hAnsi="Yu Gothic"/>
          <w:b w:val="false"/>
          <w:bCs w:val="false"/>
          <w:color w:val="1C1C1C"/>
          <w:sz w:val="21"/>
          <w:szCs w:val="21"/>
        </w:rPr>
        <w:t xml:space="preserve">A. まず「月次報酬確定・振込」ページで対象AGの振込状況を確認してください。振込済みの場合はKyash側の問題の可能性があります。Kyash IDが正しく登録されているか確認し、誤りがあれば修正して再振込を検討してください。</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Q. AGから「審査が通過したのに連絡が来ない」とクレームが来た場合は？</w:t>
      </w:r>
    </w:p>
    <w:p>
      <w:pPr>
        <w:spacing w:before="60" w:after="60"/>
      </w:pPr>
      <w:r>
        <w:rPr>
          <w:rFonts w:ascii="Yu Gothic" w:cs="Yu Gothic" w:eastAsia="Yu Gothic" w:hAnsi="Yu Gothic"/>
          <w:b w:val="false"/>
          <w:bCs w:val="false"/>
          <w:color w:val="1C1C1C"/>
          <w:sz w:val="21"/>
          <w:szCs w:val="21"/>
        </w:rPr>
        <w:t xml:space="preserve">A. COREBLDGシステムのKYCページで承認ステータスを確認してください。承認済みにもかかわらずSlack通知が届いていない場合は、SlackのWebhook設定を確認し、手動で通知を送ってください。</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Q. 管理会社からAGの対応についてクレームが来た場合は？</w:t>
      </w:r>
    </w:p>
    <w:p>
      <w:pPr>
        <w:spacing w:before="60" w:after="60"/>
      </w:pPr>
      <w:r>
        <w:rPr>
          <w:rFonts w:ascii="Yu Gothic" w:cs="Yu Gothic" w:eastAsia="Yu Gothic" w:hAnsi="Yu Gothic"/>
          <w:b w:val="false"/>
          <w:bCs w:val="false"/>
          <w:color w:val="1C1C1C"/>
          <w:sz w:val="21"/>
          <w:szCs w:val="21"/>
        </w:rPr>
        <w:t xml:space="preserve">A. 内容を詳細に確認し、事実確認のため担当AGにヒアリングを行います。AGに非がある場合は謝罪と改善指導を行い、管理会社には再発防止策を伝えます。悪質な場合は業務停止・契約解除を検討します。</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Q. 案件のIT重説の直前にAGから「クライアントと連絡が取れなくなった」と報告が来た場合は？</w:t>
      </w:r>
    </w:p>
    <w:p>
      <w:pPr>
        <w:spacing w:before="60" w:after="60"/>
      </w:pPr>
      <w:r>
        <w:rPr>
          <w:rFonts w:ascii="Yu Gothic" w:cs="Yu Gothic" w:eastAsia="Yu Gothic" w:hAnsi="Yu Gothic"/>
          <w:b w:val="false"/>
          <w:bCs w:val="false"/>
          <w:color w:val="1C1C1C"/>
          <w:sz w:val="21"/>
          <w:szCs w:val="21"/>
        </w:rPr>
        <w:t xml:space="preserve">A. IT重説を一時中止し、管理会社に状況を連絡してください。AGに引き続きクライアントへの連絡を試みさせ、3営業日以内に連絡がつかない場合はキャンセル扱いとする旨をAGに伝えてください。</w:t>
      </w:r>
    </w:p>
    <w:p>
      <w:pPr>
        <w:spacing w:before="0" w:after="0"/>
      </w:pPr>
      <w:r>
        <w:t xml:space="preserve"/>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5CFE0" w:sz="1"/>
              <w:left w:val="single" w:color="C5CFE0" w:sz="1"/>
              <w:bottom w:val="single" w:color="C5CFE0" w:sz="1"/>
              <w:right w:val="single" w:color="C5CFE0" w:sz="1"/>
            </w:tcBorders>
            <w:shd w:fill="EEF2F8" w:val="clear"/>
            <w:tcMar>
              <w:top w:type="dxa" w:w="160"/>
              <w:left w:type="dxa" w:w="240"/>
              <w:bottom w:type="dxa" w:w="160"/>
              <w:right w:type="dxa" w:w="240"/>
            </w:tcMar>
          </w:tcPr>
          <w:p>
            <w:r>
              <w:rPr>
                <w:rFonts w:ascii="Yu Gothic" w:cs="Yu Gothic" w:eastAsia="Yu Gothic" w:hAnsi="Yu Gothic"/>
                <w:b/>
                <w:bCs/>
                <w:color w:val="1A2A4A"/>
                <w:sz w:val="20"/>
                <w:szCs w:val="20"/>
              </w:rPr>
              <w:t xml:space="preserve">【制定・改定履歴】</w:t>
            </w:r>
          </w:p>
          <w:p>
            <w:pPr>
              <w:spacing w:before="60" w:after="40"/>
            </w:pPr>
            <w:r>
              <w:rPr>
                <w:rFonts w:ascii="Yu Gothic" w:cs="Yu Gothic" w:eastAsia="Yu Gothic" w:hAnsi="Yu Gothic"/>
                <w:color w:val="1C1C1C"/>
                <w:sz w:val="20"/>
                <w:szCs w:val="20"/>
              </w:rPr>
              <w:t xml:space="preserve">2026年4月1日　初版制定</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A4A" w:sz="4" w:space="4"/>
      </w:pBdr>
      <w:tabs>
        <w:tab w:val="right" w:pos="9026"/>
      </w:tabs>
      <w:spacing w:before="120" w:after="0"/>
    </w:pPr>
    <w:r>
      <w:rPr>
        <w:rFonts w:ascii="Yu Gothic" w:cs="Yu Gothic" w:eastAsia="Yu Gothic" w:hAnsi="Yu Gothic"/>
        <w:color w:val="6C757D"/>
        <w:sz w:val="16"/>
        <w:szCs w:val="16"/>
      </w:rPr>
      <w:t xml:space="preserve">© 2026 株式会社CORETO　All Rights Reserved. | 無断複製・転載禁止</w:t>
    </w:r>
    <w:r>
      <w:rPr>
        <w:rFonts w:ascii="Yu Gothic" w:cs="Yu Gothic" w:eastAsia="Yu Gothic" w:hAnsi="Yu Gothic"/>
        <w:sz w:val="16"/>
        <w:szCs w:val="16"/>
      </w:rPr>
      <w:t xml:space="preserve">	</w:t>
    </w:r>
    <w:r>
      <w:rPr>
        <w:rFonts w:ascii="Yu Gothic" w:cs="Yu Gothic" w:eastAsia="Yu Gothic" w:hAnsi="Yu Gothic"/>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A4A" w:sz="4" w:space="4"/>
      </w:pBdr>
      <w:tabs>
        <w:tab w:val="right" w:pos="9026"/>
      </w:tabs>
      <w:spacing w:before="0" w:after="120"/>
    </w:pPr>
    <w:r>
      <w:rPr>
        <w:rFonts w:ascii="Yu Gothic" w:cs="Yu Gothic" w:eastAsia="Yu Gothic" w:hAnsi="Yu Gothic"/>
        <w:color w:val="6C757D"/>
        <w:sz w:val="18"/>
        <w:szCs w:val="18"/>
      </w:rPr>
      <w:t xml:space="preserve">CORETO　HQ業務マニュアル【機密】</w:t>
    </w:r>
    <w:r>
      <w:rPr>
        <w:rFonts w:ascii="Yu Gothic" w:cs="Yu Gothic" w:eastAsia="Yu Gothic" w:hAnsi="Yu Gothic"/>
        <w:sz w:val="18"/>
        <w:szCs w:val="18"/>
      </w:rPr>
      <w:t xml:space="preserve">	</w:t>
    </w:r>
    <w:r>
      <w:rPr>
        <w:rFonts w:ascii="Yu Gothic" w:cs="Yu Gothic" w:eastAsia="Yu Gothic" w:hAnsi="Yu Gothic"/>
        <w:color w:val="6C757D"/>
        <w:sz w:val="18"/>
        <w:szCs w:val="18"/>
      </w:rPr>
      <w:t xml:space="preserve">株式会社CORETO　経営陣専用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Yu Gothic" w:cs="Yu Gothic" w:eastAsia="Yu Gothic" w:hAnsi="Yu Gothic"/>
      <w:b/>
      <w:bCs/>
      <w:color w:val="1A2A4A"/>
      <w:sz w:val="36"/>
      <w:szCs w:val="36"/>
    </w:rPr>
  </w:style>
  <w:style w:type="paragraph" w:styleId="Heading2">
    <w:name w:val="Heading 2"/>
    <w:basedOn w:val="Normal"/>
    <w:next w:val="Normal"/>
    <w:qFormat/>
    <w:pPr>
      <w:spacing w:before="280" w:after="120"/>
      <w:outlineLvl w:val="1"/>
    </w:pPr>
    <w:rPr>
      <w:rFonts w:ascii="Yu Gothic" w:cs="Yu Gothic" w:eastAsia="Yu Gothic" w:hAnsi="Yu Gothic"/>
      <w:b/>
      <w:bCs/>
      <w:color w:val="1A2A4A"/>
      <w:sz w:val="28"/>
      <w:szCs w:val="28"/>
    </w:rPr>
  </w:style>
  <w:style w:type="paragraph" w:styleId="Heading3">
    <w:name w:val="Heading 3"/>
    <w:basedOn w:val="Normal"/>
    <w:next w:val="Normal"/>
    <w:qFormat/>
    <w:pPr>
      <w:spacing w:before="200" w:after="80"/>
      <w:outlineLvl w:val="2"/>
    </w:pPr>
    <w:rPr>
      <w:rFonts w:ascii="Yu Gothic" w:cs="Yu Gothic" w:eastAsia="Yu Gothic" w:hAnsi="Yu Gothic"/>
      <w:b/>
      <w:bCs/>
      <w:color w:val="3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2026-03-06T12:11:44.863Z</dcterms:created>
  <dcterms:modified xsi:type="dcterms:W3CDTF">2026-03-06T12:11:44.864Z</dcterms:modified>
</cp:coreProperties>
</file>

<file path=docProps/custom.xml><?xml version="1.0" encoding="utf-8"?>
<Properties xmlns="http://schemas.openxmlformats.org/officeDocument/2006/custom-properties" xmlns:vt="http://schemas.openxmlformats.org/officeDocument/2006/docPropsVTypes"/>
</file>