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0C6" w:rsidRPr="00E42E0C" w:rsidRDefault="000130C6" w:rsidP="005C4FE0">
      <w:pPr>
        <w:shd w:val="clear" w:color="auto" w:fill="FFFFFF"/>
        <w:spacing w:after="12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spacing w:val="-2"/>
          <w:kern w:val="36"/>
          <w:sz w:val="32"/>
          <w:szCs w:val="32"/>
          <w:lang w:eastAsia="hu-HU"/>
        </w:rPr>
      </w:pPr>
      <w:r w:rsidRPr="00E42E0C">
        <w:rPr>
          <w:rFonts w:ascii="Times New Roman" w:eastAsia="Times New Roman" w:hAnsi="Times New Roman" w:cs="Times New Roman"/>
          <w:spacing w:val="-2"/>
          <w:kern w:val="36"/>
          <w:sz w:val="32"/>
          <w:szCs w:val="32"/>
          <w:lang w:eastAsia="hu-HU"/>
        </w:rPr>
        <w:t>Janus Pannonius</w:t>
      </w:r>
    </w:p>
    <w:p w:rsidR="000130C6" w:rsidRPr="00E42E0C" w:rsidRDefault="00A20913" w:rsidP="005C4FE0">
      <w:pPr>
        <w:spacing w:after="12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Reneszánsz:</w:t>
      </w:r>
      <w:r w:rsidR="000130C6" w:rsidRPr="00E42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reneszánsz (franciául „újjászületés”) átmeneti korszak; a középkor felbomló hagyományai</w:t>
      </w:r>
      <w:r w:rsidR="00AB04CB" w:rsidRPr="00E42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után</w:t>
      </w:r>
      <w:r w:rsidR="000130C6" w:rsidRPr="00E42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B04CB" w:rsidRPr="00E42E0C">
        <w:rPr>
          <w:rFonts w:ascii="Times New Roman" w:hAnsi="Times New Roman" w:cs="Times New Roman"/>
          <w:sz w:val="24"/>
          <w:szCs w:val="24"/>
        </w:rPr>
        <w:t>Az életet szabadon akarta élvezni, boldogan fedezte fel újra az életet. Megnőtt az egyéniség szerepe, eltűnt a középkorra jellemző névtelenség. </w:t>
      </w:r>
      <w:bookmarkStart w:id="0" w:name="DDE_LINK1"/>
      <w:bookmarkStart w:id="1" w:name="DDE_LINK2"/>
      <w:bookmarkEnd w:id="0"/>
      <w:r w:rsidR="00DF2C25" w:rsidRPr="00E42E0C">
        <w:rPr>
          <w:rFonts w:ascii="Times New Roman" w:hAnsi="Times New Roman" w:cs="Times New Roman"/>
          <w:sz w:val="24"/>
          <w:szCs w:val="24"/>
        </w:rPr>
        <w:fldChar w:fldCharType="begin"/>
      </w:r>
      <w:r w:rsidR="00AB04CB" w:rsidRPr="00E42E0C">
        <w:rPr>
          <w:rFonts w:ascii="Times New Roman" w:hAnsi="Times New Roman" w:cs="Times New Roman"/>
          <w:sz w:val="24"/>
          <w:szCs w:val="24"/>
        </w:rPr>
        <w:instrText xml:space="preserve"> HYPERLINK "http://kidolgozott-erettsegi-tetelek.blogspot.com/search?q=renesz%C3%A1nsz" </w:instrText>
      </w:r>
      <w:r w:rsidR="00DF2C25" w:rsidRPr="00E42E0C">
        <w:rPr>
          <w:rFonts w:ascii="Times New Roman" w:hAnsi="Times New Roman" w:cs="Times New Roman"/>
          <w:sz w:val="24"/>
          <w:szCs w:val="24"/>
        </w:rPr>
        <w:fldChar w:fldCharType="separate"/>
      </w:r>
      <w:proofErr w:type="gramStart"/>
      <w:r w:rsidR="00AB04CB" w:rsidRPr="00E42E0C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A</w:t>
      </w:r>
      <w:proofErr w:type="gramEnd"/>
      <w:r w:rsidR="00AB04CB" w:rsidRPr="00E42E0C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 xml:space="preserve"> meggazdagodott polgárság életfelfogásának igazolására feltámasztotta az ókori  görög és római kultúrát:</w:t>
      </w:r>
      <w:r w:rsidR="00DF2C25" w:rsidRPr="00E42E0C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="00AB04CB" w:rsidRPr="00E42E0C">
        <w:rPr>
          <w:rFonts w:ascii="Times New Roman" w:hAnsi="Times New Roman" w:cs="Times New Roman"/>
          <w:sz w:val="24"/>
          <w:szCs w:val="24"/>
        </w:rPr>
        <w:t> visszhangra talált benne az antik műveltség emberközpontúságára, az antikvitás, követendő minta volt ekkoriban. A művészeteknek ebben a korban érvényesülő egyetemes stílusirányzata is.</w:t>
      </w:r>
    </w:p>
    <w:p w:rsidR="00CD6E63" w:rsidRPr="00E42E0C" w:rsidRDefault="00267E4D" w:rsidP="005C4FE0">
      <w:pPr>
        <w:shd w:val="clear" w:color="auto" w:fill="FFFFFF"/>
        <w:spacing w:after="12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Janus Pannonius élete: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 1434-ben született és</w:t>
      </w:r>
      <w:r w:rsidR="00114C13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1472-ben halt meg.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Európa</w:t>
      </w:r>
      <w:r w:rsidR="00114C13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szerte elismert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Neve költői, felvett latin név, jelentése Magyar János. Születési helyére vonatkozólag nincsenek pontos adatok. Nagybátyja, Vitéz János Itáliában neveltette. Már ekkor költővé érett, és hírnevet szerzett magának Itáliában. </w:t>
      </w:r>
      <w:proofErr w:type="spellStart"/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Pádovában</w:t>
      </w:r>
      <w:proofErr w:type="spellEnd"/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egyházjogot tanult és megszerezte a doktori címet. 1458-ban Mátyás király kancellárja </w:t>
      </w:r>
      <w:r w:rsidR="00CD6E63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lett nagybátyja, ő</w:t>
      </w:r>
      <w:r w:rsidR="00114C13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pedig 1459-tő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 pécsi </w:t>
      </w:r>
      <w:proofErr w:type="gramStart"/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püspök</w:t>
      </w:r>
      <w:proofErr w:type="gramEnd"/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lett. 1465-ben kiment Itáliába. Politikai hibát ejtett és pályafutása elakadt. Mátyás király ellen fordult nagybátyjával, így menekülnie kellett Magyarországról. Horvátországban halt meg, súlyos tüdőbetegségben.</w:t>
      </w:r>
    </w:p>
    <w:p w:rsidR="003913AA" w:rsidRPr="00E42E0C" w:rsidRDefault="00CD6E63" w:rsidP="005C4FE0">
      <w:pPr>
        <w:pStyle w:val="NormlWeb"/>
        <w:shd w:val="clear" w:color="auto" w:fill="FFFFFF"/>
        <w:spacing w:before="0" w:beforeAutospacing="0" w:after="120" w:afterAutospacing="0"/>
        <w:ind w:firstLine="426"/>
      </w:pPr>
      <w:r w:rsidRPr="00E42E0C">
        <w:rPr>
          <w:b/>
        </w:rPr>
        <w:t>Költészete:</w:t>
      </w:r>
      <w:r w:rsidRPr="00E42E0C">
        <w:t xml:space="preserve"> </w:t>
      </w:r>
      <w:hyperlink r:id="rId4" w:tooltip="Latin nyelv" w:history="1">
        <w:r w:rsidRPr="00E42E0C">
          <w:rPr>
            <w:rStyle w:val="Hiperhivatkozs"/>
            <w:color w:val="auto"/>
            <w:u w:val="none"/>
          </w:rPr>
          <w:t>Latin nyelven</w:t>
        </w:r>
      </w:hyperlink>
      <w:r w:rsidRPr="00E42E0C">
        <w:t xml:space="preserve"> írta műveit. Költészetének több korszaka van. Nagyon határozottan elkülönül egymástól az itáliai és a magyarországi korszak. Az itáliai költeményeire jellemző az életvidámság, gyakori témájuk a szerelem, de az egyház bírálata is. Epigrammákat, nagyobb terjedelmű dicsőítő költeményeket írt. </w:t>
      </w:r>
      <w:r w:rsidR="003913AA" w:rsidRPr="00E42E0C">
        <w:t>Költészetének anyaga, nyelve és hangulata az olasz humanizmus talajából nőtt ki. Nagyra értékeli a földi életet, a békét, a kultúrát, a természetet és a költői halhatatlanságot.</w:t>
      </w:r>
    </w:p>
    <w:p w:rsidR="005550AD" w:rsidRPr="00E42E0C" w:rsidRDefault="00267E4D" w:rsidP="005C4FE0">
      <w:pPr>
        <w:shd w:val="clear" w:color="auto" w:fill="FFFFFF"/>
        <w:spacing w:after="12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Búcsú Váradtól</w:t>
      </w:r>
      <w:r w:rsidR="00137CA1"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Nagyváradról ment fel a költő Budára Mátyáshoz, és valószínű, hogy ezen az úton keletkezett ez a vers.</w:t>
      </w:r>
      <w:r w:rsidR="007F4CC3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6715DA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első Magyarországon született</w:t>
      </w:r>
      <w:r w:rsidR="00137CA1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. Va</w:t>
      </w:r>
      <w:r w:rsidR="005550AD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lódi élmény áll mögötte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Ellentétes hangulat a kedves emlékek és a </w:t>
      </w:r>
      <w:r w:rsidR="005550AD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várható élmények között. A vers 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felépítését különböző motívumok és értékek szembenállása határozza meg. </w:t>
      </w:r>
      <w:r w:rsidR="005550AD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három versszak a Nagyvárad körüli téli tájat ábrázolja, mint egy elképzelt világ. Refrén által sürgeti az utazás színhelyét. Utána lévő négy strófa visszatér a jelenbe, Nagyváradra. A jövő, a jelen, a múlt keresztezi egymást. Gyors, pattogó ütemű. Szorong, fél az utazástól. Később feloldódik, ami ellentétek sorozata. A félelmét vidámság, derű és reménykedés váltja fel. A refrén fokozza az érzelmi tartalmat. Majd ismét visszahúzódik a város gondolatától</w:t>
      </w:r>
      <w:r w:rsidR="005550AD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végén már könyörög 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Szent Lászlónak és a segítségét kéri az utazás alatt. A végső fohász visszakapcsol a verset indító szorongó érzésekhez. </w:t>
      </w:r>
      <w:r w:rsidR="001D261A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Tartalma szerint 2 részre lehet osztani, a tájleíróra (első 3 strófa) és a búcsúzásra (4-7. strófa).</w:t>
      </w:r>
    </w:p>
    <w:p w:rsidR="00A97F6A" w:rsidRPr="00E42E0C" w:rsidRDefault="00267E4D" w:rsidP="005C4FE0">
      <w:pPr>
        <w:shd w:val="clear" w:color="auto" w:fill="FFFFFF"/>
        <w:spacing w:after="120"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Pannónia dicsérete</w:t>
      </w:r>
      <w:r w:rsidR="00C85D40"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: </w:t>
      </w:r>
      <w:r w:rsidR="00CD6E63" w:rsidRPr="00E42E0C">
        <w:rPr>
          <w:rFonts w:ascii="Times New Roman" w:hAnsi="Times New Roman" w:cs="Times New Roman"/>
          <w:sz w:val="24"/>
          <w:szCs w:val="24"/>
        </w:rPr>
        <w:t>Legismertebb műve, melyet már Magyarországon írt. Időmértékes </w:t>
      </w:r>
      <w:hyperlink r:id="rId5" w:tooltip="Disztichon" w:history="1">
        <w:r w:rsidR="00CD6E63" w:rsidRPr="00E42E0C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disztichon</w:t>
        </w:r>
      </w:hyperlink>
      <w:r w:rsidR="00C85D40" w:rsidRPr="00E42E0C">
        <w:rPr>
          <w:rFonts w:ascii="Times New Roman" w:hAnsi="Times New Roman" w:cs="Times New Roman"/>
          <w:sz w:val="24"/>
          <w:szCs w:val="24"/>
        </w:rPr>
        <w:t> verselésű. K</w:t>
      </w:r>
      <w:r w:rsidR="00CD6E63" w:rsidRPr="00E42E0C">
        <w:rPr>
          <w:rFonts w:ascii="Times New Roman" w:hAnsi="Times New Roman" w:cs="Times New Roman"/>
          <w:sz w:val="24"/>
          <w:szCs w:val="24"/>
        </w:rPr>
        <w:t>ét részből áll, egy előkészítő részből és egy csattanós lezárásból. A költemény sajátos reneszánsz jegye a költői öntudat megfogalmazása. Egy lehetséges értelmezés szerint a reneszánsz író ki akar lépni a névtelenségből, és már maga kíván „versének hőse” lenni. Büszkén hirdeti, hogy általa lehet hazája híres, ő hozza meg Magyarország számára az ismertséget.</w:t>
      </w:r>
      <w:r w:rsidR="00CA5C69" w:rsidRPr="00E42E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a hazájára büszke, hanem a hazája legyen rá büszke. </w:t>
      </w:r>
      <w:r w:rsidR="00CA5C69"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42E0C">
        <w:rPr>
          <w:rFonts w:ascii="Times New Roman" w:eastAsia="Times New Roman" w:hAnsi="Times New Roman" w:cs="Times New Roman"/>
          <w:sz w:val="24"/>
          <w:szCs w:val="24"/>
          <w:lang w:eastAsia="hu-HU"/>
        </w:rPr>
        <w:t>Azonos szófajú szavak összehúzhatók a négy sorban. A vers középpontja a Hazám, ezt nevezzük aranymetszetnek. Tudatosan rakja a vers közepébe.</w:t>
      </w:r>
    </w:p>
    <w:sectPr w:rsidR="00A97F6A" w:rsidRPr="00E42E0C" w:rsidSect="00D25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04E4"/>
    <w:rsid w:val="000130C6"/>
    <w:rsid w:val="00114C13"/>
    <w:rsid w:val="00137CA1"/>
    <w:rsid w:val="001D261A"/>
    <w:rsid w:val="001E2EF4"/>
    <w:rsid w:val="00267E4D"/>
    <w:rsid w:val="003808B9"/>
    <w:rsid w:val="003913AA"/>
    <w:rsid w:val="005550AD"/>
    <w:rsid w:val="00572CD7"/>
    <w:rsid w:val="005A223B"/>
    <w:rsid w:val="005C4FE0"/>
    <w:rsid w:val="006715DA"/>
    <w:rsid w:val="00671F9D"/>
    <w:rsid w:val="00681CDD"/>
    <w:rsid w:val="006A70F7"/>
    <w:rsid w:val="00782BA4"/>
    <w:rsid w:val="007F4CC3"/>
    <w:rsid w:val="00830050"/>
    <w:rsid w:val="008F5785"/>
    <w:rsid w:val="009104E4"/>
    <w:rsid w:val="0097326D"/>
    <w:rsid w:val="00A20913"/>
    <w:rsid w:val="00AB04CB"/>
    <w:rsid w:val="00C85D40"/>
    <w:rsid w:val="00CA5C69"/>
    <w:rsid w:val="00CD6E63"/>
    <w:rsid w:val="00D25345"/>
    <w:rsid w:val="00D56A1B"/>
    <w:rsid w:val="00DD1999"/>
    <w:rsid w:val="00DF2C25"/>
    <w:rsid w:val="00E42E0C"/>
    <w:rsid w:val="00EA17AD"/>
    <w:rsid w:val="00F3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25345"/>
  </w:style>
  <w:style w:type="paragraph" w:styleId="Cmsor1">
    <w:name w:val="heading 1"/>
    <w:basedOn w:val="Norml"/>
    <w:link w:val="Cmsor1Char"/>
    <w:uiPriority w:val="9"/>
    <w:qFormat/>
    <w:rsid w:val="00267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7E4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unhideWhenUsed/>
    <w:rsid w:val="00267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67E4D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267E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7059">
          <w:marLeft w:val="0"/>
          <w:marRight w:val="0"/>
          <w:marTop w:val="0"/>
          <w:marBottom w:val="8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Disztichon" TargetMode="External"/><Relationship Id="rId4" Type="http://schemas.openxmlformats.org/officeDocument/2006/relationships/hyperlink" Target="https://hu.wikipedia.org/wiki/Latin_nyelv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463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2019-03-19T17:57:00Z</dcterms:created>
  <dcterms:modified xsi:type="dcterms:W3CDTF">2021-01-10T18:50:00Z</dcterms:modified>
</cp:coreProperties>
</file>