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AE3" w:rsidRDefault="00021128" w:rsidP="00021128">
      <w:pPr>
        <w:jc w:val="center"/>
        <w:rPr>
          <w:rFonts w:ascii="Times New Roman" w:hAnsi="Times New Roman" w:cs="Times New Roman"/>
          <w:b/>
          <w:bCs/>
          <w:sz w:val="24"/>
          <w:szCs w:val="24"/>
        </w:rPr>
      </w:pPr>
      <w:r w:rsidRPr="00021128">
        <w:rPr>
          <w:rFonts w:ascii="Times New Roman" w:hAnsi="Times New Roman" w:cs="Times New Roman"/>
          <w:b/>
          <w:bCs/>
          <w:sz w:val="24"/>
          <w:szCs w:val="24"/>
        </w:rPr>
        <w:t>Az athéni demokrácia a kr. e. 5</w:t>
      </w:r>
      <w:r w:rsidR="003737D0" w:rsidRPr="00021128">
        <w:rPr>
          <w:rFonts w:ascii="Times New Roman" w:hAnsi="Times New Roman" w:cs="Times New Roman"/>
          <w:b/>
          <w:bCs/>
          <w:sz w:val="24"/>
          <w:szCs w:val="24"/>
        </w:rPr>
        <w:t>. században</w:t>
      </w:r>
    </w:p>
    <w:p w:rsidR="00021128" w:rsidRPr="00021128" w:rsidRDefault="00021128" w:rsidP="00021128">
      <w:pPr>
        <w:rPr>
          <w:rFonts w:ascii="Times New Roman" w:hAnsi="Times New Roman" w:cs="Times New Roman"/>
          <w:sz w:val="24"/>
          <w:szCs w:val="24"/>
        </w:rPr>
      </w:pPr>
      <w:r w:rsidRPr="00021128">
        <w:rPr>
          <w:rFonts w:ascii="Times New Roman" w:hAnsi="Times New Roman" w:cs="Times New Roman"/>
          <w:sz w:val="24"/>
          <w:szCs w:val="24"/>
        </w:rPr>
        <w:t xml:space="preserve">A keleti despotikus birodalmakkal </w:t>
      </w:r>
      <w:r w:rsidR="003737D0" w:rsidRPr="00021128">
        <w:rPr>
          <w:rFonts w:ascii="Times New Roman" w:hAnsi="Times New Roman" w:cs="Times New Roman"/>
          <w:sz w:val="24"/>
          <w:szCs w:val="24"/>
        </w:rPr>
        <w:t>ellentétben,</w:t>
      </w:r>
      <w:r w:rsidRPr="00021128">
        <w:rPr>
          <w:rFonts w:ascii="Times New Roman" w:hAnsi="Times New Roman" w:cs="Times New Roman"/>
          <w:sz w:val="24"/>
          <w:szCs w:val="24"/>
        </w:rPr>
        <w:t xml:space="preserve"> az ókori Görögországban a lakosság egy része beleszólhatott a közélet irányításába. Városállami méretek között közvetlen demokráciáról beszélünk: a népgyűlésen a teljes jogú polgár közvetlenül szavazott.</w:t>
      </w:r>
    </w:p>
    <w:p w:rsidR="00021128" w:rsidRPr="00021128" w:rsidRDefault="00021128" w:rsidP="00021128">
      <w:pPr>
        <w:rPr>
          <w:rFonts w:ascii="Times New Roman" w:hAnsi="Times New Roman" w:cs="Times New Roman"/>
          <w:sz w:val="24"/>
          <w:szCs w:val="24"/>
        </w:rPr>
      </w:pPr>
      <w:r w:rsidRPr="00021128">
        <w:rPr>
          <w:rFonts w:ascii="Times New Roman" w:hAnsi="Times New Roman" w:cs="Times New Roman"/>
          <w:sz w:val="24"/>
          <w:szCs w:val="24"/>
        </w:rPr>
        <w:t>A lakosságnak csak egy kisebb része vehetett aktívan részt a közéletben:</w:t>
      </w:r>
    </w:p>
    <w:p w:rsidR="00021128" w:rsidRPr="00021128" w:rsidRDefault="00021128" w:rsidP="00021128">
      <w:pPr>
        <w:rPr>
          <w:rFonts w:ascii="Times New Roman" w:hAnsi="Times New Roman" w:cs="Times New Roman"/>
          <w:sz w:val="24"/>
          <w:szCs w:val="24"/>
        </w:rPr>
      </w:pPr>
      <w:r w:rsidRPr="00021128">
        <w:rPr>
          <w:rFonts w:ascii="Times New Roman" w:hAnsi="Times New Roman" w:cs="Times New Roman"/>
          <w:sz w:val="24"/>
          <w:szCs w:val="24"/>
        </w:rPr>
        <w:t>Athénban pl. kizárták a rabszolgákat, a metoikoszokat (bevándorlók), nőket.</w:t>
      </w:r>
    </w:p>
    <w:p w:rsidR="00021128" w:rsidRPr="00021128" w:rsidRDefault="00021128" w:rsidP="00021128">
      <w:pPr>
        <w:rPr>
          <w:rFonts w:ascii="Times New Roman" w:hAnsi="Times New Roman" w:cs="Times New Roman"/>
          <w:sz w:val="24"/>
          <w:szCs w:val="24"/>
        </w:rPr>
      </w:pPr>
      <w:r w:rsidRPr="00021128">
        <w:rPr>
          <w:rFonts w:ascii="Times New Roman" w:hAnsi="Times New Roman" w:cs="Times New Roman"/>
          <w:sz w:val="24"/>
          <w:szCs w:val="24"/>
        </w:rPr>
        <w:t>A demokrácia megvalósulása egy alkotmányozási folyamat eredménye:</w:t>
      </w:r>
    </w:p>
    <w:p w:rsidR="00021128" w:rsidRPr="00021128" w:rsidRDefault="00021128" w:rsidP="00021128">
      <w:pPr>
        <w:rPr>
          <w:rFonts w:ascii="Times New Roman" w:hAnsi="Times New Roman" w:cs="Times New Roman"/>
          <w:sz w:val="24"/>
          <w:szCs w:val="24"/>
        </w:rPr>
      </w:pPr>
      <w:r w:rsidRPr="00021128">
        <w:rPr>
          <w:rFonts w:ascii="Times New Roman" w:hAnsi="Times New Roman" w:cs="Times New Roman"/>
          <w:sz w:val="24"/>
          <w:szCs w:val="24"/>
        </w:rPr>
        <w:t>Drakón törvényeket, Szolón vagyonelvű alkotmányt adott a polisznak (Kr.e. 594. k.); lerakva a demokrácia alapjait.</w:t>
      </w:r>
      <w:r w:rsidRPr="00021128">
        <w:rPr>
          <w:rFonts w:ascii="Times New Roman" w:hAnsi="Times New Roman" w:cs="Times New Roman"/>
          <w:sz w:val="24"/>
          <w:szCs w:val="24"/>
        </w:rPr>
        <w:br/>
        <w:t>Kleiszthenész ezt továbbfejlesztette (Kr. e. 508). Ő teremtette meg a cserépszavazás lehetőségét, a zsarnokság visszatérésének megakadályozására.</w:t>
      </w:r>
    </w:p>
    <w:p w:rsidR="00021128" w:rsidRDefault="00021128" w:rsidP="00021128">
      <w:pPr>
        <w:rPr>
          <w:rFonts w:ascii="Times New Roman" w:hAnsi="Times New Roman" w:cs="Times New Roman"/>
          <w:sz w:val="24"/>
          <w:szCs w:val="24"/>
        </w:rPr>
      </w:pPr>
    </w:p>
    <w:p w:rsidR="00021128" w:rsidRDefault="00021128" w:rsidP="00021128">
      <w:pPr>
        <w:rPr>
          <w:rFonts w:ascii="Times New Roman" w:hAnsi="Times New Roman" w:cs="Times New Roman"/>
          <w:b/>
          <w:bCs/>
          <w:sz w:val="24"/>
          <w:szCs w:val="24"/>
        </w:rPr>
      </w:pPr>
      <w:r>
        <w:rPr>
          <w:rFonts w:ascii="Times New Roman" w:hAnsi="Times New Roman" w:cs="Times New Roman"/>
          <w:b/>
          <w:bCs/>
          <w:sz w:val="24"/>
          <w:szCs w:val="24"/>
        </w:rPr>
        <w:t>Fogalmak:</w:t>
      </w:r>
    </w:p>
    <w:p w:rsidR="00021128" w:rsidRDefault="00021128" w:rsidP="0002112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démosz: köznép</w:t>
      </w:r>
    </w:p>
    <w:p w:rsidR="00021128" w:rsidRDefault="00021128" w:rsidP="0002112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demokrácia: népuralom</w:t>
      </w:r>
    </w:p>
    <w:p w:rsidR="00021128" w:rsidRDefault="00021128" w:rsidP="0002112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politika: a polisz közügyeivel való foglalkozás</w:t>
      </w:r>
    </w:p>
    <w:p w:rsidR="00021128" w:rsidRDefault="00021128" w:rsidP="0002112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 xml:space="preserve">cserépszavazás: </w:t>
      </w:r>
      <w:r w:rsidRPr="00021128">
        <w:rPr>
          <w:rFonts w:ascii="Times New Roman" w:hAnsi="Times New Roman" w:cs="Times New Roman"/>
          <w:sz w:val="24"/>
          <w:szCs w:val="24"/>
        </w:rPr>
        <w:t>A zsarnokság visszatérését megakadályozandó vezette be Kleiszthenész. 6000 szavazat volt az érvényességi küszöb. Akire a legtöbben szavaztak, azt 10 évre száműzték, vagyonát megtarthatta. Manipulálható volt a rendszer, mert a legkiválóbbakat távolították így el a poliszból (előre</w:t>
      </w:r>
      <w:r w:rsidR="003737D0" w:rsidRPr="00021128">
        <w:rPr>
          <w:rFonts w:ascii="Times New Roman" w:hAnsi="Times New Roman" w:cs="Times New Roman"/>
          <w:sz w:val="24"/>
          <w:szCs w:val="24"/>
        </w:rPr>
        <w:t>, egyformán</w:t>
      </w:r>
      <w:r w:rsidRPr="00021128">
        <w:rPr>
          <w:rFonts w:ascii="Times New Roman" w:hAnsi="Times New Roman" w:cs="Times New Roman"/>
          <w:sz w:val="24"/>
          <w:szCs w:val="24"/>
        </w:rPr>
        <w:t>  megírt cserepek kerültek elő).</w:t>
      </w:r>
    </w:p>
    <w:p w:rsidR="00021128" w:rsidRDefault="00021128" w:rsidP="0002112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déloszi szövetség:</w:t>
      </w:r>
      <w:r w:rsidRPr="00021128">
        <w:rPr>
          <w:rFonts w:ascii="Times New Roman" w:hAnsi="Times New Roman" w:cs="Times New Roman"/>
          <w:sz w:val="24"/>
          <w:szCs w:val="24"/>
        </w:rPr>
        <w:t> Kr. e. 478—, a perzsák elleni védelmi szövetség volt, a part menti városok alkották</w:t>
      </w:r>
    </w:p>
    <w:p w:rsidR="00021128" w:rsidRDefault="00021128" w:rsidP="00021128">
      <w:pPr>
        <w:pStyle w:val="Listaszerbekezds"/>
        <w:rPr>
          <w:rFonts w:ascii="Times New Roman" w:hAnsi="Times New Roman" w:cs="Times New Roman"/>
          <w:sz w:val="24"/>
          <w:szCs w:val="24"/>
        </w:rPr>
      </w:pPr>
    </w:p>
    <w:p w:rsidR="00021128" w:rsidRDefault="00021128" w:rsidP="00021128">
      <w:pPr>
        <w:jc w:val="both"/>
        <w:rPr>
          <w:rFonts w:ascii="Times New Roman" w:hAnsi="Times New Roman" w:cs="Times New Roman"/>
          <w:b/>
          <w:bCs/>
          <w:sz w:val="24"/>
          <w:szCs w:val="24"/>
        </w:rPr>
      </w:pPr>
      <w:r>
        <w:rPr>
          <w:rFonts w:ascii="Times New Roman" w:hAnsi="Times New Roman" w:cs="Times New Roman"/>
          <w:b/>
          <w:bCs/>
          <w:sz w:val="24"/>
          <w:szCs w:val="24"/>
        </w:rPr>
        <w:t xml:space="preserve">Intézmények, testületek: </w:t>
      </w:r>
    </w:p>
    <w:p w:rsidR="00021128" w:rsidRDefault="00021128" w:rsidP="00021128">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népgyűlés: </w:t>
      </w:r>
      <w:r w:rsidRPr="00021128">
        <w:rPr>
          <w:rFonts w:ascii="Times New Roman" w:hAnsi="Times New Roman" w:cs="Times New Roman"/>
          <w:sz w:val="24"/>
          <w:szCs w:val="24"/>
        </w:rPr>
        <w:t>a szabad, teljes jogú polgárok törvényhozó testülete, vitafóruma, dönt a háborúról és békéről</w:t>
      </w:r>
    </w:p>
    <w:p w:rsidR="00021128" w:rsidRDefault="00021128" w:rsidP="00021128">
      <w:pPr>
        <w:pStyle w:val="Listaszerbekezds"/>
        <w:numPr>
          <w:ilvl w:val="2"/>
          <w:numId w:val="4"/>
        </w:numPr>
        <w:jc w:val="both"/>
        <w:rPr>
          <w:rFonts w:ascii="Times New Roman" w:hAnsi="Times New Roman" w:cs="Times New Roman"/>
          <w:sz w:val="24"/>
          <w:szCs w:val="24"/>
        </w:rPr>
      </w:pPr>
      <w:r>
        <w:rPr>
          <w:rFonts w:ascii="Times New Roman" w:hAnsi="Times New Roman" w:cs="Times New Roman"/>
          <w:sz w:val="24"/>
          <w:szCs w:val="24"/>
        </w:rPr>
        <w:t>részvétel 20 éves kortól</w:t>
      </w:r>
    </w:p>
    <w:p w:rsidR="00021128" w:rsidRDefault="00021128" w:rsidP="00021128">
      <w:pPr>
        <w:pStyle w:val="Listaszerbekezds"/>
        <w:numPr>
          <w:ilvl w:val="2"/>
          <w:numId w:val="4"/>
        </w:numPr>
        <w:jc w:val="both"/>
        <w:rPr>
          <w:rFonts w:ascii="Times New Roman" w:hAnsi="Times New Roman" w:cs="Times New Roman"/>
          <w:sz w:val="24"/>
          <w:szCs w:val="24"/>
        </w:rPr>
      </w:pPr>
      <w:r>
        <w:rPr>
          <w:rFonts w:ascii="Times New Roman" w:hAnsi="Times New Roman" w:cs="Times New Roman"/>
          <w:sz w:val="24"/>
          <w:szCs w:val="24"/>
        </w:rPr>
        <w:t>a demokrácia letéteményese</w:t>
      </w:r>
    </w:p>
    <w:p w:rsidR="00021128" w:rsidRDefault="00021128" w:rsidP="00021128">
      <w:pPr>
        <w:pStyle w:val="Listaszerbekezds"/>
        <w:numPr>
          <w:ilvl w:val="2"/>
          <w:numId w:val="4"/>
        </w:numPr>
        <w:jc w:val="both"/>
        <w:rPr>
          <w:rFonts w:ascii="Times New Roman" w:hAnsi="Times New Roman" w:cs="Times New Roman"/>
          <w:sz w:val="24"/>
          <w:szCs w:val="24"/>
        </w:rPr>
      </w:pPr>
      <w:r>
        <w:rPr>
          <w:rFonts w:ascii="Times New Roman" w:hAnsi="Times New Roman" w:cs="Times New Roman"/>
          <w:sz w:val="24"/>
          <w:szCs w:val="24"/>
        </w:rPr>
        <w:t>alkalmankénti ülésezés</w:t>
      </w:r>
    </w:p>
    <w:p w:rsidR="00021128" w:rsidRDefault="00021128" w:rsidP="00021128">
      <w:pPr>
        <w:pStyle w:val="Listaszerbekezds"/>
        <w:ind w:left="1080"/>
        <w:jc w:val="both"/>
        <w:rPr>
          <w:rFonts w:ascii="Times New Roman" w:hAnsi="Times New Roman" w:cs="Times New Roman"/>
          <w:sz w:val="24"/>
          <w:szCs w:val="24"/>
        </w:rPr>
      </w:pPr>
    </w:p>
    <w:p w:rsidR="00021128" w:rsidRDefault="00021128" w:rsidP="00021128">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500-as tanács: </w:t>
      </w:r>
      <w:r w:rsidRPr="00021128">
        <w:rPr>
          <w:rFonts w:ascii="Times New Roman" w:hAnsi="Times New Roman" w:cs="Times New Roman"/>
          <w:sz w:val="24"/>
          <w:szCs w:val="24"/>
        </w:rPr>
        <w:t>a 10 phülét=kerületet 50-50 fő képviseli sorsolás útján</w:t>
      </w:r>
    </w:p>
    <w:p w:rsidR="00021128" w:rsidRDefault="00021128" w:rsidP="00021128">
      <w:pPr>
        <w:pStyle w:val="Listaszerbekezds"/>
        <w:numPr>
          <w:ilvl w:val="2"/>
          <w:numId w:val="5"/>
        </w:numPr>
        <w:jc w:val="both"/>
        <w:rPr>
          <w:rFonts w:ascii="Times New Roman" w:hAnsi="Times New Roman" w:cs="Times New Roman"/>
          <w:sz w:val="24"/>
          <w:szCs w:val="24"/>
        </w:rPr>
      </w:pPr>
      <w:r>
        <w:rPr>
          <w:rFonts w:ascii="Times New Roman" w:hAnsi="Times New Roman" w:cs="Times New Roman"/>
          <w:sz w:val="24"/>
          <w:szCs w:val="24"/>
        </w:rPr>
        <w:t>előkészíti a népgyűlés döntéseit</w:t>
      </w:r>
      <w:r w:rsidR="009F60F8">
        <w:rPr>
          <w:rFonts w:ascii="Times New Roman" w:hAnsi="Times New Roman" w:cs="Times New Roman"/>
          <w:sz w:val="24"/>
          <w:szCs w:val="24"/>
        </w:rPr>
        <w:t>, majd végrehajtja azokat, állandóan ülésezik</w:t>
      </w:r>
    </w:p>
    <w:p w:rsidR="00021128" w:rsidRDefault="009F60F8" w:rsidP="00021128">
      <w:pPr>
        <w:pStyle w:val="Listaszerbekezds"/>
        <w:numPr>
          <w:ilvl w:val="2"/>
          <w:numId w:val="5"/>
        </w:numPr>
        <w:jc w:val="both"/>
        <w:rPr>
          <w:rFonts w:ascii="Times New Roman" w:hAnsi="Times New Roman" w:cs="Times New Roman"/>
          <w:sz w:val="24"/>
          <w:szCs w:val="24"/>
        </w:rPr>
      </w:pPr>
      <w:r>
        <w:rPr>
          <w:rFonts w:ascii="Times New Roman" w:hAnsi="Times New Roman" w:cs="Times New Roman"/>
          <w:sz w:val="24"/>
          <w:szCs w:val="24"/>
        </w:rPr>
        <w:t>Periklész napidíjat fizet a részvételért</w:t>
      </w:r>
    </w:p>
    <w:p w:rsidR="009F60F8" w:rsidRDefault="009F60F8" w:rsidP="009F60F8">
      <w:pPr>
        <w:pStyle w:val="Listaszerbekezds"/>
        <w:ind w:left="1080"/>
        <w:jc w:val="both"/>
        <w:rPr>
          <w:rFonts w:ascii="Times New Roman" w:hAnsi="Times New Roman" w:cs="Times New Roman"/>
          <w:sz w:val="24"/>
          <w:szCs w:val="24"/>
        </w:rPr>
      </w:pPr>
    </w:p>
    <w:p w:rsidR="009F60F8" w:rsidRDefault="009F60F8" w:rsidP="009F60F8">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esküdtbíróság: 6000 fős testület</w:t>
      </w:r>
    </w:p>
    <w:p w:rsidR="009F60F8" w:rsidRDefault="009F60F8" w:rsidP="009F60F8">
      <w:pPr>
        <w:pStyle w:val="Listaszerbekezds"/>
        <w:numPr>
          <w:ilvl w:val="2"/>
          <w:numId w:val="6"/>
        </w:numPr>
        <w:jc w:val="both"/>
        <w:rPr>
          <w:rFonts w:ascii="Times New Roman" w:hAnsi="Times New Roman" w:cs="Times New Roman"/>
          <w:sz w:val="24"/>
          <w:szCs w:val="24"/>
        </w:rPr>
      </w:pPr>
      <w:r>
        <w:rPr>
          <w:rFonts w:ascii="Times New Roman" w:hAnsi="Times New Roman" w:cs="Times New Roman"/>
          <w:sz w:val="24"/>
          <w:szCs w:val="24"/>
        </w:rPr>
        <w:t>tagjai sorsolás útján kerülnek hivatalba</w:t>
      </w:r>
    </w:p>
    <w:p w:rsidR="009F60F8" w:rsidRDefault="009F60F8" w:rsidP="009F60F8">
      <w:pPr>
        <w:pStyle w:val="Listaszerbekezds"/>
        <w:numPr>
          <w:ilvl w:val="2"/>
          <w:numId w:val="6"/>
        </w:numPr>
        <w:jc w:val="both"/>
        <w:rPr>
          <w:rFonts w:ascii="Times New Roman" w:hAnsi="Times New Roman" w:cs="Times New Roman"/>
          <w:sz w:val="24"/>
          <w:szCs w:val="24"/>
        </w:rPr>
      </w:pPr>
      <w:r>
        <w:rPr>
          <w:rFonts w:ascii="Times New Roman" w:hAnsi="Times New Roman" w:cs="Times New Roman"/>
          <w:sz w:val="24"/>
          <w:szCs w:val="24"/>
        </w:rPr>
        <w:t>igazságszolgáltatásért felel</w:t>
      </w:r>
    </w:p>
    <w:p w:rsidR="009F60F8" w:rsidRDefault="009F60F8" w:rsidP="009F60F8">
      <w:pPr>
        <w:pStyle w:val="Listaszerbekezds"/>
        <w:numPr>
          <w:ilvl w:val="2"/>
          <w:numId w:val="6"/>
        </w:numPr>
        <w:jc w:val="both"/>
        <w:rPr>
          <w:rFonts w:ascii="Times New Roman" w:hAnsi="Times New Roman" w:cs="Times New Roman"/>
          <w:sz w:val="24"/>
          <w:szCs w:val="24"/>
        </w:rPr>
      </w:pPr>
      <w:r>
        <w:rPr>
          <w:rFonts w:ascii="Times New Roman" w:hAnsi="Times New Roman" w:cs="Times New Roman"/>
          <w:sz w:val="24"/>
          <w:szCs w:val="24"/>
        </w:rPr>
        <w:t>Periklész napidíjat fizet a részvételért</w:t>
      </w:r>
    </w:p>
    <w:p w:rsidR="009F60F8" w:rsidRDefault="009F60F8" w:rsidP="009F60F8">
      <w:pPr>
        <w:pStyle w:val="Listaszerbekezds"/>
        <w:ind w:left="1080"/>
        <w:jc w:val="both"/>
        <w:rPr>
          <w:rFonts w:ascii="Times New Roman" w:hAnsi="Times New Roman" w:cs="Times New Roman"/>
          <w:sz w:val="24"/>
          <w:szCs w:val="24"/>
        </w:rPr>
      </w:pPr>
    </w:p>
    <w:p w:rsidR="009F60F8" w:rsidRDefault="009F60F8" w:rsidP="009F60F8">
      <w:pPr>
        <w:pStyle w:val="Listaszerbekezds"/>
        <w:ind w:left="1080"/>
        <w:jc w:val="both"/>
        <w:rPr>
          <w:rFonts w:ascii="Times New Roman" w:hAnsi="Times New Roman" w:cs="Times New Roman"/>
          <w:sz w:val="24"/>
          <w:szCs w:val="24"/>
        </w:rPr>
      </w:pPr>
    </w:p>
    <w:p w:rsidR="009F60F8" w:rsidRDefault="009F60F8" w:rsidP="009F60F8">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arkhóni testület: 9 arkhón 1 évre sorsolva</w:t>
      </w:r>
    </w:p>
    <w:p w:rsidR="009F60F8" w:rsidRDefault="009F60F8" w:rsidP="009F60F8">
      <w:pPr>
        <w:pStyle w:val="Listaszerbekezds"/>
        <w:numPr>
          <w:ilvl w:val="2"/>
          <w:numId w:val="7"/>
        </w:numPr>
        <w:jc w:val="both"/>
        <w:rPr>
          <w:rFonts w:ascii="Times New Roman" w:hAnsi="Times New Roman" w:cs="Times New Roman"/>
          <w:sz w:val="24"/>
          <w:szCs w:val="24"/>
        </w:rPr>
      </w:pPr>
      <w:r w:rsidRPr="009F60F8">
        <w:rPr>
          <w:rFonts w:ascii="Times New Roman" w:hAnsi="Times New Roman" w:cs="Times New Roman"/>
          <w:sz w:val="24"/>
          <w:szCs w:val="24"/>
        </w:rPr>
        <w:t>-az arkhónok hivatali évük letelte után az Areioszpagosz tagjai</w:t>
      </w:r>
    </w:p>
    <w:p w:rsidR="009F60F8" w:rsidRDefault="009F60F8" w:rsidP="009F60F8">
      <w:pPr>
        <w:pStyle w:val="Listaszerbekezds"/>
        <w:numPr>
          <w:ilvl w:val="2"/>
          <w:numId w:val="7"/>
        </w:numPr>
        <w:jc w:val="both"/>
        <w:rPr>
          <w:rFonts w:ascii="Times New Roman" w:hAnsi="Times New Roman" w:cs="Times New Roman"/>
          <w:sz w:val="24"/>
          <w:szCs w:val="24"/>
        </w:rPr>
      </w:pPr>
      <w:r>
        <w:rPr>
          <w:rFonts w:ascii="Times New Roman" w:hAnsi="Times New Roman" w:cs="Times New Roman"/>
          <w:sz w:val="24"/>
          <w:szCs w:val="24"/>
        </w:rPr>
        <w:t>később a tisztségviselők ellenőrzése a feladatuk</w:t>
      </w:r>
    </w:p>
    <w:p w:rsidR="009F60F8" w:rsidRDefault="009F60F8" w:rsidP="009F60F8">
      <w:pPr>
        <w:pStyle w:val="Listaszerbekezds"/>
        <w:ind w:left="360"/>
        <w:jc w:val="both"/>
        <w:rPr>
          <w:rFonts w:ascii="Times New Roman" w:hAnsi="Times New Roman" w:cs="Times New Roman"/>
          <w:sz w:val="24"/>
          <w:szCs w:val="24"/>
        </w:rPr>
      </w:pPr>
    </w:p>
    <w:p w:rsidR="009F60F8" w:rsidRDefault="009F60F8" w:rsidP="009F60F8">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sztratégoszi testület: 10 hadvezér választás útján</w:t>
      </w:r>
    </w:p>
    <w:p w:rsidR="009F60F8" w:rsidRDefault="009F60F8" w:rsidP="009F60F8">
      <w:pPr>
        <w:pStyle w:val="Listaszerbekezds"/>
        <w:numPr>
          <w:ilvl w:val="2"/>
          <w:numId w:val="8"/>
        </w:numPr>
        <w:jc w:val="both"/>
        <w:rPr>
          <w:rFonts w:ascii="Times New Roman" w:hAnsi="Times New Roman" w:cs="Times New Roman"/>
          <w:sz w:val="24"/>
          <w:szCs w:val="24"/>
        </w:rPr>
      </w:pPr>
      <w:r>
        <w:rPr>
          <w:rFonts w:ascii="Times New Roman" w:hAnsi="Times New Roman" w:cs="Times New Roman"/>
          <w:sz w:val="24"/>
          <w:szCs w:val="24"/>
        </w:rPr>
        <w:t>fontos a szakértelem</w:t>
      </w:r>
    </w:p>
    <w:p w:rsidR="009F60F8" w:rsidRDefault="009F60F8" w:rsidP="009F60F8">
      <w:pPr>
        <w:pStyle w:val="Listaszerbekezds"/>
        <w:numPr>
          <w:ilvl w:val="2"/>
          <w:numId w:val="8"/>
        </w:numPr>
        <w:jc w:val="both"/>
        <w:rPr>
          <w:rFonts w:ascii="Times New Roman" w:hAnsi="Times New Roman" w:cs="Times New Roman"/>
          <w:sz w:val="24"/>
          <w:szCs w:val="24"/>
        </w:rPr>
      </w:pPr>
      <w:r>
        <w:rPr>
          <w:rFonts w:ascii="Times New Roman" w:hAnsi="Times New Roman" w:cs="Times New Roman"/>
          <w:sz w:val="24"/>
          <w:szCs w:val="24"/>
        </w:rPr>
        <w:t>újraválaszthatóak</w:t>
      </w:r>
    </w:p>
    <w:p w:rsidR="009F60F8" w:rsidRDefault="009F60F8" w:rsidP="009F60F8">
      <w:pPr>
        <w:pStyle w:val="Listaszerbekezds"/>
        <w:numPr>
          <w:ilvl w:val="2"/>
          <w:numId w:val="8"/>
        </w:numPr>
        <w:jc w:val="both"/>
        <w:rPr>
          <w:rFonts w:ascii="Times New Roman" w:hAnsi="Times New Roman" w:cs="Times New Roman"/>
          <w:sz w:val="24"/>
          <w:szCs w:val="24"/>
        </w:rPr>
      </w:pPr>
      <w:r>
        <w:rPr>
          <w:rFonts w:ascii="Times New Roman" w:hAnsi="Times New Roman" w:cs="Times New Roman"/>
          <w:sz w:val="24"/>
          <w:szCs w:val="24"/>
        </w:rPr>
        <w:t>Periklész éveken át Athén első sztratégosza</w:t>
      </w:r>
    </w:p>
    <w:p w:rsidR="009F60F8" w:rsidRDefault="009F60F8" w:rsidP="009F60F8">
      <w:pPr>
        <w:pStyle w:val="Listaszerbekezds"/>
        <w:ind w:left="1080"/>
        <w:jc w:val="both"/>
        <w:rPr>
          <w:rFonts w:ascii="Times New Roman" w:hAnsi="Times New Roman" w:cs="Times New Roman"/>
          <w:sz w:val="24"/>
          <w:szCs w:val="24"/>
        </w:rPr>
      </w:pPr>
    </w:p>
    <w:p w:rsidR="009F60F8" w:rsidRDefault="009F60F8" w:rsidP="009F60F8">
      <w:pPr>
        <w:pStyle w:val="Listaszerbekezds"/>
        <w:ind w:left="1080"/>
        <w:jc w:val="both"/>
        <w:rPr>
          <w:rFonts w:ascii="Times New Roman" w:hAnsi="Times New Roman" w:cs="Times New Roman"/>
          <w:sz w:val="24"/>
          <w:szCs w:val="24"/>
        </w:rPr>
      </w:pPr>
    </w:p>
    <w:p w:rsidR="009F60F8" w:rsidRDefault="009F60F8" w:rsidP="009F60F8">
      <w:pPr>
        <w:rPr>
          <w:rFonts w:ascii="Times New Roman" w:hAnsi="Times New Roman" w:cs="Times New Roman"/>
          <w:b/>
          <w:bCs/>
          <w:sz w:val="24"/>
          <w:szCs w:val="24"/>
        </w:rPr>
      </w:pPr>
      <w:r>
        <w:rPr>
          <w:rFonts w:ascii="Times New Roman" w:hAnsi="Times New Roman" w:cs="Times New Roman"/>
          <w:b/>
          <w:bCs/>
          <w:sz w:val="24"/>
          <w:szCs w:val="24"/>
        </w:rPr>
        <w:t>A színházi napidíj</w:t>
      </w:r>
    </w:p>
    <w:p w:rsidR="009F60F8" w:rsidRDefault="009F60F8" w:rsidP="009F60F8">
      <w:pPr>
        <w:rPr>
          <w:rFonts w:ascii="Times New Roman" w:hAnsi="Times New Roman" w:cs="Times New Roman"/>
          <w:sz w:val="24"/>
          <w:szCs w:val="24"/>
        </w:rPr>
      </w:pPr>
      <w:r w:rsidRPr="009F60F8">
        <w:rPr>
          <w:rFonts w:ascii="Times New Roman" w:hAnsi="Times New Roman" w:cs="Times New Roman"/>
          <w:sz w:val="24"/>
          <w:szCs w:val="24"/>
        </w:rPr>
        <w:t>Mivel a jogi egyenlőség kiterjesztésével párhuzamosan nőttek a teljes jogú polgárok közti anyagi különbségek, Periklész bevezette a rászorulók számára a napi minimálkeresettel egyenértékű színházi juttatást (nevelő szándék). Ezzel párhuzamosan a tehetősöket a színházi előadások költségfedezetének kiállítására kötelezte.</w:t>
      </w:r>
    </w:p>
    <w:p w:rsidR="009F60F8" w:rsidRDefault="009F60F8" w:rsidP="009F60F8">
      <w:pPr>
        <w:rPr>
          <w:rFonts w:ascii="Times New Roman" w:hAnsi="Times New Roman" w:cs="Times New Roman"/>
          <w:sz w:val="24"/>
          <w:szCs w:val="24"/>
        </w:rPr>
      </w:pPr>
    </w:p>
    <w:p w:rsidR="009F60F8" w:rsidRDefault="009F60F8" w:rsidP="009F60F8">
      <w:pPr>
        <w:rPr>
          <w:rFonts w:ascii="Times New Roman" w:hAnsi="Times New Roman" w:cs="Times New Roman"/>
          <w:b/>
          <w:bCs/>
          <w:sz w:val="24"/>
          <w:szCs w:val="24"/>
        </w:rPr>
      </w:pPr>
      <w:r>
        <w:rPr>
          <w:rFonts w:ascii="Times New Roman" w:hAnsi="Times New Roman" w:cs="Times New Roman"/>
          <w:b/>
          <w:bCs/>
          <w:sz w:val="24"/>
          <w:szCs w:val="24"/>
        </w:rPr>
        <w:t>Bevételek:</w:t>
      </w:r>
    </w:p>
    <w:p w:rsidR="009F60F8" w:rsidRDefault="009F60F8" w:rsidP="009F60F8">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kereskedelem, kikötőforgalom</w:t>
      </w:r>
    </w:p>
    <w:p w:rsidR="009F60F8" w:rsidRDefault="009F60F8" w:rsidP="009F60F8">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laurioni ezüstbányák</w:t>
      </w:r>
    </w:p>
    <w:p w:rsidR="009F60F8" w:rsidRDefault="009F60F8" w:rsidP="009F60F8">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metoikoszok adói (szabad polgár nem adózik)</w:t>
      </w:r>
    </w:p>
    <w:p w:rsidR="009F60F8" w:rsidRDefault="009F60F8" w:rsidP="009F60F8">
      <w:pPr>
        <w:rPr>
          <w:rFonts w:ascii="Times New Roman" w:hAnsi="Times New Roman" w:cs="Times New Roman"/>
          <w:sz w:val="24"/>
          <w:szCs w:val="24"/>
        </w:rPr>
      </w:pPr>
    </w:p>
    <w:p w:rsidR="009F60F8" w:rsidRDefault="009F60F8" w:rsidP="009F60F8">
      <w:pPr>
        <w:rPr>
          <w:rFonts w:ascii="Times New Roman" w:hAnsi="Times New Roman" w:cs="Times New Roman"/>
          <w:sz w:val="24"/>
          <w:szCs w:val="24"/>
        </w:rPr>
      </w:pPr>
      <w:r>
        <w:rPr>
          <w:rFonts w:ascii="Times New Roman" w:hAnsi="Times New Roman" w:cs="Times New Roman"/>
          <w:b/>
          <w:bCs/>
          <w:sz w:val="24"/>
          <w:szCs w:val="24"/>
        </w:rPr>
        <w:t>Külpolitika</w:t>
      </w:r>
    </w:p>
    <w:p w:rsidR="009F60F8" w:rsidRPr="009F60F8" w:rsidRDefault="009F60F8" w:rsidP="009F60F8">
      <w:pPr>
        <w:rPr>
          <w:rFonts w:ascii="Times New Roman" w:hAnsi="Times New Roman" w:cs="Times New Roman"/>
          <w:sz w:val="24"/>
          <w:szCs w:val="24"/>
        </w:rPr>
      </w:pPr>
      <w:r w:rsidRPr="009F60F8">
        <w:rPr>
          <w:rFonts w:ascii="Times New Roman" w:hAnsi="Times New Roman" w:cs="Times New Roman"/>
          <w:sz w:val="24"/>
          <w:szCs w:val="24"/>
        </w:rPr>
        <w:t>Athén kulturális virágzása a déloszi szövetség adóin nyugodott, melyet a város középítkezésekre használt fel. Ez egy imperialista gyarmatpolitikát folytató polisz eljárása volt, mely befelé demokratikus tudott lenni, kifelé egyáltalán nem. Szövetségeseitől elvárta az athéniéhoz hasonló demokrácia működtetését, nem hagyta őket kilépni a védelmi rendszerből. Aki ezt megpróbálta, Athén fegyveres fellépésével számolhatott.</w:t>
      </w:r>
    </w:p>
    <w:p w:rsidR="00021128" w:rsidRPr="00021128" w:rsidRDefault="00021128" w:rsidP="00021128">
      <w:pPr>
        <w:jc w:val="both"/>
        <w:rPr>
          <w:rFonts w:ascii="Times New Roman" w:hAnsi="Times New Roman" w:cs="Times New Roman"/>
          <w:sz w:val="24"/>
          <w:szCs w:val="24"/>
        </w:rPr>
      </w:pPr>
    </w:p>
    <w:sectPr w:rsidR="00021128" w:rsidRPr="00021128" w:rsidSect="00403A6F">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041" w:rsidRDefault="00031041" w:rsidP="00021128">
      <w:pPr>
        <w:spacing w:after="0" w:line="240" w:lineRule="auto"/>
      </w:pPr>
      <w:r>
        <w:separator/>
      </w:r>
    </w:p>
  </w:endnote>
  <w:endnote w:type="continuationSeparator" w:id="1">
    <w:p w:rsidR="00031041" w:rsidRDefault="00031041" w:rsidP="00021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041" w:rsidRDefault="00031041" w:rsidP="00021128">
      <w:pPr>
        <w:spacing w:after="0" w:line="240" w:lineRule="auto"/>
      </w:pPr>
      <w:r>
        <w:separator/>
      </w:r>
    </w:p>
  </w:footnote>
  <w:footnote w:type="continuationSeparator" w:id="1">
    <w:p w:rsidR="00031041" w:rsidRDefault="00031041" w:rsidP="000211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128" w:rsidRDefault="00021128">
    <w:pPr>
      <w:pStyle w:val="lfej"/>
    </w:pPr>
  </w:p>
  <w:p w:rsidR="00021128" w:rsidRDefault="00021128">
    <w:pPr>
      <w:pStyle w:val="lfej"/>
    </w:pPr>
  </w:p>
  <w:p w:rsidR="00021128" w:rsidRDefault="00021128">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28C6"/>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462F59"/>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E50213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2313F2"/>
    <w:multiLevelType w:val="hybridMultilevel"/>
    <w:tmpl w:val="010EB5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37C5279"/>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AE5413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CD357F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1E258C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482F9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88A05D9"/>
    <w:multiLevelType w:val="hybridMultilevel"/>
    <w:tmpl w:val="056086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2"/>
  </w:num>
  <w:num w:numId="6">
    <w:abstractNumId w:val="5"/>
  </w:num>
  <w:num w:numId="7">
    <w:abstractNumId w:val="4"/>
  </w:num>
  <w:num w:numId="8">
    <w:abstractNumId w:val="6"/>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21128"/>
    <w:rsid w:val="00021128"/>
    <w:rsid w:val="00031041"/>
    <w:rsid w:val="000B20D5"/>
    <w:rsid w:val="003737D0"/>
    <w:rsid w:val="00403A6F"/>
    <w:rsid w:val="00933AE3"/>
    <w:rsid w:val="009F60F8"/>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03A6F"/>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021128"/>
    <w:pPr>
      <w:tabs>
        <w:tab w:val="center" w:pos="4536"/>
        <w:tab w:val="right" w:pos="9072"/>
      </w:tabs>
      <w:spacing w:after="0" w:line="240" w:lineRule="auto"/>
    </w:pPr>
  </w:style>
  <w:style w:type="character" w:customStyle="1" w:styleId="lfejChar">
    <w:name w:val="Élőfej Char"/>
    <w:basedOn w:val="Bekezdsalapbettpusa"/>
    <w:link w:val="lfej"/>
    <w:uiPriority w:val="99"/>
    <w:rsid w:val="00021128"/>
  </w:style>
  <w:style w:type="paragraph" w:styleId="llb">
    <w:name w:val="footer"/>
    <w:basedOn w:val="Norml"/>
    <w:link w:val="llbChar"/>
    <w:uiPriority w:val="99"/>
    <w:unhideWhenUsed/>
    <w:rsid w:val="00021128"/>
    <w:pPr>
      <w:tabs>
        <w:tab w:val="center" w:pos="4536"/>
        <w:tab w:val="right" w:pos="9072"/>
      </w:tabs>
      <w:spacing w:after="0" w:line="240" w:lineRule="auto"/>
    </w:pPr>
  </w:style>
  <w:style w:type="character" w:customStyle="1" w:styleId="llbChar">
    <w:name w:val="Élőláb Char"/>
    <w:basedOn w:val="Bekezdsalapbettpusa"/>
    <w:link w:val="llb"/>
    <w:uiPriority w:val="99"/>
    <w:rsid w:val="00021128"/>
  </w:style>
  <w:style w:type="paragraph" w:styleId="Listaszerbekezds">
    <w:name w:val="List Paragraph"/>
    <w:basedOn w:val="Norml"/>
    <w:uiPriority w:val="34"/>
    <w:qFormat/>
    <w:rsid w:val="00021128"/>
    <w:pPr>
      <w:ind w:left="720"/>
      <w:contextualSpacing/>
    </w:pPr>
  </w:style>
</w:styles>
</file>

<file path=word/webSettings.xml><?xml version="1.0" encoding="utf-8"?>
<w:webSettings xmlns:r="http://schemas.openxmlformats.org/officeDocument/2006/relationships" xmlns:w="http://schemas.openxmlformats.org/wordprocessingml/2006/main">
  <w:divs>
    <w:div w:id="29309063">
      <w:bodyDiv w:val="1"/>
      <w:marLeft w:val="0"/>
      <w:marRight w:val="0"/>
      <w:marTop w:val="0"/>
      <w:marBottom w:val="0"/>
      <w:divBdr>
        <w:top w:val="none" w:sz="0" w:space="0" w:color="auto"/>
        <w:left w:val="none" w:sz="0" w:space="0" w:color="auto"/>
        <w:bottom w:val="none" w:sz="0" w:space="0" w:color="auto"/>
        <w:right w:val="none" w:sz="0" w:space="0" w:color="auto"/>
      </w:divBdr>
    </w:div>
    <w:div w:id="472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6656893">
          <w:marLeft w:val="0"/>
          <w:marRight w:val="0"/>
          <w:marTop w:val="0"/>
          <w:marBottom w:val="0"/>
          <w:divBdr>
            <w:top w:val="none" w:sz="0" w:space="0" w:color="auto"/>
            <w:left w:val="none" w:sz="0" w:space="0" w:color="auto"/>
            <w:bottom w:val="none" w:sz="0" w:space="0" w:color="auto"/>
            <w:right w:val="none" w:sz="0" w:space="0" w:color="auto"/>
          </w:divBdr>
        </w:div>
      </w:divsChild>
    </w:div>
    <w:div w:id="1675961307">
      <w:bodyDiv w:val="1"/>
      <w:marLeft w:val="0"/>
      <w:marRight w:val="0"/>
      <w:marTop w:val="0"/>
      <w:marBottom w:val="0"/>
      <w:divBdr>
        <w:top w:val="none" w:sz="0" w:space="0" w:color="auto"/>
        <w:left w:val="none" w:sz="0" w:space="0" w:color="auto"/>
        <w:bottom w:val="none" w:sz="0" w:space="0" w:color="auto"/>
        <w:right w:val="none" w:sz="0" w:space="0" w:color="auto"/>
      </w:divBdr>
      <w:divsChild>
        <w:div w:id="194113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383</Words>
  <Characters>2648</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Barta Zsófia</dc:creator>
  <cp:keywords/>
  <dc:description/>
  <cp:lastModifiedBy>User</cp:lastModifiedBy>
  <cp:revision>2</cp:revision>
  <dcterms:created xsi:type="dcterms:W3CDTF">2021-03-21T13:09:00Z</dcterms:created>
  <dcterms:modified xsi:type="dcterms:W3CDTF">2021-04-29T14:42:00Z</dcterms:modified>
</cp:coreProperties>
</file>