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1F21B" w14:textId="7FE8CB1A" w:rsidR="009C4AD6" w:rsidRPr="00F73B0C" w:rsidRDefault="00F73B0C" w:rsidP="00F73B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3B0C"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20C49C8F" w14:textId="6E43D472" w:rsidR="00F73B0C" w:rsidRDefault="00F73B0C" w:rsidP="00F73B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3B0C">
        <w:rPr>
          <w:rFonts w:ascii="Times New Roman" w:hAnsi="Times New Roman" w:cs="Times New Roman"/>
          <w:b/>
          <w:bCs/>
          <w:sz w:val="24"/>
          <w:szCs w:val="24"/>
        </w:rPr>
        <w:t>Tatárjárás és az ország újjáépítése IV. Béla uralkodása idején</w:t>
      </w:r>
    </w:p>
    <w:p w14:paraId="3B3A0742" w14:textId="150B6D7E" w:rsidR="00F73B0C" w:rsidRPr="00C856E0" w:rsidRDefault="00F73B0C" w:rsidP="00F73B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856E0">
        <w:rPr>
          <w:rFonts w:ascii="Times New Roman" w:hAnsi="Times New Roman" w:cs="Times New Roman"/>
          <w:i/>
          <w:iCs/>
          <w:sz w:val="28"/>
          <w:szCs w:val="28"/>
        </w:rPr>
        <w:t>Bevezetés</w:t>
      </w:r>
    </w:p>
    <w:p w14:paraId="01F1D838" w14:textId="3DEB01F0" w:rsidR="00F73B0C" w:rsidRDefault="00F73B0C" w:rsidP="00F73B0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IV: Béla már apja uralkodása alatt szerzett kormányzati tapasztalatokat, Horvátországot irányította.</w:t>
      </w:r>
    </w:p>
    <w:p w14:paraId="7BB6299A" w14:textId="6C885E48" w:rsidR="00F73B0C" w:rsidRDefault="00F73B0C" w:rsidP="00F73B0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 akkor bírálta apja (II. András) birtokadományozó politikáját, amikor még csak trónörökös volt. Egyértelmű volt, hogy királyként a földek visszavételét fogja szorgalmazni, mivel apja úgy osztogatta a földet a főtisztviselők között, hogy azok örökölhetőek voltak. (feudumok)</w:t>
      </w:r>
    </w:p>
    <w:p w14:paraId="65CC8C60" w14:textId="77777777" w:rsidR="00F73B0C" w:rsidRDefault="00F73B0C" w:rsidP="00F73B0C">
      <w:pPr>
        <w:rPr>
          <w:rFonts w:ascii="Times New Roman" w:hAnsi="Times New Roman" w:cs="Times New Roman"/>
          <w:sz w:val="24"/>
          <w:szCs w:val="24"/>
        </w:rPr>
      </w:pPr>
    </w:p>
    <w:p w14:paraId="607DB253" w14:textId="7ECBA6D7" w:rsidR="00F73B0C" w:rsidRPr="00C856E0" w:rsidRDefault="00F73B0C" w:rsidP="00F73B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856E0">
        <w:rPr>
          <w:rFonts w:ascii="Times New Roman" w:hAnsi="Times New Roman" w:cs="Times New Roman"/>
          <w:i/>
          <w:iCs/>
          <w:sz w:val="28"/>
          <w:szCs w:val="28"/>
        </w:rPr>
        <w:t>IV. Béla tatárjárás előtti politikája (konfliktusok)</w:t>
      </w:r>
    </w:p>
    <w:p w14:paraId="4C67CEB4" w14:textId="55247A97" w:rsidR="00F73B0C" w:rsidRDefault="00F73B0C" w:rsidP="00F73B0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nagybirtokosokkal ellentétbe került a birtokpolitikája miatt</w:t>
      </w:r>
    </w:p>
    <w:p w14:paraId="737FC74C" w14:textId="4B07C584" w:rsidR="00F73B0C" w:rsidRDefault="00F73B0C" w:rsidP="00F73B0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hivatalokban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szervienseket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alkalmazott</w:t>
      </w:r>
    </w:p>
    <w:p w14:paraId="043143CE" w14:textId="30A0C957" w:rsidR="00F73B0C" w:rsidRDefault="00F73B0C" w:rsidP="00F73B0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3B0C">
        <w:rPr>
          <w:rFonts w:ascii="Times New Roman" w:hAnsi="Times New Roman" w:cs="Times New Roman"/>
          <w:sz w:val="24"/>
          <w:szCs w:val="24"/>
        </w:rPr>
        <w:t>a bár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F73B0C">
        <w:rPr>
          <w:rFonts w:ascii="Times New Roman" w:hAnsi="Times New Roman" w:cs="Times New Roman"/>
          <w:sz w:val="24"/>
          <w:szCs w:val="24"/>
        </w:rPr>
        <w:t>knak megtiltotta, hogy jelenlétében a királyi tanács ülésein leüljenek, külsőségekben is megkövetelte a királyi hatalom tiszteletét.</w:t>
      </w:r>
    </w:p>
    <w:p w14:paraId="68CCA6A8" w14:textId="4F1CDB55" w:rsidR="00F73B0C" w:rsidRDefault="00F73B0C" w:rsidP="00F73B0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kunokat telepített az Alföld középső részére</w:t>
      </w:r>
    </w:p>
    <w:p w14:paraId="21171E87" w14:textId="09539E4E" w:rsidR="00F73B0C" w:rsidRDefault="00F73B0C" w:rsidP="00F73B0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nemességtől független hadserege legyen</w:t>
      </w:r>
    </w:p>
    <w:p w14:paraId="67ECC59D" w14:textId="7DB0F7B7" w:rsidR="00F73B0C" w:rsidRDefault="00F73B0C" w:rsidP="00F73B0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tatárokkal szemben is használható könnyűlovas katonái legyenek</w:t>
      </w:r>
    </w:p>
    <w:p w14:paraId="55154618" w14:textId="30FBFBD2" w:rsidR="00F73B0C" w:rsidRDefault="00F73B0C" w:rsidP="00F73B0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3B0C">
        <w:rPr>
          <w:rFonts w:ascii="Times New Roman" w:hAnsi="Times New Roman" w:cs="Times New Roman"/>
          <w:sz w:val="24"/>
          <w:szCs w:val="24"/>
        </w:rPr>
        <w:t>De a kunok pogányok és nomádok voltak, vándoroltak az Alföldön, amivel jelentős károkat okoztak az akkor már letelepedett életet élő keresztény magyaroknak. Amikor a magyarok megölték Kötönyt, a kunok vezérét, akkor nem sokkal a tatárok támadása előtt, komoly pusztítást okozva kivonultak az országból.</w:t>
      </w:r>
    </w:p>
    <w:p w14:paraId="17DA4A43" w14:textId="2C5F9EEB" w:rsidR="00F73B0C" w:rsidRDefault="00F73B0C" w:rsidP="00F73B0C">
      <w:pPr>
        <w:rPr>
          <w:rFonts w:ascii="Times New Roman" w:hAnsi="Times New Roman" w:cs="Times New Roman"/>
          <w:sz w:val="24"/>
          <w:szCs w:val="24"/>
        </w:rPr>
      </w:pPr>
    </w:p>
    <w:p w14:paraId="66CAD50B" w14:textId="29A98284" w:rsidR="00F73B0C" w:rsidRPr="00C856E0" w:rsidRDefault="00F73B0C" w:rsidP="00F73B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856E0">
        <w:rPr>
          <w:rFonts w:ascii="Times New Roman" w:hAnsi="Times New Roman" w:cs="Times New Roman"/>
          <w:i/>
          <w:iCs/>
          <w:sz w:val="28"/>
          <w:szCs w:val="28"/>
        </w:rPr>
        <w:t>A tatárjárás</w:t>
      </w:r>
    </w:p>
    <w:p w14:paraId="6700DA97" w14:textId="48481E0A" w:rsidR="00F73B0C" w:rsidRDefault="00F73B0C" w:rsidP="00F73B0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tatárok közeledését jelezte az előlük menekülő </w:t>
      </w:r>
      <w:r w:rsidR="00894A05">
        <w:rPr>
          <w:rFonts w:ascii="Times New Roman" w:hAnsi="Times New Roman" w:cs="Times New Roman"/>
          <w:sz w:val="24"/>
          <w:szCs w:val="24"/>
        </w:rPr>
        <w:t>kunok érkezése, de Julianus barát is értesítette az uralkodót. IV. Béla segítséget kért a pápától és a császártól is, de az invesztitúra háborúk idején nem kapott.</w:t>
      </w:r>
    </w:p>
    <w:p w14:paraId="7FDC1F82" w14:textId="277D0951" w:rsidR="00894A05" w:rsidRDefault="00894A05" w:rsidP="00F73B0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főurak sem vették komolyan a tatárok veszélyét, többet a királyi intézkedéseket sérelmezve azt szerették volna, hogy az uralkodó szégyent valljon.</w:t>
      </w:r>
    </w:p>
    <w:p w14:paraId="02DB3A07" w14:textId="70280B4B" w:rsidR="00894A05" w:rsidRDefault="00894A05" w:rsidP="00F73B0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1241 tavaszán a tatárok több irányból támadták az országot</w:t>
      </w:r>
    </w:p>
    <w:p w14:paraId="4B462299" w14:textId="0304A22E" w:rsidR="00894A05" w:rsidRDefault="00894A05" w:rsidP="00894A05">
      <w:pPr>
        <w:pStyle w:val="Listaszerbekezds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főerők a Vereckei-szoroson keresztül Batu kán, az Arany Horda vezetőjével az élen jöttek be az országba</w:t>
      </w:r>
    </w:p>
    <w:p w14:paraId="32AE1B47" w14:textId="77777777" w:rsidR="00894A05" w:rsidRDefault="00894A05" w:rsidP="00894A05">
      <w:pPr>
        <w:pStyle w:val="Listaszerbekezds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Ellenük vonult IV. Béla a magyar fősereggel és a döntő ütközetre Muhinál került sor 1241. ápr. 11-12-én. A magyarok vereséget szenvedtek, a király éppen el tudott menekülni a dalmáciai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szigetére.</w:t>
      </w:r>
    </w:p>
    <w:p w14:paraId="63CE6E4A" w14:textId="5E473B23" w:rsidR="00894A05" w:rsidRDefault="00894A05" w:rsidP="00894A05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tatár portyázó erők végig pusztították Erdélyt és az Alföldet, még a befagyott Dunán is átkeltek. Csak néhány kőfallal körülvett központ tudott nekik ellenállni (pl. Esztergom). Ráadásul az ország szorult helyzetét kihasználva az osztrák herceg több nyugati vármegyét elfoglalt.</w:t>
      </w:r>
    </w:p>
    <w:p w14:paraId="6653B068" w14:textId="23A23628" w:rsidR="002E7BEC" w:rsidRDefault="00894A05" w:rsidP="002E7BEC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tatárok végül 1242-ben váratlanul kivonultak az országból. Ez magyarázható taktikai okkal: két fázisban hódítanak, de időszerűvé vált új kánt választani.</w:t>
      </w:r>
    </w:p>
    <w:p w14:paraId="21046237" w14:textId="23B0C18C" w:rsidR="002E7BEC" w:rsidRPr="00C856E0" w:rsidRDefault="002E7BEC" w:rsidP="002E7BE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856E0">
        <w:rPr>
          <w:rFonts w:ascii="Times New Roman" w:hAnsi="Times New Roman" w:cs="Times New Roman"/>
          <w:i/>
          <w:iCs/>
          <w:sz w:val="28"/>
          <w:szCs w:val="28"/>
        </w:rPr>
        <w:lastRenderedPageBreak/>
        <w:t>A tatárjárás utáni politika</w:t>
      </w:r>
    </w:p>
    <w:p w14:paraId="4EFDCC29" w14:textId="2D632936" w:rsidR="002E7BEC" w:rsidRDefault="002E7BEC" w:rsidP="002E7BEC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számítani kellett újabb tatárjárásokra, IV. Béla változtatott politikáján és igyekezett megnyerni a nemeseket magának.</w:t>
      </w:r>
    </w:p>
    <w:p w14:paraId="5030B87C" w14:textId="2E562FC2" w:rsidR="002E7BEC" w:rsidRDefault="002E7BEC" w:rsidP="002E7BEC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Lemondott a birtokok visszavételéről, sőt adományozott azzal a feltétellel, hogy a birtokon jól védhető és a környékbelieknek jó menedéket biztosító kővárat építenek és páncélos magánhadsereget szerveznek, amit a király is igénybe vehet, ha az országot támadás éri. </w:t>
      </w:r>
    </w:p>
    <w:p w14:paraId="183514F0" w14:textId="77777777" w:rsidR="002E7BEC" w:rsidRDefault="002E7BEC" w:rsidP="002E7BEC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tatárjárás jelentős pusztulást okozott a népességben, ezért az Alföld elnéptelenedett területeire visszahívta a kunokat (fiával a kun fejedelem lányát házasította össze), Erdélybe román, a Felvidékre cseh és morva, a Dunántúlra pedig német </w:t>
      </w:r>
      <w:proofErr w:type="spellStart"/>
      <w:r>
        <w:rPr>
          <w:rFonts w:ascii="Times New Roman" w:hAnsi="Times New Roman" w:cs="Times New Roman"/>
          <w:sz w:val="24"/>
          <w:szCs w:val="24"/>
        </w:rPr>
        <w:t>hospeseket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telepített. A betelepülő </w:t>
      </w:r>
      <w:proofErr w:type="spellStart"/>
      <w:r>
        <w:rPr>
          <w:rFonts w:ascii="Times New Roman" w:hAnsi="Times New Roman" w:cs="Times New Roman"/>
          <w:sz w:val="24"/>
          <w:szCs w:val="24"/>
        </w:rPr>
        <w:t>hospesek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kedvezményeket kaptak, ami miatt a jobbágyok terhei is csökkeni kezdtek. </w:t>
      </w:r>
    </w:p>
    <w:p w14:paraId="7F1DA9B1" w14:textId="77777777" w:rsidR="002E7BEC" w:rsidRDefault="002E7BEC" w:rsidP="002E7BEC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7BEC">
        <w:rPr>
          <w:rFonts w:ascii="Times New Roman" w:hAnsi="Times New Roman" w:cs="Times New Roman"/>
          <w:sz w:val="24"/>
          <w:szCs w:val="24"/>
        </w:rPr>
        <w:t xml:space="preserve">A városok közül többet szabad királyi várossá nevezett ki, ezeket kőfallal kellett </w:t>
      </w:r>
      <w:proofErr w:type="spellStart"/>
      <w:r w:rsidRPr="002E7BEC">
        <w:rPr>
          <w:rFonts w:ascii="Times New Roman" w:hAnsi="Times New Roman" w:cs="Times New Roman"/>
          <w:sz w:val="24"/>
          <w:szCs w:val="24"/>
        </w:rPr>
        <w:t>körülvenni</w:t>
      </w:r>
      <w:proofErr w:type="spellEnd"/>
      <w:r w:rsidRPr="002E7BEC">
        <w:rPr>
          <w:rFonts w:ascii="Times New Roman" w:hAnsi="Times New Roman" w:cs="Times New Roman"/>
          <w:sz w:val="24"/>
          <w:szCs w:val="24"/>
        </w:rPr>
        <w:t xml:space="preserve">. Más városoknak is adott kiváltságokat (pl. szabad bíróválasztás, vámmentesség), ill. városokat alapított (pl. Buda, Szeged). </w:t>
      </w:r>
    </w:p>
    <w:p w14:paraId="093C618E" w14:textId="5C7A363C" w:rsidR="00F73B0C" w:rsidRDefault="002E7BEC" w:rsidP="00F73B0C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7BEC">
        <w:rPr>
          <w:rFonts w:ascii="Times New Roman" w:hAnsi="Times New Roman" w:cs="Times New Roman"/>
          <w:sz w:val="24"/>
          <w:szCs w:val="24"/>
        </w:rPr>
        <w:t xml:space="preserve">1267-es országgyűlésen megerősítette a </w:t>
      </w:r>
      <w:proofErr w:type="spellStart"/>
      <w:r w:rsidRPr="002E7BEC">
        <w:rPr>
          <w:rFonts w:ascii="Times New Roman" w:hAnsi="Times New Roman" w:cs="Times New Roman"/>
          <w:sz w:val="24"/>
          <w:szCs w:val="24"/>
        </w:rPr>
        <w:t>szerviensek</w:t>
      </w:r>
      <w:proofErr w:type="spellEnd"/>
      <w:r w:rsidRPr="002E7BEC">
        <w:rPr>
          <w:rFonts w:ascii="Times New Roman" w:hAnsi="Times New Roman" w:cs="Times New Roman"/>
          <w:sz w:val="24"/>
          <w:szCs w:val="24"/>
        </w:rPr>
        <w:t xml:space="preserve"> jogait, ekkortól nemesnek nevezik őket, a birtokadományok és várak építése miatt újra nagyon megerősödött előkelőket pedig báróknak nevezték. Mindez a familiaritás, ill. később a tartományúri rendszer kialakulását vonta maga után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F436F2" w14:textId="0FEC917F" w:rsidR="002E7BEC" w:rsidRDefault="002E7BEC" w:rsidP="002E7B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9675BB" w14:textId="5F53D983" w:rsidR="002E7BEC" w:rsidRPr="00C856E0" w:rsidRDefault="002E7BEC" w:rsidP="00C856E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856E0">
        <w:rPr>
          <w:rFonts w:ascii="Times New Roman" w:hAnsi="Times New Roman" w:cs="Times New Roman"/>
          <w:i/>
          <w:iCs/>
          <w:sz w:val="28"/>
          <w:szCs w:val="28"/>
        </w:rPr>
        <w:t>Összeg</w:t>
      </w:r>
      <w:r w:rsidR="00C856E0" w:rsidRPr="00C856E0">
        <w:rPr>
          <w:rFonts w:ascii="Times New Roman" w:hAnsi="Times New Roman" w:cs="Times New Roman"/>
          <w:i/>
          <w:iCs/>
          <w:sz w:val="28"/>
          <w:szCs w:val="28"/>
        </w:rPr>
        <w:t>zés</w:t>
      </w:r>
    </w:p>
    <w:p w14:paraId="2ECC4FFB" w14:textId="5F0F38A2" w:rsidR="00C856E0" w:rsidRDefault="00C856E0" w:rsidP="00C856E0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56E0">
        <w:rPr>
          <w:rFonts w:ascii="Times New Roman" w:hAnsi="Times New Roman" w:cs="Times New Roman"/>
          <w:sz w:val="24"/>
          <w:szCs w:val="24"/>
        </w:rPr>
        <w:t>A kunok a tatárjárást követően telepedtek le, katonai szolgálatuk a számára a nemességtől független haderőt jelentett, konfliktust jelentett azonban, hogy a IV. Kun László uralkodásáig pogányok maradtak. Az uralkodók sem szorgalmazták a keresztény hitre térítést, hiszen akkor hamarabb betagozódtak volna a társadalomba.</w:t>
      </w:r>
    </w:p>
    <w:p w14:paraId="65FC960F" w14:textId="67F1E229" w:rsidR="00C856E0" w:rsidRPr="00C856E0" w:rsidRDefault="00C856E0" w:rsidP="00C856E0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56E0">
        <w:rPr>
          <w:rFonts w:ascii="Times New Roman" w:hAnsi="Times New Roman" w:cs="Times New Roman"/>
          <w:sz w:val="24"/>
          <w:szCs w:val="24"/>
        </w:rPr>
        <w:t>A tatárjárás jelentős népességcsökkenést, gazdasági és társadalmi feszültségeket okozott, de IV. Béla politikája sikeres volt (pl. külföldiek behívása), a növekedés dinamikus.</w:t>
      </w:r>
    </w:p>
    <w:sectPr w:rsidR="00C856E0" w:rsidRPr="00C85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2DD5"/>
    <w:multiLevelType w:val="hybridMultilevel"/>
    <w:tmpl w:val="2500F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556"/>
    <w:multiLevelType w:val="hybridMultilevel"/>
    <w:tmpl w:val="7EFE363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E1CEA"/>
    <w:multiLevelType w:val="hybridMultilevel"/>
    <w:tmpl w:val="0806168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43A4D"/>
    <w:multiLevelType w:val="hybridMultilevel"/>
    <w:tmpl w:val="4D9CCD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13775"/>
    <w:multiLevelType w:val="hybridMultilevel"/>
    <w:tmpl w:val="66F05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37EB3"/>
    <w:multiLevelType w:val="multilevel"/>
    <w:tmpl w:val="CD7A4C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58A6290"/>
    <w:multiLevelType w:val="multilevel"/>
    <w:tmpl w:val="CD7A4C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F247E0B"/>
    <w:multiLevelType w:val="multilevel"/>
    <w:tmpl w:val="CD7A4C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8D5A67"/>
    <w:multiLevelType w:val="multilevel"/>
    <w:tmpl w:val="CD7A4C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0C"/>
    <w:rsid w:val="002E7BEC"/>
    <w:rsid w:val="00894A05"/>
    <w:rsid w:val="009C4AD6"/>
    <w:rsid w:val="00C856E0"/>
    <w:rsid w:val="00F7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6294"/>
  <w15:chartTrackingRefBased/>
  <w15:docId w15:val="{68BF3EE3-52E6-4987-93A4-0BC89D5D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528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Zsófia</dc:creator>
  <cp:keywords/>
  <dc:description/>
  <cp:lastModifiedBy>Barta Zsófia</cp:lastModifiedBy>
  <cp:revision>1</cp:revision>
  <dcterms:created xsi:type="dcterms:W3CDTF">2021-03-22T18:13:00Z</dcterms:created>
  <dcterms:modified xsi:type="dcterms:W3CDTF">2021-03-22T18:52:00Z</dcterms:modified>
</cp:coreProperties>
</file>