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EEE" w:rsidRPr="00AD7EEE" w:rsidRDefault="00AD7EEE" w:rsidP="00AD7EEE">
      <w:pPr>
        <w:jc w:val="center"/>
        <w:rPr>
          <w:sz w:val="28"/>
          <w:lang w:val="mn-MN"/>
        </w:rPr>
      </w:pPr>
      <w:r w:rsidRPr="00AD7EEE">
        <w:rPr>
          <w:sz w:val="28"/>
          <w:lang w:val="mn-MN"/>
        </w:rPr>
        <w:t xml:space="preserve">Хэрэглэгчийн асуудлаар ирсэн гомдол мэдээлэл </w:t>
      </w:r>
    </w:p>
    <w:p w:rsidR="004779B2" w:rsidRPr="00AD7EEE" w:rsidRDefault="00AD7EEE" w:rsidP="00AD7EEE">
      <w:pPr>
        <w:jc w:val="center"/>
        <w:rPr>
          <w:sz w:val="28"/>
          <w:lang w:val="mn-MN"/>
        </w:rPr>
      </w:pPr>
      <w:r w:rsidRPr="00AD7EEE">
        <w:rPr>
          <w:sz w:val="28"/>
          <w:lang w:val="mn-MN"/>
        </w:rPr>
        <w:t>түүний шийдвэрлэлт</w:t>
      </w:r>
    </w:p>
    <w:p w:rsidR="00AD7EEE" w:rsidRDefault="00AD7EEE" w:rsidP="00AD7EEE">
      <w:pPr>
        <w:jc w:val="center"/>
        <w:rPr>
          <w:sz w:val="28"/>
          <w:lang w:val="mn-MN"/>
        </w:rPr>
      </w:pPr>
    </w:p>
    <w:p w:rsidR="00AD7EEE" w:rsidRDefault="00AD7EEE" w:rsidP="00AD7EEE">
      <w:pPr>
        <w:jc w:val="both"/>
        <w:rPr>
          <w:rFonts w:eastAsia="Times New Roman" w:cs="Arial"/>
          <w:szCs w:val="24"/>
        </w:rPr>
      </w:pPr>
      <w:r>
        <w:rPr>
          <w:rFonts w:eastAsia="Times New Roman" w:cs="Arial"/>
          <w:szCs w:val="24"/>
        </w:rPr>
        <w:t xml:space="preserve">2017 </w:t>
      </w:r>
      <w:proofErr w:type="spellStart"/>
      <w:r>
        <w:rPr>
          <w:rFonts w:eastAsia="Times New Roman" w:cs="Arial"/>
          <w:szCs w:val="24"/>
        </w:rPr>
        <w:t>оны</w:t>
      </w:r>
      <w:proofErr w:type="spellEnd"/>
      <w:r>
        <w:rPr>
          <w:rFonts w:eastAsia="Times New Roman" w:cs="Arial"/>
          <w:szCs w:val="24"/>
        </w:rPr>
        <w:t xml:space="preserve"> 1 </w:t>
      </w:r>
      <w:proofErr w:type="spellStart"/>
      <w:r>
        <w:rPr>
          <w:rFonts w:eastAsia="Times New Roman" w:cs="Arial"/>
          <w:szCs w:val="24"/>
        </w:rPr>
        <w:t>дүгээр</w:t>
      </w:r>
      <w:proofErr w:type="spellEnd"/>
      <w:r>
        <w:rPr>
          <w:rFonts w:eastAsia="Times New Roman" w:cs="Arial"/>
          <w:szCs w:val="24"/>
        </w:rPr>
        <w:t xml:space="preserve"> </w:t>
      </w:r>
      <w:proofErr w:type="spellStart"/>
      <w:r>
        <w:rPr>
          <w:rFonts w:eastAsia="Times New Roman" w:cs="Arial"/>
          <w:szCs w:val="24"/>
        </w:rPr>
        <w:t>улиралд</w:t>
      </w:r>
      <w:proofErr w:type="spellEnd"/>
      <w:r>
        <w:rPr>
          <w:rFonts w:eastAsia="Times New Roman" w:cs="Arial"/>
          <w:szCs w:val="24"/>
        </w:rPr>
        <w:t xml:space="preserve"> </w:t>
      </w:r>
      <w:r>
        <w:rPr>
          <w:rFonts w:eastAsia="Times New Roman" w:cs="Arial"/>
          <w:szCs w:val="24"/>
          <w:lang w:val="mn-MN"/>
        </w:rPr>
        <w:t>ирг</w:t>
      </w:r>
      <w:r w:rsidRPr="003B3767">
        <w:rPr>
          <w:rFonts w:eastAsia="Times New Roman" w:cs="Arial"/>
          <w:szCs w:val="24"/>
          <w:lang w:val="mn-MN"/>
        </w:rPr>
        <w:t>эд х</w:t>
      </w:r>
      <w:r>
        <w:rPr>
          <w:rFonts w:eastAsia="Times New Roman" w:cs="Arial"/>
          <w:szCs w:val="24"/>
          <w:lang w:val="mn-MN"/>
        </w:rPr>
        <w:t xml:space="preserve">эрэглэгчдээс өргөдөл гомдол </w:t>
      </w:r>
      <w:r w:rsidR="00344B2C">
        <w:rPr>
          <w:rFonts w:eastAsia="Times New Roman" w:cs="Arial"/>
          <w:szCs w:val="24"/>
          <w:lang w:val="mn-MN"/>
        </w:rPr>
        <w:t>198</w:t>
      </w:r>
      <w:r w:rsidRPr="003B3767">
        <w:rPr>
          <w:rFonts w:eastAsia="Times New Roman" w:cs="Arial"/>
          <w:szCs w:val="24"/>
          <w:lang w:val="mn-MN"/>
        </w:rPr>
        <w:t xml:space="preserve">, </w:t>
      </w:r>
      <w:r>
        <w:rPr>
          <w:rFonts w:eastAsia="Times New Roman" w:cs="Arial"/>
          <w:szCs w:val="24"/>
          <w:lang w:val="mn-MN"/>
        </w:rPr>
        <w:t xml:space="preserve">харилцагч байгууллагуудаас </w:t>
      </w:r>
      <w:r w:rsidR="00344B2C">
        <w:rPr>
          <w:rFonts w:eastAsia="Times New Roman" w:cs="Arial"/>
          <w:szCs w:val="24"/>
          <w:lang w:val="mn-MN"/>
        </w:rPr>
        <w:t>107</w:t>
      </w:r>
      <w:r>
        <w:rPr>
          <w:rFonts w:eastAsia="Times New Roman" w:cs="Arial"/>
          <w:szCs w:val="24"/>
          <w:lang w:val="mn-MN"/>
        </w:rPr>
        <w:t xml:space="preserve"> </w:t>
      </w:r>
      <w:r w:rsidRPr="003B3767">
        <w:rPr>
          <w:rFonts w:eastAsia="Times New Roman" w:cs="Arial"/>
          <w:szCs w:val="24"/>
          <w:lang w:val="mn-MN"/>
        </w:rPr>
        <w:t>албан бичиг хүлээн авч</w:t>
      </w:r>
      <w:r>
        <w:rPr>
          <w:rFonts w:eastAsia="Times New Roman" w:cs="Arial"/>
          <w:szCs w:val="24"/>
          <w:lang w:val="mn-MN"/>
        </w:rPr>
        <w:t xml:space="preserve">, </w:t>
      </w:r>
      <w:r w:rsidR="00344B2C">
        <w:rPr>
          <w:rFonts w:eastAsia="Times New Roman" w:cs="Arial"/>
          <w:szCs w:val="24"/>
          <w:lang w:val="mn-MN"/>
        </w:rPr>
        <w:t>151</w:t>
      </w:r>
      <w:r>
        <w:rPr>
          <w:rFonts w:eastAsia="Times New Roman" w:cs="Arial"/>
          <w:szCs w:val="24"/>
          <w:lang w:val="mn-MN"/>
        </w:rPr>
        <w:t xml:space="preserve"> </w:t>
      </w:r>
      <w:proofErr w:type="spellStart"/>
      <w:r w:rsidRPr="003B3767">
        <w:rPr>
          <w:rFonts w:eastAsia="Times New Roman" w:cs="Arial"/>
          <w:szCs w:val="24"/>
        </w:rPr>
        <w:t>иргэний</w:t>
      </w:r>
      <w:proofErr w:type="spellEnd"/>
      <w:r w:rsidRPr="003B3767">
        <w:rPr>
          <w:rFonts w:eastAsia="Times New Roman" w:cs="Arial"/>
          <w:szCs w:val="24"/>
        </w:rPr>
        <w:t xml:space="preserve"> </w:t>
      </w:r>
      <w:r>
        <w:rPr>
          <w:rFonts w:eastAsia="Times New Roman" w:cs="Arial"/>
          <w:szCs w:val="24"/>
          <w:lang w:val="mn-MN"/>
        </w:rPr>
        <w:t>өргөдөл гомд</w:t>
      </w:r>
      <w:r w:rsidRPr="003B3767">
        <w:rPr>
          <w:rFonts w:eastAsia="Times New Roman" w:cs="Arial"/>
          <w:szCs w:val="24"/>
          <w:lang w:val="mn-MN"/>
        </w:rPr>
        <w:t xml:space="preserve">лыг </w:t>
      </w:r>
      <w:r>
        <w:rPr>
          <w:rFonts w:eastAsia="Times New Roman" w:cs="Arial"/>
          <w:szCs w:val="24"/>
          <w:lang w:val="mn-MN"/>
        </w:rPr>
        <w:t>шийдвэрлэж, хэрэглэгчид учирсан 12910,9 м</w:t>
      </w:r>
      <w:r w:rsidRPr="003B3767">
        <w:rPr>
          <w:rFonts w:eastAsia="Times New Roman" w:cs="Arial"/>
          <w:szCs w:val="24"/>
          <w:lang w:val="mn-MN"/>
        </w:rPr>
        <w:t>янган төгрөгийн хохирлыг барагдуулсан байна.</w:t>
      </w:r>
      <w:r>
        <w:rPr>
          <w:rFonts w:eastAsia="Times New Roman" w:cs="Arial"/>
          <w:szCs w:val="24"/>
        </w:rPr>
        <w:t xml:space="preserve"> </w:t>
      </w:r>
      <w:proofErr w:type="spellStart"/>
      <w:r>
        <w:rPr>
          <w:rFonts w:eastAsia="Times New Roman" w:cs="Arial"/>
          <w:szCs w:val="24"/>
        </w:rPr>
        <w:t>Хэрэглэгчийн</w:t>
      </w:r>
      <w:proofErr w:type="spellEnd"/>
      <w:r>
        <w:rPr>
          <w:rFonts w:eastAsia="Times New Roman" w:cs="Arial"/>
          <w:szCs w:val="24"/>
        </w:rPr>
        <w:t xml:space="preserve"> </w:t>
      </w:r>
      <w:proofErr w:type="spellStart"/>
      <w:r>
        <w:rPr>
          <w:rFonts w:eastAsia="Times New Roman" w:cs="Arial"/>
          <w:szCs w:val="24"/>
        </w:rPr>
        <w:t>утас</w:t>
      </w:r>
      <w:proofErr w:type="spellEnd"/>
      <w:r>
        <w:rPr>
          <w:rFonts w:eastAsia="Times New Roman" w:cs="Arial"/>
          <w:szCs w:val="24"/>
        </w:rPr>
        <w:t xml:space="preserve"> 1284 </w:t>
      </w:r>
      <w:r>
        <w:rPr>
          <w:rFonts w:eastAsia="Times New Roman" w:cs="Arial"/>
          <w:szCs w:val="24"/>
          <w:lang w:val="mn-MN"/>
        </w:rPr>
        <w:t xml:space="preserve">дугаарт 589 </w:t>
      </w:r>
      <w:r w:rsidRPr="003B3767">
        <w:rPr>
          <w:rFonts w:eastAsia="Times New Roman" w:cs="Arial"/>
          <w:szCs w:val="24"/>
          <w:lang w:val="mn-MN"/>
        </w:rPr>
        <w:t xml:space="preserve">удаагийн </w:t>
      </w:r>
      <w:proofErr w:type="spellStart"/>
      <w:r w:rsidRPr="003B3767">
        <w:rPr>
          <w:rFonts w:eastAsia="Times New Roman" w:cs="Arial"/>
          <w:szCs w:val="24"/>
        </w:rPr>
        <w:t>дуудлага</w:t>
      </w:r>
      <w:proofErr w:type="spellEnd"/>
      <w:r w:rsidRPr="003B3767">
        <w:rPr>
          <w:rFonts w:eastAsia="Times New Roman" w:cs="Arial"/>
          <w:szCs w:val="24"/>
        </w:rPr>
        <w:t xml:space="preserve"> </w:t>
      </w:r>
      <w:proofErr w:type="spellStart"/>
      <w:r w:rsidRPr="003B3767">
        <w:rPr>
          <w:rFonts w:eastAsia="Times New Roman" w:cs="Arial"/>
          <w:szCs w:val="24"/>
        </w:rPr>
        <w:t>ирснээс</w:t>
      </w:r>
      <w:proofErr w:type="spellEnd"/>
      <w:r>
        <w:rPr>
          <w:rFonts w:eastAsia="Times New Roman" w:cs="Arial"/>
          <w:szCs w:val="24"/>
          <w:lang w:val="mn-MN"/>
        </w:rPr>
        <w:t xml:space="preserve"> 164 өргөдөл, гомдол, 62 </w:t>
      </w:r>
      <w:r w:rsidRPr="003B3767">
        <w:rPr>
          <w:rFonts w:eastAsia="Times New Roman" w:cs="Arial"/>
          <w:szCs w:val="24"/>
          <w:lang w:val="mn-MN"/>
        </w:rPr>
        <w:t>санал</w:t>
      </w:r>
      <w:r>
        <w:rPr>
          <w:rFonts w:eastAsia="Times New Roman" w:cs="Arial"/>
          <w:szCs w:val="24"/>
          <w:lang w:val="mn-MN"/>
        </w:rPr>
        <w:t xml:space="preserve"> хүлээн авч, </w:t>
      </w:r>
      <w:r w:rsidRPr="003B3767">
        <w:rPr>
          <w:rFonts w:eastAsia="Times New Roman" w:cs="Arial"/>
          <w:szCs w:val="24"/>
          <w:lang w:val="mn-MN"/>
        </w:rPr>
        <w:t>зөвлөгөө</w:t>
      </w:r>
      <w:r>
        <w:rPr>
          <w:rFonts w:eastAsia="Times New Roman" w:cs="Arial"/>
          <w:szCs w:val="24"/>
          <w:lang w:val="mn-MN"/>
        </w:rPr>
        <w:t>, зөвлөмж</w:t>
      </w:r>
      <w:r w:rsidRPr="003B3767">
        <w:rPr>
          <w:rFonts w:eastAsia="Times New Roman" w:cs="Arial"/>
          <w:szCs w:val="24"/>
          <w:lang w:val="mn-MN"/>
        </w:rPr>
        <w:t xml:space="preserve"> х</w:t>
      </w:r>
      <w:r>
        <w:rPr>
          <w:rFonts w:eastAsia="Times New Roman" w:cs="Arial"/>
          <w:szCs w:val="24"/>
          <w:lang w:val="mn-MN"/>
        </w:rPr>
        <w:t xml:space="preserve">үссэн 363 </w:t>
      </w:r>
      <w:r w:rsidRPr="003B3767">
        <w:rPr>
          <w:rFonts w:eastAsia="Times New Roman" w:cs="Arial"/>
          <w:szCs w:val="24"/>
          <w:lang w:val="mn-MN"/>
        </w:rPr>
        <w:t xml:space="preserve">иргэнд зохих хариулт өгч </w:t>
      </w:r>
      <w:proofErr w:type="spellStart"/>
      <w:r w:rsidRPr="003B3767">
        <w:rPr>
          <w:rFonts w:eastAsia="Times New Roman" w:cs="Arial"/>
          <w:szCs w:val="24"/>
        </w:rPr>
        <w:t>зөвл</w:t>
      </w:r>
      <w:proofErr w:type="spellEnd"/>
      <w:r w:rsidRPr="003B3767">
        <w:rPr>
          <w:rFonts w:eastAsia="Times New Roman" w:cs="Arial"/>
          <w:szCs w:val="24"/>
          <w:lang w:val="mn-MN"/>
        </w:rPr>
        <w:t>ө</w:t>
      </w:r>
      <w:proofErr w:type="spellStart"/>
      <w:r w:rsidRPr="003B3767">
        <w:rPr>
          <w:rFonts w:eastAsia="Times New Roman" w:cs="Arial"/>
          <w:szCs w:val="24"/>
        </w:rPr>
        <w:t>гөө</w:t>
      </w:r>
      <w:proofErr w:type="spellEnd"/>
      <w:r w:rsidRPr="003B3767">
        <w:rPr>
          <w:rFonts w:eastAsia="Times New Roman" w:cs="Arial"/>
          <w:szCs w:val="24"/>
          <w:lang w:val="mn-MN"/>
        </w:rPr>
        <w:t>, з</w:t>
      </w:r>
      <w:r>
        <w:rPr>
          <w:rFonts w:eastAsia="Times New Roman" w:cs="Arial"/>
          <w:szCs w:val="24"/>
          <w:lang w:val="mn-MN"/>
        </w:rPr>
        <w:t>өвлөмжөөр хангаж ажилласан байна</w:t>
      </w:r>
      <w:r w:rsidRPr="003B3767">
        <w:rPr>
          <w:rFonts w:eastAsia="Times New Roman" w:cs="Arial"/>
          <w:szCs w:val="24"/>
        </w:rPr>
        <w:t>.</w:t>
      </w:r>
    </w:p>
    <w:p w:rsidR="00AD7EEE" w:rsidRDefault="00AD7EEE" w:rsidP="00AD7EEE">
      <w:pPr>
        <w:jc w:val="both"/>
        <w:rPr>
          <w:rFonts w:eastAsia="Times New Roman" w:cs="Arial"/>
          <w:szCs w:val="24"/>
        </w:rPr>
      </w:pPr>
    </w:p>
    <w:p w:rsidR="00AD7EEE" w:rsidRPr="00B71988" w:rsidRDefault="00AD7EEE" w:rsidP="00AD7EEE">
      <w:pPr>
        <w:tabs>
          <w:tab w:val="left" w:pos="720"/>
        </w:tabs>
        <w:jc w:val="center"/>
        <w:rPr>
          <w:b/>
          <w:bCs/>
          <w:lang w:val="mn-MN"/>
        </w:rPr>
      </w:pPr>
      <w:r w:rsidRPr="00B71988">
        <w:rPr>
          <w:b/>
          <w:bCs/>
          <w:lang w:val="mn-MN"/>
        </w:rPr>
        <w:t>Хэрэглэгчийн мэдээллийн төвийн 2017 оны 1 дүгээр</w:t>
      </w:r>
    </w:p>
    <w:p w:rsidR="00AD7EEE" w:rsidRDefault="00AD7EEE" w:rsidP="00AD7EEE">
      <w:pPr>
        <w:tabs>
          <w:tab w:val="left" w:pos="720"/>
        </w:tabs>
        <w:jc w:val="center"/>
        <w:rPr>
          <w:b/>
          <w:bCs/>
          <w:lang w:val="mn-MN"/>
        </w:rPr>
      </w:pPr>
      <w:r w:rsidRPr="00B71988">
        <w:rPr>
          <w:b/>
          <w:bCs/>
          <w:lang w:val="mn-MN"/>
        </w:rPr>
        <w:t>улирлын үйл ажиллагааны мэдээ</w:t>
      </w:r>
    </w:p>
    <w:p w:rsidR="00B71988" w:rsidRPr="00B71988" w:rsidRDefault="00B71988" w:rsidP="00AD7EEE">
      <w:pPr>
        <w:tabs>
          <w:tab w:val="left" w:pos="720"/>
        </w:tabs>
        <w:jc w:val="center"/>
        <w:rPr>
          <w:b/>
          <w:bCs/>
          <w:lang w:val="mn-MN"/>
        </w:rPr>
      </w:pPr>
    </w:p>
    <w:p w:rsidR="00AD7EEE" w:rsidRDefault="00AD7EEE" w:rsidP="00AD7EEE">
      <w:pPr>
        <w:tabs>
          <w:tab w:val="left" w:pos="720"/>
        </w:tabs>
        <w:spacing w:after="120" w:line="276" w:lineRule="auto"/>
        <w:jc w:val="center"/>
        <w:rPr>
          <w:rFonts w:eastAsia="Times New Roman" w:cs="Arial"/>
          <w:b/>
          <w:szCs w:val="24"/>
          <w:lang w:val="mn-MN"/>
        </w:rPr>
      </w:pPr>
      <w:r w:rsidRPr="00155709">
        <w:rPr>
          <w:noProof/>
        </w:rPr>
        <w:drawing>
          <wp:inline distT="0" distB="0" distL="0" distR="0" wp14:anchorId="073DBC4C" wp14:editId="666D55E5">
            <wp:extent cx="6300470" cy="477837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0470" cy="4778375"/>
                    </a:xfrm>
                    <a:prstGeom prst="rect">
                      <a:avLst/>
                    </a:prstGeom>
                    <a:noFill/>
                    <a:ln>
                      <a:noFill/>
                    </a:ln>
                  </pic:spPr>
                </pic:pic>
              </a:graphicData>
            </a:graphic>
          </wp:inline>
        </w:drawing>
      </w:r>
    </w:p>
    <w:tbl>
      <w:tblPr>
        <w:tblW w:w="9913" w:type="dxa"/>
        <w:tblLook w:val="04A0" w:firstRow="1" w:lastRow="0" w:firstColumn="1" w:lastColumn="0" w:noHBand="0" w:noVBand="1"/>
      </w:tblPr>
      <w:tblGrid>
        <w:gridCol w:w="1124"/>
        <w:gridCol w:w="5387"/>
        <w:gridCol w:w="1701"/>
        <w:gridCol w:w="1701"/>
      </w:tblGrid>
      <w:tr w:rsidR="00AD7EEE" w:rsidRPr="00155709" w:rsidTr="0008238C">
        <w:trPr>
          <w:trHeight w:val="831"/>
        </w:trPr>
        <w:tc>
          <w:tcPr>
            <w:tcW w:w="6511" w:type="dxa"/>
            <w:gridSpan w:val="2"/>
            <w:tcBorders>
              <w:top w:val="single" w:sz="8" w:space="0" w:color="auto"/>
              <w:left w:val="single" w:sz="8" w:space="0" w:color="auto"/>
              <w:bottom w:val="single" w:sz="8" w:space="0" w:color="auto"/>
              <w:right w:val="single" w:sz="4" w:space="0" w:color="auto"/>
            </w:tcBorders>
            <w:shd w:val="clear" w:color="auto" w:fill="auto"/>
            <w:noWrap/>
            <w:vAlign w:val="center"/>
            <w:hideMark/>
          </w:tcPr>
          <w:p w:rsidR="00AD7EEE" w:rsidRDefault="00AD7EEE" w:rsidP="0008238C">
            <w:pPr>
              <w:jc w:val="center"/>
              <w:rPr>
                <w:rFonts w:eastAsia="Times New Roman" w:cs="Arial"/>
                <w:color w:val="000000"/>
                <w:szCs w:val="24"/>
              </w:rPr>
            </w:pPr>
            <w:bookmarkStart w:id="0" w:name="_GoBack"/>
          </w:p>
          <w:p w:rsidR="009C1ED7" w:rsidRDefault="009C1ED7" w:rsidP="0008238C">
            <w:pPr>
              <w:jc w:val="center"/>
              <w:rPr>
                <w:rFonts w:eastAsia="Times New Roman" w:cs="Arial"/>
                <w:color w:val="000000"/>
                <w:szCs w:val="24"/>
              </w:rPr>
            </w:pPr>
          </w:p>
          <w:p w:rsidR="009C1ED7" w:rsidRDefault="009C1ED7" w:rsidP="0008238C">
            <w:pPr>
              <w:jc w:val="center"/>
              <w:rPr>
                <w:rFonts w:eastAsia="Times New Roman" w:cs="Arial"/>
                <w:color w:val="000000"/>
                <w:szCs w:val="24"/>
              </w:rPr>
            </w:pPr>
          </w:p>
          <w:p w:rsidR="009C1ED7" w:rsidRPr="00155709" w:rsidRDefault="009C1ED7" w:rsidP="0008238C">
            <w:pPr>
              <w:jc w:val="center"/>
              <w:rPr>
                <w:rFonts w:eastAsia="Times New Roman" w:cs="Arial"/>
                <w:color w:val="000000"/>
                <w:szCs w:val="24"/>
              </w:rPr>
            </w:pPr>
          </w:p>
        </w:tc>
        <w:tc>
          <w:tcPr>
            <w:tcW w:w="1701" w:type="dxa"/>
            <w:tcBorders>
              <w:top w:val="single" w:sz="8" w:space="0" w:color="auto"/>
              <w:left w:val="nil"/>
              <w:bottom w:val="single" w:sz="8" w:space="0" w:color="auto"/>
              <w:right w:val="single" w:sz="4" w:space="0" w:color="auto"/>
            </w:tcBorders>
            <w:shd w:val="clear" w:color="auto" w:fill="auto"/>
            <w:noWrap/>
            <w:vAlign w:val="center"/>
            <w:hideMark/>
          </w:tcPr>
          <w:p w:rsidR="00AD7EEE" w:rsidRPr="00155709" w:rsidRDefault="00AD7EEE" w:rsidP="0008238C">
            <w:pPr>
              <w:jc w:val="center"/>
              <w:rPr>
                <w:rFonts w:eastAsia="Times New Roman" w:cs="Arial"/>
                <w:color w:val="000000"/>
                <w:szCs w:val="24"/>
              </w:rPr>
            </w:pPr>
            <w:proofErr w:type="spellStart"/>
            <w:r w:rsidRPr="00155709">
              <w:rPr>
                <w:rFonts w:eastAsia="Times New Roman" w:cs="Arial"/>
                <w:color w:val="000000"/>
                <w:szCs w:val="24"/>
              </w:rPr>
              <w:t>тоо</w:t>
            </w:r>
            <w:proofErr w:type="spellEnd"/>
          </w:p>
        </w:tc>
        <w:tc>
          <w:tcPr>
            <w:tcW w:w="1701" w:type="dxa"/>
            <w:tcBorders>
              <w:top w:val="single" w:sz="8" w:space="0" w:color="auto"/>
              <w:left w:val="nil"/>
              <w:bottom w:val="single" w:sz="8" w:space="0" w:color="auto"/>
              <w:right w:val="single" w:sz="8" w:space="0" w:color="auto"/>
            </w:tcBorders>
            <w:shd w:val="clear" w:color="auto" w:fill="auto"/>
            <w:noWrap/>
            <w:vAlign w:val="center"/>
            <w:hideMark/>
          </w:tcPr>
          <w:p w:rsidR="00AD7EEE" w:rsidRPr="00155709" w:rsidRDefault="00AD7EEE" w:rsidP="0008238C">
            <w:pPr>
              <w:jc w:val="center"/>
              <w:rPr>
                <w:rFonts w:eastAsia="Times New Roman" w:cs="Arial"/>
                <w:color w:val="000000"/>
                <w:szCs w:val="24"/>
              </w:rPr>
            </w:pPr>
            <w:proofErr w:type="spellStart"/>
            <w:r w:rsidRPr="00155709">
              <w:rPr>
                <w:rFonts w:eastAsia="Times New Roman" w:cs="Arial"/>
                <w:color w:val="000000"/>
                <w:szCs w:val="24"/>
              </w:rPr>
              <w:t>хувь</w:t>
            </w:r>
            <w:proofErr w:type="spellEnd"/>
          </w:p>
        </w:tc>
      </w:tr>
      <w:tr w:rsidR="00AD7EEE" w:rsidRPr="00155709" w:rsidTr="0008238C">
        <w:trPr>
          <w:trHeight w:val="330"/>
        </w:trPr>
        <w:tc>
          <w:tcPr>
            <w:tcW w:w="1124" w:type="dxa"/>
            <w:vMerge w:val="restart"/>
            <w:tcBorders>
              <w:top w:val="nil"/>
              <w:left w:val="single" w:sz="8" w:space="0" w:color="auto"/>
              <w:bottom w:val="single" w:sz="4" w:space="0" w:color="auto"/>
              <w:right w:val="single" w:sz="4" w:space="0" w:color="auto"/>
            </w:tcBorders>
            <w:shd w:val="clear" w:color="auto" w:fill="auto"/>
            <w:noWrap/>
            <w:textDirection w:val="btLr"/>
            <w:vAlign w:val="center"/>
            <w:hideMark/>
          </w:tcPr>
          <w:p w:rsidR="00AD7EEE" w:rsidRPr="00155709" w:rsidRDefault="00AD7EEE" w:rsidP="0008238C">
            <w:pPr>
              <w:jc w:val="center"/>
              <w:rPr>
                <w:rFonts w:eastAsia="Times New Roman" w:cs="Arial"/>
                <w:color w:val="000000"/>
                <w:szCs w:val="24"/>
              </w:rPr>
            </w:pPr>
            <w:proofErr w:type="spellStart"/>
            <w:r w:rsidRPr="00155709">
              <w:rPr>
                <w:rFonts w:eastAsia="Times New Roman" w:cs="Arial"/>
                <w:color w:val="000000"/>
                <w:szCs w:val="24"/>
              </w:rPr>
              <w:t>төрөл</w:t>
            </w:r>
            <w:proofErr w:type="spellEnd"/>
          </w:p>
        </w:tc>
        <w:tc>
          <w:tcPr>
            <w:tcW w:w="5387"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Өргөдөл</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гомдол</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164</w:t>
            </w:r>
          </w:p>
        </w:tc>
        <w:tc>
          <w:tcPr>
            <w:tcW w:w="1701" w:type="dxa"/>
            <w:tcBorders>
              <w:top w:val="nil"/>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27.8</w:t>
            </w:r>
          </w:p>
        </w:tc>
      </w:tr>
      <w:tr w:rsidR="00AD7EEE" w:rsidRPr="00155709" w:rsidTr="0008238C">
        <w:trPr>
          <w:trHeight w:val="330"/>
        </w:trPr>
        <w:tc>
          <w:tcPr>
            <w:tcW w:w="1124" w:type="dxa"/>
            <w:vMerge/>
            <w:tcBorders>
              <w:top w:val="nil"/>
              <w:left w:val="single" w:sz="8" w:space="0" w:color="auto"/>
              <w:bottom w:val="single" w:sz="4" w:space="0" w:color="auto"/>
              <w:right w:val="single" w:sz="4" w:space="0" w:color="auto"/>
            </w:tcBorders>
            <w:vAlign w:val="center"/>
            <w:hideMark/>
          </w:tcPr>
          <w:p w:rsidR="00AD7EEE" w:rsidRPr="00155709" w:rsidRDefault="00AD7EEE" w:rsidP="0008238C">
            <w:pPr>
              <w:rPr>
                <w:rFonts w:eastAsia="Times New Roman" w:cs="Arial"/>
                <w:color w:val="000000"/>
                <w:szCs w:val="24"/>
              </w:rPr>
            </w:pPr>
          </w:p>
        </w:tc>
        <w:tc>
          <w:tcPr>
            <w:tcW w:w="5387"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Санал</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мэдээлэл</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62</w:t>
            </w:r>
          </w:p>
        </w:tc>
        <w:tc>
          <w:tcPr>
            <w:tcW w:w="1701" w:type="dxa"/>
            <w:tcBorders>
              <w:top w:val="single" w:sz="8" w:space="0" w:color="auto"/>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10.5</w:t>
            </w:r>
          </w:p>
        </w:tc>
      </w:tr>
      <w:tr w:rsidR="00AD7EEE" w:rsidRPr="00155709" w:rsidTr="0008238C">
        <w:trPr>
          <w:trHeight w:val="330"/>
        </w:trPr>
        <w:tc>
          <w:tcPr>
            <w:tcW w:w="1124" w:type="dxa"/>
            <w:vMerge/>
            <w:tcBorders>
              <w:top w:val="nil"/>
              <w:left w:val="single" w:sz="8" w:space="0" w:color="auto"/>
              <w:bottom w:val="single" w:sz="4" w:space="0" w:color="auto"/>
              <w:right w:val="single" w:sz="4" w:space="0" w:color="auto"/>
            </w:tcBorders>
            <w:vAlign w:val="center"/>
            <w:hideMark/>
          </w:tcPr>
          <w:p w:rsidR="00AD7EEE" w:rsidRPr="00155709" w:rsidRDefault="00AD7EEE" w:rsidP="0008238C">
            <w:pPr>
              <w:rPr>
                <w:rFonts w:eastAsia="Times New Roman" w:cs="Arial"/>
                <w:color w:val="000000"/>
                <w:szCs w:val="24"/>
              </w:rPr>
            </w:pPr>
          </w:p>
        </w:tc>
        <w:tc>
          <w:tcPr>
            <w:tcW w:w="5387" w:type="dxa"/>
            <w:tcBorders>
              <w:top w:val="nil"/>
              <w:left w:val="nil"/>
              <w:bottom w:val="nil"/>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Зөвлөгөө</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лавлагаа</w:t>
            </w:r>
            <w:proofErr w:type="spellEnd"/>
          </w:p>
        </w:tc>
        <w:tc>
          <w:tcPr>
            <w:tcW w:w="1701" w:type="dxa"/>
            <w:tcBorders>
              <w:top w:val="nil"/>
              <w:left w:val="nil"/>
              <w:bottom w:val="nil"/>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363</w:t>
            </w:r>
          </w:p>
        </w:tc>
        <w:tc>
          <w:tcPr>
            <w:tcW w:w="1701" w:type="dxa"/>
            <w:tcBorders>
              <w:top w:val="single" w:sz="8" w:space="0" w:color="auto"/>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61.6</w:t>
            </w:r>
          </w:p>
        </w:tc>
      </w:tr>
      <w:tr w:rsidR="00AD7EEE" w:rsidRPr="00155709" w:rsidTr="0008238C">
        <w:trPr>
          <w:trHeight w:val="315"/>
        </w:trPr>
        <w:tc>
          <w:tcPr>
            <w:tcW w:w="1124"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AD7EEE" w:rsidRPr="00155709" w:rsidRDefault="00AD7EEE" w:rsidP="0008238C">
            <w:pPr>
              <w:jc w:val="center"/>
              <w:rPr>
                <w:rFonts w:eastAsia="Times New Roman" w:cs="Arial"/>
                <w:color w:val="000000"/>
                <w:szCs w:val="24"/>
              </w:rPr>
            </w:pPr>
            <w:proofErr w:type="spellStart"/>
            <w:r w:rsidRPr="00155709">
              <w:rPr>
                <w:rFonts w:eastAsia="Times New Roman" w:cs="Arial"/>
                <w:color w:val="000000"/>
                <w:szCs w:val="24"/>
              </w:rPr>
              <w:t>агуулга</w:t>
            </w:r>
            <w:proofErr w:type="spellEnd"/>
          </w:p>
        </w:tc>
        <w:tc>
          <w:tcPr>
            <w:tcW w:w="5387" w:type="dxa"/>
            <w:tcBorders>
              <w:top w:val="single" w:sz="8" w:space="0" w:color="auto"/>
              <w:left w:val="nil"/>
              <w:bottom w:val="single" w:sz="4" w:space="0" w:color="auto"/>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Өрсөлдөөн</w:t>
            </w:r>
            <w:proofErr w:type="spellEnd"/>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24</w:t>
            </w:r>
          </w:p>
        </w:tc>
        <w:tc>
          <w:tcPr>
            <w:tcW w:w="1701" w:type="dxa"/>
            <w:tcBorders>
              <w:top w:val="single" w:sz="8" w:space="0" w:color="auto"/>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4.1</w:t>
            </w:r>
          </w:p>
        </w:tc>
      </w:tr>
      <w:tr w:rsidR="00AD7EEE" w:rsidRPr="00155709" w:rsidTr="0008238C">
        <w:trPr>
          <w:trHeight w:val="315"/>
        </w:trPr>
        <w:tc>
          <w:tcPr>
            <w:tcW w:w="1124" w:type="dxa"/>
            <w:vMerge/>
            <w:tcBorders>
              <w:top w:val="single" w:sz="8" w:space="0" w:color="auto"/>
              <w:left w:val="single" w:sz="8" w:space="0" w:color="auto"/>
              <w:bottom w:val="single" w:sz="8" w:space="0" w:color="000000"/>
              <w:right w:val="single" w:sz="4" w:space="0" w:color="auto"/>
            </w:tcBorders>
            <w:vAlign w:val="center"/>
            <w:hideMark/>
          </w:tcPr>
          <w:p w:rsidR="00AD7EEE" w:rsidRPr="00155709" w:rsidRDefault="00AD7EEE" w:rsidP="0008238C">
            <w:pPr>
              <w:rPr>
                <w:rFonts w:eastAsia="Times New Roman" w:cs="Arial"/>
                <w:color w:val="000000"/>
                <w:szCs w:val="24"/>
              </w:rPr>
            </w:pPr>
          </w:p>
        </w:tc>
        <w:tc>
          <w:tcPr>
            <w:tcW w:w="5387"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Хэрэглэгчийн</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эрх</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401</w:t>
            </w:r>
          </w:p>
        </w:tc>
        <w:tc>
          <w:tcPr>
            <w:tcW w:w="1701" w:type="dxa"/>
            <w:tcBorders>
              <w:top w:val="nil"/>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68.1</w:t>
            </w:r>
          </w:p>
        </w:tc>
      </w:tr>
      <w:tr w:rsidR="00AD7EEE" w:rsidRPr="00155709" w:rsidTr="0008238C">
        <w:trPr>
          <w:trHeight w:val="330"/>
        </w:trPr>
        <w:tc>
          <w:tcPr>
            <w:tcW w:w="1124" w:type="dxa"/>
            <w:vMerge/>
            <w:tcBorders>
              <w:top w:val="single" w:sz="8" w:space="0" w:color="auto"/>
              <w:left w:val="single" w:sz="8" w:space="0" w:color="auto"/>
              <w:bottom w:val="single" w:sz="8" w:space="0" w:color="000000"/>
              <w:right w:val="single" w:sz="4" w:space="0" w:color="auto"/>
            </w:tcBorders>
            <w:vAlign w:val="center"/>
            <w:hideMark/>
          </w:tcPr>
          <w:p w:rsidR="00AD7EEE" w:rsidRPr="00155709" w:rsidRDefault="00AD7EEE" w:rsidP="0008238C">
            <w:pPr>
              <w:rPr>
                <w:rFonts w:eastAsia="Times New Roman" w:cs="Arial"/>
                <w:color w:val="000000"/>
                <w:szCs w:val="24"/>
              </w:rPr>
            </w:pPr>
          </w:p>
        </w:tc>
        <w:tc>
          <w:tcPr>
            <w:tcW w:w="5387" w:type="dxa"/>
            <w:tcBorders>
              <w:top w:val="nil"/>
              <w:left w:val="nil"/>
              <w:bottom w:val="single" w:sz="8" w:space="0" w:color="auto"/>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Бусад</w:t>
            </w:r>
            <w:proofErr w:type="spellEnd"/>
          </w:p>
        </w:tc>
        <w:tc>
          <w:tcPr>
            <w:tcW w:w="1701" w:type="dxa"/>
            <w:tcBorders>
              <w:top w:val="nil"/>
              <w:left w:val="nil"/>
              <w:bottom w:val="single" w:sz="8"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164</w:t>
            </w:r>
          </w:p>
        </w:tc>
        <w:tc>
          <w:tcPr>
            <w:tcW w:w="1701" w:type="dxa"/>
            <w:tcBorders>
              <w:top w:val="nil"/>
              <w:left w:val="nil"/>
              <w:bottom w:val="single" w:sz="8"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27.8</w:t>
            </w:r>
          </w:p>
        </w:tc>
      </w:tr>
      <w:tr w:rsidR="00AD7EEE" w:rsidRPr="00155709" w:rsidTr="0008238C">
        <w:trPr>
          <w:trHeight w:val="315"/>
        </w:trPr>
        <w:tc>
          <w:tcPr>
            <w:tcW w:w="1124" w:type="dxa"/>
            <w:vMerge w:val="restart"/>
            <w:tcBorders>
              <w:top w:val="nil"/>
              <w:left w:val="single" w:sz="8" w:space="0" w:color="auto"/>
              <w:bottom w:val="single" w:sz="4" w:space="0" w:color="auto"/>
              <w:right w:val="single" w:sz="4" w:space="0" w:color="auto"/>
            </w:tcBorders>
            <w:shd w:val="clear" w:color="auto" w:fill="auto"/>
            <w:noWrap/>
            <w:textDirection w:val="btLr"/>
            <w:vAlign w:val="center"/>
            <w:hideMark/>
          </w:tcPr>
          <w:p w:rsidR="00AD7EEE" w:rsidRPr="00155709" w:rsidRDefault="00AD7EEE" w:rsidP="0008238C">
            <w:pPr>
              <w:jc w:val="center"/>
              <w:rPr>
                <w:rFonts w:eastAsia="Times New Roman" w:cs="Arial"/>
                <w:color w:val="000000"/>
                <w:szCs w:val="24"/>
              </w:rPr>
            </w:pPr>
            <w:proofErr w:type="spellStart"/>
            <w:r w:rsidRPr="00155709">
              <w:rPr>
                <w:rFonts w:eastAsia="Times New Roman" w:cs="Arial"/>
                <w:color w:val="000000"/>
                <w:szCs w:val="24"/>
              </w:rPr>
              <w:t>салбараар</w:t>
            </w:r>
            <w:proofErr w:type="spellEnd"/>
          </w:p>
        </w:tc>
        <w:tc>
          <w:tcPr>
            <w:tcW w:w="5387"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Барилга</w:t>
            </w:r>
            <w:proofErr w:type="spellEnd"/>
            <w:r w:rsidRPr="00155709">
              <w:rPr>
                <w:rFonts w:eastAsia="Times New Roman" w:cs="Arial"/>
                <w:color w:val="000000"/>
                <w:szCs w:val="24"/>
              </w:rPr>
              <w:t xml:space="preserve">, НААҮ, СӨХ, </w:t>
            </w:r>
            <w:proofErr w:type="spellStart"/>
            <w:r w:rsidRPr="00155709">
              <w:rPr>
                <w:rFonts w:eastAsia="Times New Roman" w:cs="Arial"/>
                <w:color w:val="000000"/>
                <w:szCs w:val="24"/>
              </w:rPr>
              <w:t>дэд</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бүтэ</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194</w:t>
            </w:r>
          </w:p>
        </w:tc>
        <w:tc>
          <w:tcPr>
            <w:tcW w:w="1701" w:type="dxa"/>
            <w:tcBorders>
              <w:top w:val="nil"/>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32.9</w:t>
            </w:r>
          </w:p>
        </w:tc>
      </w:tr>
      <w:tr w:rsidR="00AD7EEE" w:rsidRPr="00155709" w:rsidTr="0008238C">
        <w:trPr>
          <w:trHeight w:val="315"/>
        </w:trPr>
        <w:tc>
          <w:tcPr>
            <w:tcW w:w="1124" w:type="dxa"/>
            <w:vMerge/>
            <w:tcBorders>
              <w:top w:val="nil"/>
              <w:left w:val="single" w:sz="8" w:space="0" w:color="auto"/>
              <w:bottom w:val="single" w:sz="4" w:space="0" w:color="auto"/>
              <w:right w:val="single" w:sz="4" w:space="0" w:color="auto"/>
            </w:tcBorders>
            <w:vAlign w:val="center"/>
            <w:hideMark/>
          </w:tcPr>
          <w:p w:rsidR="00AD7EEE" w:rsidRPr="00155709" w:rsidRDefault="00AD7EEE" w:rsidP="0008238C">
            <w:pPr>
              <w:rPr>
                <w:rFonts w:eastAsia="Times New Roman" w:cs="Arial"/>
                <w:color w:val="000000"/>
                <w:szCs w:val="24"/>
              </w:rPr>
            </w:pPr>
          </w:p>
        </w:tc>
        <w:tc>
          <w:tcPr>
            <w:tcW w:w="5387"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Хүнс</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худалдаа</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үйлчилгээ</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121</w:t>
            </w:r>
          </w:p>
        </w:tc>
        <w:tc>
          <w:tcPr>
            <w:tcW w:w="1701" w:type="dxa"/>
            <w:tcBorders>
              <w:top w:val="nil"/>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20.5</w:t>
            </w:r>
          </w:p>
        </w:tc>
      </w:tr>
      <w:tr w:rsidR="00AD7EEE" w:rsidRPr="00155709" w:rsidTr="0008238C">
        <w:trPr>
          <w:trHeight w:val="315"/>
        </w:trPr>
        <w:tc>
          <w:tcPr>
            <w:tcW w:w="1124" w:type="dxa"/>
            <w:vMerge/>
            <w:tcBorders>
              <w:top w:val="nil"/>
              <w:left w:val="single" w:sz="8" w:space="0" w:color="auto"/>
              <w:bottom w:val="single" w:sz="4" w:space="0" w:color="auto"/>
              <w:right w:val="single" w:sz="4" w:space="0" w:color="auto"/>
            </w:tcBorders>
            <w:vAlign w:val="center"/>
            <w:hideMark/>
          </w:tcPr>
          <w:p w:rsidR="00AD7EEE" w:rsidRPr="00155709" w:rsidRDefault="00AD7EEE" w:rsidP="0008238C">
            <w:pPr>
              <w:rPr>
                <w:rFonts w:eastAsia="Times New Roman" w:cs="Arial"/>
                <w:color w:val="000000"/>
                <w:szCs w:val="24"/>
              </w:rPr>
            </w:pPr>
          </w:p>
        </w:tc>
        <w:tc>
          <w:tcPr>
            <w:tcW w:w="5387"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Боловсрол</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эрүүл</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мэнд</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нийг</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26</w:t>
            </w:r>
          </w:p>
        </w:tc>
        <w:tc>
          <w:tcPr>
            <w:tcW w:w="1701" w:type="dxa"/>
            <w:tcBorders>
              <w:top w:val="nil"/>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4.4</w:t>
            </w:r>
          </w:p>
        </w:tc>
      </w:tr>
      <w:tr w:rsidR="00AD7EEE" w:rsidRPr="00155709" w:rsidTr="0008238C">
        <w:trPr>
          <w:trHeight w:val="315"/>
        </w:trPr>
        <w:tc>
          <w:tcPr>
            <w:tcW w:w="1124" w:type="dxa"/>
            <w:vMerge/>
            <w:tcBorders>
              <w:top w:val="nil"/>
              <w:left w:val="single" w:sz="8" w:space="0" w:color="auto"/>
              <w:bottom w:val="single" w:sz="4" w:space="0" w:color="auto"/>
              <w:right w:val="single" w:sz="4" w:space="0" w:color="auto"/>
            </w:tcBorders>
            <w:vAlign w:val="center"/>
            <w:hideMark/>
          </w:tcPr>
          <w:p w:rsidR="00AD7EEE" w:rsidRPr="00155709" w:rsidRDefault="00AD7EEE" w:rsidP="0008238C">
            <w:pPr>
              <w:rPr>
                <w:rFonts w:eastAsia="Times New Roman" w:cs="Arial"/>
                <w:color w:val="000000"/>
                <w:szCs w:val="24"/>
              </w:rPr>
            </w:pPr>
          </w:p>
        </w:tc>
        <w:tc>
          <w:tcPr>
            <w:tcW w:w="5387"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Харилцаа</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холбоо</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мэдээлэл</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50</w:t>
            </w:r>
          </w:p>
        </w:tc>
        <w:tc>
          <w:tcPr>
            <w:tcW w:w="1701" w:type="dxa"/>
            <w:tcBorders>
              <w:top w:val="nil"/>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8.5</w:t>
            </w:r>
          </w:p>
        </w:tc>
      </w:tr>
      <w:tr w:rsidR="00AD7EEE" w:rsidRPr="00155709" w:rsidTr="0008238C">
        <w:trPr>
          <w:trHeight w:val="315"/>
        </w:trPr>
        <w:tc>
          <w:tcPr>
            <w:tcW w:w="1124" w:type="dxa"/>
            <w:vMerge/>
            <w:tcBorders>
              <w:top w:val="nil"/>
              <w:left w:val="single" w:sz="8" w:space="0" w:color="auto"/>
              <w:bottom w:val="single" w:sz="4" w:space="0" w:color="auto"/>
              <w:right w:val="single" w:sz="4" w:space="0" w:color="auto"/>
            </w:tcBorders>
            <w:vAlign w:val="center"/>
            <w:hideMark/>
          </w:tcPr>
          <w:p w:rsidR="00AD7EEE" w:rsidRPr="00155709" w:rsidRDefault="00AD7EEE" w:rsidP="0008238C">
            <w:pPr>
              <w:rPr>
                <w:rFonts w:eastAsia="Times New Roman" w:cs="Arial"/>
                <w:color w:val="000000"/>
                <w:szCs w:val="24"/>
              </w:rPr>
            </w:pPr>
          </w:p>
        </w:tc>
        <w:tc>
          <w:tcPr>
            <w:tcW w:w="5387"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Банк</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санхүү</w:t>
            </w:r>
            <w:proofErr w:type="spellEnd"/>
            <w:r w:rsidRPr="00155709">
              <w:rPr>
                <w:rFonts w:eastAsia="Times New Roman" w:cs="Arial"/>
                <w:color w:val="000000"/>
                <w:szCs w:val="24"/>
              </w:rPr>
              <w:t xml:space="preserve">, </w:t>
            </w:r>
            <w:proofErr w:type="spellStart"/>
            <w:r w:rsidRPr="00155709">
              <w:rPr>
                <w:rFonts w:eastAsia="Times New Roman" w:cs="Arial"/>
                <w:color w:val="000000"/>
                <w:szCs w:val="24"/>
              </w:rPr>
              <w:t>даатгал</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37</w:t>
            </w:r>
          </w:p>
        </w:tc>
        <w:tc>
          <w:tcPr>
            <w:tcW w:w="1701" w:type="dxa"/>
            <w:tcBorders>
              <w:top w:val="nil"/>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6.3</w:t>
            </w:r>
          </w:p>
        </w:tc>
      </w:tr>
      <w:tr w:rsidR="00AD7EEE" w:rsidRPr="00155709" w:rsidTr="0008238C">
        <w:trPr>
          <w:trHeight w:val="330"/>
        </w:trPr>
        <w:tc>
          <w:tcPr>
            <w:tcW w:w="1124" w:type="dxa"/>
            <w:vMerge/>
            <w:tcBorders>
              <w:top w:val="nil"/>
              <w:left w:val="single" w:sz="8" w:space="0" w:color="auto"/>
              <w:bottom w:val="single" w:sz="4" w:space="0" w:color="auto"/>
              <w:right w:val="single" w:sz="4" w:space="0" w:color="auto"/>
            </w:tcBorders>
            <w:vAlign w:val="center"/>
            <w:hideMark/>
          </w:tcPr>
          <w:p w:rsidR="00AD7EEE" w:rsidRPr="00155709" w:rsidRDefault="00AD7EEE" w:rsidP="0008238C">
            <w:pPr>
              <w:rPr>
                <w:rFonts w:eastAsia="Times New Roman" w:cs="Arial"/>
                <w:color w:val="000000"/>
                <w:szCs w:val="24"/>
              </w:rPr>
            </w:pPr>
          </w:p>
        </w:tc>
        <w:tc>
          <w:tcPr>
            <w:tcW w:w="5387" w:type="dxa"/>
            <w:tcBorders>
              <w:top w:val="nil"/>
              <w:left w:val="nil"/>
              <w:bottom w:val="nil"/>
              <w:right w:val="single" w:sz="4" w:space="0" w:color="auto"/>
            </w:tcBorders>
            <w:shd w:val="clear" w:color="auto" w:fill="auto"/>
            <w:noWrap/>
            <w:vAlign w:val="bottom"/>
            <w:hideMark/>
          </w:tcPr>
          <w:p w:rsidR="00AD7EEE" w:rsidRPr="00155709" w:rsidRDefault="00AD7EEE" w:rsidP="0008238C">
            <w:pPr>
              <w:rPr>
                <w:rFonts w:eastAsia="Times New Roman" w:cs="Arial"/>
                <w:color w:val="000000"/>
                <w:szCs w:val="24"/>
              </w:rPr>
            </w:pPr>
            <w:proofErr w:type="spellStart"/>
            <w:r w:rsidRPr="00155709">
              <w:rPr>
                <w:rFonts w:eastAsia="Times New Roman" w:cs="Arial"/>
                <w:color w:val="000000"/>
                <w:szCs w:val="24"/>
              </w:rPr>
              <w:t>Бусад</w:t>
            </w:r>
            <w:proofErr w:type="spellEnd"/>
          </w:p>
        </w:tc>
        <w:tc>
          <w:tcPr>
            <w:tcW w:w="1701" w:type="dxa"/>
            <w:tcBorders>
              <w:top w:val="nil"/>
              <w:left w:val="nil"/>
              <w:bottom w:val="nil"/>
              <w:right w:val="single" w:sz="4"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161</w:t>
            </w:r>
          </w:p>
        </w:tc>
        <w:tc>
          <w:tcPr>
            <w:tcW w:w="1701" w:type="dxa"/>
            <w:tcBorders>
              <w:top w:val="nil"/>
              <w:left w:val="nil"/>
              <w:bottom w:val="single" w:sz="4"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color w:val="000000"/>
                <w:szCs w:val="24"/>
              </w:rPr>
            </w:pPr>
            <w:r w:rsidRPr="00155709">
              <w:rPr>
                <w:rFonts w:eastAsia="Times New Roman" w:cs="Arial"/>
                <w:color w:val="000000"/>
                <w:szCs w:val="24"/>
              </w:rPr>
              <w:t>27.3</w:t>
            </w:r>
          </w:p>
        </w:tc>
      </w:tr>
      <w:tr w:rsidR="00AD7EEE" w:rsidRPr="00155709" w:rsidTr="0008238C">
        <w:trPr>
          <w:trHeight w:val="330"/>
        </w:trPr>
        <w:tc>
          <w:tcPr>
            <w:tcW w:w="112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D7EEE" w:rsidRPr="00155709" w:rsidRDefault="00AD7EEE" w:rsidP="0008238C">
            <w:pPr>
              <w:rPr>
                <w:rFonts w:ascii="Calibri" w:eastAsia="Times New Roman" w:hAnsi="Calibri" w:cs="Times New Roman"/>
                <w:color w:val="000000"/>
                <w:sz w:val="22"/>
              </w:rPr>
            </w:pPr>
            <w:r w:rsidRPr="00155709">
              <w:rPr>
                <w:rFonts w:ascii="Calibri" w:eastAsia="Times New Roman" w:hAnsi="Calibri" w:cs="Times New Roman"/>
                <w:color w:val="000000"/>
                <w:sz w:val="22"/>
              </w:rPr>
              <w:t>БҮГД</w:t>
            </w:r>
          </w:p>
        </w:tc>
        <w:tc>
          <w:tcPr>
            <w:tcW w:w="5387" w:type="dxa"/>
            <w:tcBorders>
              <w:top w:val="single" w:sz="8" w:space="0" w:color="auto"/>
              <w:left w:val="nil"/>
              <w:bottom w:val="single" w:sz="8" w:space="0" w:color="auto"/>
              <w:right w:val="single" w:sz="4" w:space="0" w:color="auto"/>
            </w:tcBorders>
            <w:shd w:val="clear" w:color="auto" w:fill="auto"/>
            <w:noWrap/>
            <w:vAlign w:val="bottom"/>
            <w:hideMark/>
          </w:tcPr>
          <w:p w:rsidR="00AD7EEE" w:rsidRPr="00155709" w:rsidRDefault="00AD7EEE" w:rsidP="0008238C">
            <w:pPr>
              <w:rPr>
                <w:rFonts w:ascii="Calibri" w:eastAsia="Times New Roman" w:hAnsi="Calibri" w:cs="Times New Roman"/>
                <w:color w:val="000000"/>
                <w:sz w:val="22"/>
              </w:rPr>
            </w:pPr>
            <w:r w:rsidRPr="00155709">
              <w:rPr>
                <w:rFonts w:ascii="Calibri" w:eastAsia="Times New Roman" w:hAnsi="Calibri" w:cs="Times New Roman"/>
                <w:color w:val="000000"/>
                <w:sz w:val="22"/>
              </w:rPr>
              <w:t>НИЙТ ХАНДЛАГА</w:t>
            </w:r>
          </w:p>
        </w:tc>
        <w:tc>
          <w:tcPr>
            <w:tcW w:w="1701" w:type="dxa"/>
            <w:tcBorders>
              <w:top w:val="single" w:sz="8" w:space="0" w:color="auto"/>
              <w:left w:val="nil"/>
              <w:bottom w:val="single" w:sz="8" w:space="0" w:color="auto"/>
              <w:right w:val="single" w:sz="4" w:space="0" w:color="auto"/>
            </w:tcBorders>
            <w:shd w:val="clear" w:color="auto" w:fill="auto"/>
            <w:noWrap/>
            <w:vAlign w:val="bottom"/>
            <w:hideMark/>
          </w:tcPr>
          <w:p w:rsidR="00AD7EEE" w:rsidRPr="00155709" w:rsidRDefault="00AD7EEE" w:rsidP="0008238C">
            <w:pPr>
              <w:jc w:val="right"/>
              <w:rPr>
                <w:rFonts w:eastAsia="Times New Roman" w:cs="Arial"/>
                <w:b/>
                <w:bCs/>
                <w:color w:val="000000"/>
                <w:szCs w:val="24"/>
              </w:rPr>
            </w:pPr>
            <w:r w:rsidRPr="00155709">
              <w:rPr>
                <w:rFonts w:eastAsia="Times New Roman" w:cs="Arial"/>
                <w:b/>
                <w:bCs/>
                <w:color w:val="000000"/>
                <w:szCs w:val="24"/>
              </w:rPr>
              <w:t>589</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rsidR="00AD7EEE" w:rsidRPr="00155709" w:rsidRDefault="00AD7EEE" w:rsidP="0008238C">
            <w:pPr>
              <w:jc w:val="right"/>
              <w:rPr>
                <w:rFonts w:eastAsia="Times New Roman" w:cs="Arial"/>
                <w:b/>
                <w:bCs/>
                <w:color w:val="000000"/>
                <w:szCs w:val="24"/>
              </w:rPr>
            </w:pPr>
            <w:r w:rsidRPr="00155709">
              <w:rPr>
                <w:rFonts w:eastAsia="Times New Roman" w:cs="Arial"/>
                <w:b/>
                <w:bCs/>
                <w:color w:val="000000"/>
                <w:szCs w:val="24"/>
              </w:rPr>
              <w:t>100.0</w:t>
            </w:r>
          </w:p>
        </w:tc>
      </w:tr>
      <w:bookmarkEnd w:id="0"/>
    </w:tbl>
    <w:p w:rsidR="00AD7EEE" w:rsidRDefault="00AD7EEE" w:rsidP="00AD7EEE">
      <w:pPr>
        <w:spacing w:line="276" w:lineRule="auto"/>
        <w:ind w:firstLine="720"/>
        <w:jc w:val="both"/>
        <w:rPr>
          <w:lang w:val="mn-MN"/>
        </w:rPr>
      </w:pPr>
    </w:p>
    <w:p w:rsidR="00AD7EEE" w:rsidRDefault="00AD7EEE" w:rsidP="00AD7EEE">
      <w:pPr>
        <w:spacing w:line="276" w:lineRule="auto"/>
        <w:ind w:firstLine="720"/>
        <w:jc w:val="both"/>
        <w:rPr>
          <w:lang w:val="mn-MN"/>
        </w:rPr>
      </w:pPr>
      <w:r w:rsidRPr="00155709">
        <w:rPr>
          <w:lang w:val="mn-MN"/>
        </w:rPr>
        <w:t>Нэгдүгээр улирлын байдлаар 1284-т нийтдээ 589 иргэн хандсанаас 164 нь буюу 27.8 хувь нь өргөдөл гомдол, 363 нь буюу 61.6 хувь зөвлөгөө зөвлөмж хүссэн, 62 нь буюу 10.5 хувь нь санал, мэдээлэл ирүүлсэн байна. Өргөдөл, гомдлыг салбараар нь авч үзвэл 121 нь буюу 20.5 хувь нь хүнс, худалдаа үйлчилгээтэй, 194 нь буюу 32.9 хувь нь орон сууц, нийтийн аж ахуйн үйлчилгээ, СӨХ-ны үйл ажиллагаатай холбоотой асуудлаар тус тус хан</w:t>
      </w:r>
      <w:r>
        <w:rPr>
          <w:lang w:val="mn-MN"/>
        </w:rPr>
        <w:t xml:space="preserve"> </w:t>
      </w:r>
      <w:r w:rsidRPr="00155709">
        <w:rPr>
          <w:lang w:val="mn-MN"/>
        </w:rPr>
        <w:t>дсан байна</w:t>
      </w:r>
      <w:r>
        <w:rPr>
          <w:lang w:val="mn-MN"/>
        </w:rPr>
        <w:t>.</w:t>
      </w:r>
    </w:p>
    <w:p w:rsidR="00AD7EEE" w:rsidRDefault="00AD7EEE" w:rsidP="00AD7EEE">
      <w:pPr>
        <w:jc w:val="both"/>
        <w:rPr>
          <w:lang w:val="mn-MN"/>
        </w:rPr>
      </w:pPr>
    </w:p>
    <w:p w:rsidR="00AD7EEE" w:rsidRDefault="00AD7EEE" w:rsidP="00B71988">
      <w:pPr>
        <w:ind w:left="567"/>
        <w:jc w:val="both"/>
        <w:rPr>
          <w:lang w:val="mn-MN"/>
        </w:rPr>
      </w:pPr>
      <w:r>
        <w:rPr>
          <w:noProof/>
        </w:rPr>
        <w:drawing>
          <wp:inline distT="0" distB="0" distL="0" distR="0" wp14:anchorId="0EDFCA65" wp14:editId="3A643758">
            <wp:extent cx="55054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D7EEE" w:rsidRDefault="00AD7EEE" w:rsidP="00AD7EEE">
      <w:pPr>
        <w:jc w:val="both"/>
        <w:rPr>
          <w:lang w:val="mn-MN"/>
        </w:rPr>
      </w:pPr>
    </w:p>
    <w:p w:rsidR="00AD7EEE" w:rsidRDefault="00AD7EEE" w:rsidP="00AD7EEE">
      <w:pPr>
        <w:jc w:val="both"/>
        <w:rPr>
          <w:lang w:val="mn-MN"/>
        </w:rPr>
      </w:pPr>
    </w:p>
    <w:p w:rsidR="00AD7EEE" w:rsidRDefault="00AD7EEE" w:rsidP="00AD7EEE">
      <w:pPr>
        <w:jc w:val="both"/>
        <w:rPr>
          <w:lang w:val="mn-MN"/>
        </w:rPr>
      </w:pPr>
      <w:r>
        <w:rPr>
          <w:noProof/>
        </w:rPr>
        <w:lastRenderedPageBreak/>
        <w:drawing>
          <wp:inline distT="0" distB="0" distL="0" distR="0" wp14:anchorId="50547FA6" wp14:editId="54B1F51F">
            <wp:extent cx="3152775" cy="2890520"/>
            <wp:effectExtent l="0" t="0" r="952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8667E53" wp14:editId="2F08E249">
            <wp:extent cx="2828925" cy="2890520"/>
            <wp:effectExtent l="0" t="0" r="952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2FA8" w:rsidRDefault="005B2FA8" w:rsidP="00AD7EEE">
      <w:pPr>
        <w:jc w:val="both"/>
        <w:rPr>
          <w:lang w:val="mn-MN"/>
        </w:rPr>
      </w:pPr>
    </w:p>
    <w:p w:rsidR="005B2FA8" w:rsidRPr="00B71988" w:rsidRDefault="005B2FA8" w:rsidP="005B2FA8">
      <w:pPr>
        <w:tabs>
          <w:tab w:val="left" w:pos="3600"/>
        </w:tabs>
        <w:spacing w:line="276" w:lineRule="auto"/>
        <w:jc w:val="center"/>
        <w:rPr>
          <w:rFonts w:eastAsia="Times New Roman" w:cs="Arial"/>
          <w:b/>
          <w:szCs w:val="24"/>
          <w:lang w:val="mn-MN"/>
        </w:rPr>
      </w:pPr>
      <w:r w:rsidRPr="00B71988">
        <w:rPr>
          <w:rFonts w:eastAsia="Times New Roman" w:cs="Arial"/>
          <w:b/>
          <w:szCs w:val="24"/>
          <w:lang w:val="mn-MN"/>
        </w:rPr>
        <w:t>ХЭХГ-ийн нэгдүгээр улирлын үйл</w:t>
      </w:r>
    </w:p>
    <w:p w:rsidR="005B2FA8" w:rsidRDefault="005B2FA8" w:rsidP="005B2FA8">
      <w:pPr>
        <w:tabs>
          <w:tab w:val="left" w:pos="3600"/>
        </w:tabs>
        <w:spacing w:line="276" w:lineRule="auto"/>
        <w:jc w:val="center"/>
        <w:rPr>
          <w:rFonts w:eastAsia="Times New Roman" w:cs="Arial"/>
          <w:b/>
          <w:szCs w:val="24"/>
          <w:lang w:val="mn-MN"/>
        </w:rPr>
      </w:pPr>
      <w:r w:rsidRPr="00B71988">
        <w:rPr>
          <w:rFonts w:eastAsia="Times New Roman" w:cs="Arial"/>
          <w:b/>
          <w:szCs w:val="24"/>
          <w:lang w:val="mn-MN"/>
        </w:rPr>
        <w:t>ажиллагааны үр дүнгийн мэдээ</w:t>
      </w:r>
    </w:p>
    <w:p w:rsidR="00B71988" w:rsidRPr="00B71988" w:rsidRDefault="00B71988" w:rsidP="005B2FA8">
      <w:pPr>
        <w:tabs>
          <w:tab w:val="left" w:pos="3600"/>
        </w:tabs>
        <w:spacing w:line="276" w:lineRule="auto"/>
        <w:jc w:val="center"/>
        <w:rPr>
          <w:rFonts w:eastAsia="Times New Roman" w:cs="Arial"/>
          <w:b/>
          <w:szCs w:val="24"/>
          <w:lang w:val="mn-MN"/>
        </w:rPr>
      </w:pPr>
    </w:p>
    <w:tbl>
      <w:tblPr>
        <w:tblW w:w="9776" w:type="dxa"/>
        <w:jc w:val="center"/>
        <w:tblLayout w:type="fixed"/>
        <w:tblLook w:val="04A0" w:firstRow="1" w:lastRow="0" w:firstColumn="1" w:lastColumn="0" w:noHBand="0" w:noVBand="1"/>
      </w:tblPr>
      <w:tblGrid>
        <w:gridCol w:w="562"/>
        <w:gridCol w:w="7230"/>
        <w:gridCol w:w="1984"/>
      </w:tblGrid>
      <w:tr w:rsidR="005B2FA8" w:rsidRPr="003B3767" w:rsidTr="0008238C">
        <w:trPr>
          <w:trHeight w:val="608"/>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both"/>
              <w:rPr>
                <w:rFonts w:eastAsia="Times New Roman" w:cs="Arial"/>
                <w:szCs w:val="24"/>
              </w:rPr>
            </w:pPr>
            <w:r w:rsidRPr="003B3767">
              <w:rPr>
                <w:rFonts w:eastAsia="Times New Roman" w:cs="Arial"/>
                <w:szCs w:val="24"/>
              </w:rPr>
              <w:t>№</w:t>
            </w:r>
          </w:p>
        </w:tc>
        <w:tc>
          <w:tcPr>
            <w:tcW w:w="7230" w:type="dxa"/>
            <w:tcBorders>
              <w:top w:val="single" w:sz="4" w:space="0" w:color="auto"/>
              <w:left w:val="nil"/>
              <w:bottom w:val="single" w:sz="4" w:space="0" w:color="auto"/>
              <w:right w:val="single" w:sz="4" w:space="0" w:color="auto"/>
            </w:tcBorders>
            <w:shd w:val="clear" w:color="auto" w:fill="auto"/>
            <w:vAlign w:val="center"/>
          </w:tcPr>
          <w:p w:rsidR="005B2FA8" w:rsidRPr="003B3767" w:rsidRDefault="005B2FA8" w:rsidP="0008238C">
            <w:pPr>
              <w:tabs>
                <w:tab w:val="left" w:pos="720"/>
              </w:tabs>
              <w:spacing w:line="276" w:lineRule="auto"/>
              <w:jc w:val="center"/>
              <w:rPr>
                <w:rFonts w:eastAsia="Times New Roman" w:cs="Arial"/>
                <w:szCs w:val="24"/>
              </w:rPr>
            </w:pPr>
            <w:r w:rsidRPr="003B3767">
              <w:rPr>
                <w:rFonts w:eastAsia="Times New Roman" w:cs="Arial"/>
                <w:szCs w:val="24"/>
                <w:lang w:val="mn-MN"/>
              </w:rPr>
              <w:t>А</w:t>
            </w:r>
            <w:proofErr w:type="spellStart"/>
            <w:r w:rsidRPr="003B3767">
              <w:rPr>
                <w:rFonts w:eastAsia="Times New Roman" w:cs="Arial"/>
                <w:szCs w:val="24"/>
              </w:rPr>
              <w:t>гуулга</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БҮГД</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tcPr>
          <w:p w:rsidR="005B2FA8" w:rsidRPr="003B3767" w:rsidRDefault="005B2FA8" w:rsidP="0008238C">
            <w:pPr>
              <w:tabs>
                <w:tab w:val="left" w:pos="720"/>
              </w:tabs>
              <w:spacing w:line="276" w:lineRule="auto"/>
              <w:jc w:val="both"/>
              <w:rPr>
                <w:rFonts w:eastAsia="Times New Roman" w:cs="Arial"/>
                <w:szCs w:val="24"/>
              </w:rPr>
            </w:pPr>
            <w:proofErr w:type="spellStart"/>
            <w:r w:rsidRPr="003B3767">
              <w:rPr>
                <w:rFonts w:eastAsia="Times New Roman" w:cs="Arial"/>
                <w:szCs w:val="24"/>
              </w:rPr>
              <w:t>Ирсэн</w:t>
            </w:r>
            <w:proofErr w:type="spellEnd"/>
            <w:r w:rsidRPr="003B3767">
              <w:rPr>
                <w:rFonts w:eastAsia="Times New Roman" w:cs="Arial"/>
                <w:szCs w:val="24"/>
              </w:rPr>
              <w:t xml:space="preserve"> </w:t>
            </w:r>
            <w:proofErr w:type="spellStart"/>
            <w:r w:rsidRPr="003B3767">
              <w:rPr>
                <w:rFonts w:eastAsia="Times New Roman" w:cs="Arial"/>
                <w:szCs w:val="24"/>
              </w:rPr>
              <w:t>өргөдөл</w:t>
            </w:r>
            <w:proofErr w:type="spellEnd"/>
            <w:r w:rsidRPr="003B3767">
              <w:rPr>
                <w:rFonts w:eastAsia="Times New Roman" w:cs="Arial"/>
                <w:szCs w:val="24"/>
                <w:lang w:val="mn-MN"/>
              </w:rPr>
              <w:t>, гомдол</w:t>
            </w:r>
            <w:r w:rsidRPr="003B3767">
              <w:rPr>
                <w:rFonts w:eastAsia="Times New Roman" w:cs="Arial"/>
                <w:szCs w:val="24"/>
              </w:rPr>
              <w:t xml:space="preserve"> </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198</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center"/>
          </w:tcPr>
          <w:p w:rsidR="005B2FA8" w:rsidRPr="00B27681" w:rsidRDefault="005B2FA8" w:rsidP="0008238C">
            <w:pPr>
              <w:tabs>
                <w:tab w:val="left" w:pos="720"/>
              </w:tabs>
              <w:spacing w:line="276" w:lineRule="auto"/>
              <w:jc w:val="both"/>
              <w:rPr>
                <w:rFonts w:eastAsia="Times New Roman" w:cs="Arial"/>
                <w:szCs w:val="24"/>
                <w:lang w:val="mn-MN"/>
              </w:rPr>
            </w:pPr>
            <w:proofErr w:type="spellStart"/>
            <w:r w:rsidRPr="003B3767">
              <w:rPr>
                <w:rFonts w:eastAsia="Times New Roman" w:cs="Arial"/>
                <w:szCs w:val="24"/>
              </w:rPr>
              <w:t>Шийдвэрлэсэн</w:t>
            </w:r>
            <w:proofErr w:type="spellEnd"/>
            <w:r w:rsidRPr="003B3767">
              <w:rPr>
                <w:rFonts w:eastAsia="Times New Roman" w:cs="Arial"/>
                <w:szCs w:val="24"/>
              </w:rPr>
              <w:t xml:space="preserve"> </w:t>
            </w:r>
            <w:proofErr w:type="spellStart"/>
            <w:r w:rsidRPr="003B3767">
              <w:rPr>
                <w:rFonts w:eastAsia="Times New Roman" w:cs="Arial"/>
                <w:szCs w:val="24"/>
              </w:rPr>
              <w:t>өргөдөл</w:t>
            </w:r>
            <w:proofErr w:type="spellEnd"/>
            <w:r>
              <w:rPr>
                <w:rFonts w:eastAsia="Times New Roman" w:cs="Arial"/>
                <w:szCs w:val="24"/>
                <w:lang w:val="mn-MN"/>
              </w:rPr>
              <w:t>, гомдол</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5B2FA8" w:rsidRPr="00CC14FA"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151</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hideMark/>
          </w:tcPr>
          <w:p w:rsidR="005B2FA8" w:rsidRPr="003B3767" w:rsidRDefault="005B2FA8" w:rsidP="0008238C">
            <w:pPr>
              <w:tabs>
                <w:tab w:val="left" w:pos="720"/>
              </w:tabs>
              <w:spacing w:line="276" w:lineRule="auto"/>
              <w:jc w:val="both"/>
              <w:rPr>
                <w:rFonts w:eastAsia="Times New Roman" w:cs="Arial"/>
                <w:szCs w:val="24"/>
              </w:rPr>
            </w:pPr>
            <w:proofErr w:type="spellStart"/>
            <w:r w:rsidRPr="003B3767">
              <w:rPr>
                <w:rFonts w:eastAsia="Times New Roman" w:cs="Arial"/>
                <w:szCs w:val="24"/>
              </w:rPr>
              <w:t>Ирсэн</w:t>
            </w:r>
            <w:proofErr w:type="spellEnd"/>
            <w:r w:rsidRPr="003B3767">
              <w:rPr>
                <w:rFonts w:eastAsia="Times New Roman" w:cs="Arial"/>
                <w:szCs w:val="24"/>
              </w:rPr>
              <w:t xml:space="preserve"> </w:t>
            </w:r>
            <w:proofErr w:type="spellStart"/>
            <w:r w:rsidRPr="003B3767">
              <w:rPr>
                <w:rFonts w:eastAsia="Times New Roman" w:cs="Arial"/>
                <w:szCs w:val="24"/>
              </w:rPr>
              <w:t>албан</w:t>
            </w:r>
            <w:proofErr w:type="spellEnd"/>
            <w:r w:rsidRPr="003B3767">
              <w:rPr>
                <w:rFonts w:eastAsia="Times New Roman" w:cs="Arial"/>
                <w:szCs w:val="24"/>
              </w:rPr>
              <w:t xml:space="preserve"> </w:t>
            </w:r>
            <w:proofErr w:type="spellStart"/>
            <w:r w:rsidRPr="003B3767">
              <w:rPr>
                <w:rFonts w:eastAsia="Times New Roman" w:cs="Arial"/>
                <w:szCs w:val="24"/>
              </w:rPr>
              <w:t>бичиг</w:t>
            </w:r>
            <w:proofErr w:type="spellEnd"/>
            <w:r w:rsidRPr="003B3767">
              <w:rPr>
                <w:rFonts w:eastAsia="Times New Roman" w:cs="Arial"/>
                <w:szCs w:val="24"/>
              </w:rPr>
              <w:t xml:space="preserve"> </w:t>
            </w:r>
          </w:p>
        </w:tc>
        <w:tc>
          <w:tcPr>
            <w:tcW w:w="1984" w:type="dxa"/>
            <w:tcBorders>
              <w:top w:val="nil"/>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107</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hideMark/>
          </w:tcPr>
          <w:p w:rsidR="005B2FA8" w:rsidRPr="003B3767" w:rsidRDefault="005B2FA8" w:rsidP="0008238C">
            <w:pPr>
              <w:tabs>
                <w:tab w:val="left" w:pos="720"/>
              </w:tabs>
              <w:spacing w:line="276" w:lineRule="auto"/>
              <w:jc w:val="both"/>
              <w:rPr>
                <w:rFonts w:eastAsia="Times New Roman" w:cs="Arial"/>
                <w:szCs w:val="24"/>
              </w:rPr>
            </w:pPr>
            <w:r>
              <w:rPr>
                <w:rFonts w:eastAsia="Times New Roman" w:cs="Arial"/>
                <w:szCs w:val="24"/>
                <w:lang w:val="mn-MN"/>
              </w:rPr>
              <w:t xml:space="preserve">Шийдвэрлэсэн </w:t>
            </w:r>
            <w:proofErr w:type="spellStart"/>
            <w:r w:rsidRPr="003B3767">
              <w:rPr>
                <w:rFonts w:eastAsia="Times New Roman" w:cs="Arial"/>
                <w:szCs w:val="24"/>
              </w:rPr>
              <w:t>албан</w:t>
            </w:r>
            <w:proofErr w:type="spellEnd"/>
            <w:r w:rsidRPr="003B3767">
              <w:rPr>
                <w:rFonts w:eastAsia="Times New Roman" w:cs="Arial"/>
                <w:szCs w:val="24"/>
              </w:rPr>
              <w:t xml:space="preserve"> </w:t>
            </w:r>
            <w:proofErr w:type="spellStart"/>
            <w:r w:rsidRPr="003B3767">
              <w:rPr>
                <w:rFonts w:eastAsia="Times New Roman" w:cs="Arial"/>
                <w:szCs w:val="24"/>
              </w:rPr>
              <w:t>бичиг</w:t>
            </w:r>
            <w:proofErr w:type="spellEnd"/>
          </w:p>
        </w:tc>
        <w:tc>
          <w:tcPr>
            <w:tcW w:w="1984" w:type="dxa"/>
            <w:tcBorders>
              <w:top w:val="nil"/>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94</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tcPr>
          <w:p w:rsidR="005B2FA8" w:rsidRPr="00A02ACD" w:rsidRDefault="005B2FA8" w:rsidP="0008238C">
            <w:pPr>
              <w:tabs>
                <w:tab w:val="left" w:pos="720"/>
              </w:tabs>
              <w:spacing w:line="276" w:lineRule="auto"/>
              <w:jc w:val="both"/>
              <w:rPr>
                <w:rFonts w:eastAsia="Times New Roman" w:cs="Arial"/>
                <w:szCs w:val="24"/>
                <w:lang w:val="mn-MN"/>
              </w:rPr>
            </w:pPr>
            <w:r>
              <w:rPr>
                <w:rFonts w:eastAsia="Times New Roman" w:cs="Arial"/>
                <w:szCs w:val="24"/>
                <w:lang w:val="mn-MN"/>
              </w:rPr>
              <w:t>Хурал, сургалтад оролцсон</w:t>
            </w:r>
          </w:p>
        </w:tc>
        <w:tc>
          <w:tcPr>
            <w:tcW w:w="1984" w:type="dxa"/>
            <w:tcBorders>
              <w:top w:val="nil"/>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tcPr>
          <w:p w:rsidR="005B2FA8" w:rsidRDefault="005B2FA8" w:rsidP="0008238C">
            <w:pPr>
              <w:tabs>
                <w:tab w:val="left" w:pos="720"/>
              </w:tabs>
              <w:spacing w:line="276" w:lineRule="auto"/>
              <w:jc w:val="both"/>
              <w:rPr>
                <w:rFonts w:eastAsia="Times New Roman" w:cs="Arial"/>
                <w:szCs w:val="24"/>
                <w:lang w:val="mn-MN"/>
              </w:rPr>
            </w:pPr>
            <w:r>
              <w:rPr>
                <w:rFonts w:eastAsia="Times New Roman" w:cs="Arial"/>
                <w:szCs w:val="24"/>
                <w:lang w:val="mn-MN"/>
              </w:rPr>
              <w:t>1284-т хандаж шийдүүлсэн</w:t>
            </w:r>
          </w:p>
        </w:tc>
        <w:tc>
          <w:tcPr>
            <w:tcW w:w="1984" w:type="dxa"/>
            <w:tcBorders>
              <w:top w:val="nil"/>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33</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tcPr>
          <w:p w:rsidR="005B2FA8" w:rsidRPr="003B3767" w:rsidRDefault="005B2FA8" w:rsidP="0008238C">
            <w:pPr>
              <w:tabs>
                <w:tab w:val="left" w:pos="720"/>
              </w:tabs>
              <w:spacing w:line="276" w:lineRule="auto"/>
              <w:jc w:val="both"/>
              <w:rPr>
                <w:rFonts w:eastAsia="Times New Roman" w:cs="Arial"/>
                <w:szCs w:val="24"/>
              </w:rPr>
            </w:pPr>
            <w:proofErr w:type="spellStart"/>
            <w:r w:rsidRPr="003B3767">
              <w:rPr>
                <w:rFonts w:eastAsia="Times New Roman" w:cs="Arial"/>
                <w:szCs w:val="24"/>
              </w:rPr>
              <w:t>Гаргасан</w:t>
            </w:r>
            <w:proofErr w:type="spellEnd"/>
            <w:r w:rsidRPr="003B3767">
              <w:rPr>
                <w:rFonts w:eastAsia="Times New Roman" w:cs="Arial"/>
                <w:szCs w:val="24"/>
              </w:rPr>
              <w:t xml:space="preserve"> </w:t>
            </w:r>
            <w:proofErr w:type="spellStart"/>
            <w:r w:rsidRPr="003B3767">
              <w:rPr>
                <w:rFonts w:eastAsia="Times New Roman" w:cs="Arial"/>
                <w:szCs w:val="24"/>
              </w:rPr>
              <w:t>дүгнэлт</w:t>
            </w:r>
            <w:proofErr w:type="spellEnd"/>
          </w:p>
        </w:tc>
        <w:tc>
          <w:tcPr>
            <w:tcW w:w="1984" w:type="dxa"/>
            <w:tcBorders>
              <w:top w:val="nil"/>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2</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hideMark/>
          </w:tcPr>
          <w:p w:rsidR="005B2FA8" w:rsidRPr="003B3767" w:rsidRDefault="005B2FA8" w:rsidP="0008238C">
            <w:pPr>
              <w:tabs>
                <w:tab w:val="left" w:pos="720"/>
              </w:tabs>
              <w:spacing w:line="276" w:lineRule="auto"/>
              <w:jc w:val="both"/>
              <w:rPr>
                <w:rFonts w:eastAsia="Times New Roman" w:cs="Arial"/>
                <w:szCs w:val="24"/>
              </w:rPr>
            </w:pPr>
            <w:proofErr w:type="spellStart"/>
            <w:r w:rsidRPr="003B3767">
              <w:rPr>
                <w:rFonts w:eastAsia="Times New Roman" w:cs="Arial"/>
                <w:szCs w:val="24"/>
              </w:rPr>
              <w:t>Хүргүүлсэн</w:t>
            </w:r>
            <w:proofErr w:type="spellEnd"/>
            <w:r w:rsidRPr="003B3767">
              <w:rPr>
                <w:rFonts w:eastAsia="Times New Roman" w:cs="Arial"/>
                <w:szCs w:val="24"/>
              </w:rPr>
              <w:t xml:space="preserve"> </w:t>
            </w:r>
            <w:proofErr w:type="spellStart"/>
            <w:r w:rsidRPr="003B3767">
              <w:rPr>
                <w:rFonts w:eastAsia="Times New Roman" w:cs="Arial"/>
                <w:szCs w:val="24"/>
              </w:rPr>
              <w:t>албан</w:t>
            </w:r>
            <w:proofErr w:type="spellEnd"/>
            <w:r w:rsidRPr="003B3767">
              <w:rPr>
                <w:rFonts w:eastAsia="Times New Roman" w:cs="Arial"/>
                <w:szCs w:val="24"/>
              </w:rPr>
              <w:t xml:space="preserve"> </w:t>
            </w:r>
            <w:proofErr w:type="spellStart"/>
            <w:r w:rsidRPr="003B3767">
              <w:rPr>
                <w:rFonts w:eastAsia="Times New Roman" w:cs="Arial"/>
                <w:szCs w:val="24"/>
              </w:rPr>
              <w:t>шаардлага</w:t>
            </w:r>
            <w:proofErr w:type="spellEnd"/>
          </w:p>
        </w:tc>
        <w:tc>
          <w:tcPr>
            <w:tcW w:w="1984" w:type="dxa"/>
            <w:tcBorders>
              <w:top w:val="nil"/>
              <w:left w:val="nil"/>
              <w:bottom w:val="single" w:sz="4" w:space="0" w:color="auto"/>
              <w:right w:val="single" w:sz="4" w:space="0" w:color="auto"/>
            </w:tcBorders>
            <w:shd w:val="clear" w:color="auto" w:fill="auto"/>
            <w:noWrap/>
            <w:vAlign w:val="center"/>
          </w:tcPr>
          <w:p w:rsidR="005B2FA8" w:rsidRPr="004B69C6"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9</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hideMark/>
          </w:tcPr>
          <w:p w:rsidR="005B2FA8" w:rsidRPr="003B3767" w:rsidRDefault="005B2FA8" w:rsidP="0008238C">
            <w:pPr>
              <w:tabs>
                <w:tab w:val="left" w:pos="720"/>
              </w:tabs>
              <w:spacing w:line="276" w:lineRule="auto"/>
              <w:jc w:val="both"/>
              <w:rPr>
                <w:rFonts w:eastAsia="Times New Roman" w:cs="Arial"/>
                <w:szCs w:val="24"/>
              </w:rPr>
            </w:pPr>
            <w:proofErr w:type="spellStart"/>
            <w:r w:rsidRPr="003B3767">
              <w:rPr>
                <w:rFonts w:eastAsia="Times New Roman" w:cs="Arial"/>
                <w:szCs w:val="24"/>
              </w:rPr>
              <w:t>Хяналт</w:t>
            </w:r>
            <w:proofErr w:type="spellEnd"/>
            <w:r w:rsidRPr="003B3767">
              <w:rPr>
                <w:rFonts w:eastAsia="Times New Roman" w:cs="Arial"/>
                <w:szCs w:val="24"/>
              </w:rPr>
              <w:t xml:space="preserve"> </w:t>
            </w:r>
            <w:proofErr w:type="spellStart"/>
            <w:r w:rsidRPr="003B3767">
              <w:rPr>
                <w:rFonts w:eastAsia="Times New Roman" w:cs="Arial"/>
                <w:szCs w:val="24"/>
              </w:rPr>
              <w:t>шалгалтын</w:t>
            </w:r>
            <w:proofErr w:type="spellEnd"/>
            <w:r w:rsidRPr="003B3767">
              <w:rPr>
                <w:rFonts w:eastAsia="Times New Roman" w:cs="Arial"/>
                <w:szCs w:val="24"/>
              </w:rPr>
              <w:t xml:space="preserve"> </w:t>
            </w:r>
            <w:proofErr w:type="spellStart"/>
            <w:r w:rsidRPr="003B3767">
              <w:rPr>
                <w:rFonts w:eastAsia="Times New Roman" w:cs="Arial"/>
                <w:szCs w:val="24"/>
              </w:rPr>
              <w:t>тоо</w:t>
            </w:r>
            <w:proofErr w:type="spellEnd"/>
            <w:r w:rsidRPr="003B3767">
              <w:rPr>
                <w:rFonts w:eastAsia="Times New Roman" w:cs="Arial"/>
                <w:szCs w:val="24"/>
              </w:rPr>
              <w:t xml:space="preserve"> </w:t>
            </w:r>
          </w:p>
        </w:tc>
        <w:tc>
          <w:tcPr>
            <w:tcW w:w="1984" w:type="dxa"/>
            <w:tcBorders>
              <w:top w:val="nil"/>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3</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hideMark/>
          </w:tcPr>
          <w:p w:rsidR="005B2FA8" w:rsidRPr="003B3767" w:rsidRDefault="005B2FA8" w:rsidP="0008238C">
            <w:pPr>
              <w:tabs>
                <w:tab w:val="left" w:pos="720"/>
              </w:tabs>
              <w:spacing w:line="276" w:lineRule="auto"/>
              <w:jc w:val="both"/>
              <w:rPr>
                <w:rFonts w:eastAsia="Times New Roman" w:cs="Arial"/>
                <w:szCs w:val="24"/>
              </w:rPr>
            </w:pPr>
            <w:proofErr w:type="spellStart"/>
            <w:r w:rsidRPr="003B3767">
              <w:rPr>
                <w:rFonts w:eastAsia="Times New Roman" w:cs="Arial"/>
                <w:szCs w:val="24"/>
              </w:rPr>
              <w:t>Шалгагдсан</w:t>
            </w:r>
            <w:proofErr w:type="spellEnd"/>
            <w:r w:rsidRPr="003B3767">
              <w:rPr>
                <w:rFonts w:eastAsia="Times New Roman" w:cs="Arial"/>
                <w:szCs w:val="24"/>
              </w:rPr>
              <w:t xml:space="preserve"> </w:t>
            </w:r>
            <w:proofErr w:type="spellStart"/>
            <w:r w:rsidRPr="003B3767">
              <w:rPr>
                <w:rFonts w:eastAsia="Times New Roman" w:cs="Arial"/>
                <w:szCs w:val="24"/>
              </w:rPr>
              <w:t>аж</w:t>
            </w:r>
            <w:proofErr w:type="spellEnd"/>
            <w:r w:rsidRPr="003B3767">
              <w:rPr>
                <w:rFonts w:eastAsia="Times New Roman" w:cs="Arial"/>
                <w:szCs w:val="24"/>
              </w:rPr>
              <w:t xml:space="preserve"> </w:t>
            </w:r>
            <w:proofErr w:type="spellStart"/>
            <w:r w:rsidRPr="003B3767">
              <w:rPr>
                <w:rFonts w:eastAsia="Times New Roman" w:cs="Arial"/>
                <w:szCs w:val="24"/>
              </w:rPr>
              <w:t>ахуйн</w:t>
            </w:r>
            <w:proofErr w:type="spellEnd"/>
            <w:r w:rsidRPr="003B3767">
              <w:rPr>
                <w:rFonts w:eastAsia="Times New Roman" w:cs="Arial"/>
                <w:szCs w:val="24"/>
              </w:rPr>
              <w:t xml:space="preserve"> </w:t>
            </w:r>
            <w:proofErr w:type="spellStart"/>
            <w:r w:rsidRPr="003B3767">
              <w:rPr>
                <w:rFonts w:eastAsia="Times New Roman" w:cs="Arial"/>
                <w:szCs w:val="24"/>
              </w:rPr>
              <w:t>нэгж</w:t>
            </w:r>
            <w:proofErr w:type="spellEnd"/>
          </w:p>
        </w:tc>
        <w:tc>
          <w:tcPr>
            <w:tcW w:w="1984" w:type="dxa"/>
            <w:tcBorders>
              <w:top w:val="nil"/>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116</w:t>
            </w:r>
          </w:p>
        </w:tc>
      </w:tr>
      <w:tr w:rsidR="005B2FA8" w:rsidRPr="003B3767" w:rsidTr="0008238C">
        <w:trPr>
          <w:trHeight w:val="53"/>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hideMark/>
          </w:tcPr>
          <w:p w:rsidR="005B2FA8" w:rsidRPr="003B3767" w:rsidRDefault="005B2FA8" w:rsidP="0008238C">
            <w:pPr>
              <w:tabs>
                <w:tab w:val="left" w:pos="720"/>
              </w:tabs>
              <w:spacing w:line="276" w:lineRule="auto"/>
              <w:jc w:val="both"/>
              <w:rPr>
                <w:rFonts w:eastAsia="Times New Roman" w:cs="Arial"/>
                <w:szCs w:val="24"/>
              </w:rPr>
            </w:pPr>
            <w:proofErr w:type="spellStart"/>
            <w:r w:rsidRPr="003B3767">
              <w:rPr>
                <w:rFonts w:eastAsia="Times New Roman" w:cs="Arial"/>
                <w:szCs w:val="24"/>
              </w:rPr>
              <w:t>Ногдуулсан</w:t>
            </w:r>
            <w:proofErr w:type="spellEnd"/>
            <w:r w:rsidRPr="003B3767">
              <w:rPr>
                <w:rFonts w:eastAsia="Times New Roman" w:cs="Arial"/>
                <w:szCs w:val="24"/>
              </w:rPr>
              <w:t xml:space="preserve"> </w:t>
            </w:r>
            <w:proofErr w:type="spellStart"/>
            <w:r w:rsidRPr="003B3767">
              <w:rPr>
                <w:rFonts w:eastAsia="Times New Roman" w:cs="Arial"/>
                <w:szCs w:val="24"/>
              </w:rPr>
              <w:t>торгууль</w:t>
            </w:r>
            <w:proofErr w:type="spellEnd"/>
          </w:p>
        </w:tc>
        <w:tc>
          <w:tcPr>
            <w:tcW w:w="1984" w:type="dxa"/>
            <w:tcBorders>
              <w:top w:val="nil"/>
              <w:left w:val="nil"/>
              <w:bottom w:val="single" w:sz="4" w:space="0" w:color="auto"/>
              <w:right w:val="single" w:sz="4" w:space="0" w:color="auto"/>
            </w:tcBorders>
            <w:shd w:val="clear" w:color="auto" w:fill="auto"/>
            <w:noWrap/>
            <w:vAlign w:val="center"/>
          </w:tcPr>
          <w:p w:rsidR="005B2FA8" w:rsidRPr="00B363DA"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hideMark/>
          </w:tcPr>
          <w:p w:rsidR="005B2FA8" w:rsidRPr="003B3767" w:rsidRDefault="005B2FA8" w:rsidP="0008238C">
            <w:pPr>
              <w:tabs>
                <w:tab w:val="left" w:pos="720"/>
              </w:tabs>
              <w:spacing w:line="276" w:lineRule="auto"/>
              <w:jc w:val="both"/>
              <w:rPr>
                <w:rFonts w:eastAsia="Times New Roman" w:cs="Arial"/>
                <w:szCs w:val="24"/>
                <w:lang w:val="mn-MN"/>
              </w:rPr>
            </w:pPr>
            <w:proofErr w:type="spellStart"/>
            <w:r w:rsidRPr="003B3767">
              <w:rPr>
                <w:rFonts w:eastAsia="Times New Roman" w:cs="Arial"/>
                <w:szCs w:val="24"/>
              </w:rPr>
              <w:t>Барагдуулсан</w:t>
            </w:r>
            <w:proofErr w:type="spellEnd"/>
            <w:r w:rsidRPr="003B3767">
              <w:rPr>
                <w:rFonts w:eastAsia="Times New Roman" w:cs="Arial"/>
                <w:szCs w:val="24"/>
              </w:rPr>
              <w:t xml:space="preserve"> </w:t>
            </w:r>
            <w:proofErr w:type="spellStart"/>
            <w:r w:rsidRPr="003B3767">
              <w:rPr>
                <w:rFonts w:eastAsia="Times New Roman" w:cs="Arial"/>
                <w:szCs w:val="24"/>
              </w:rPr>
              <w:t>хохирол</w:t>
            </w:r>
            <w:proofErr w:type="spellEnd"/>
            <w:r w:rsidRPr="003B3767">
              <w:rPr>
                <w:rFonts w:eastAsia="Times New Roman" w:cs="Arial"/>
                <w:szCs w:val="24"/>
                <w:lang w:val="mn-MN"/>
              </w:rPr>
              <w:t xml:space="preserve"> /мян.т/</w:t>
            </w:r>
          </w:p>
        </w:tc>
        <w:tc>
          <w:tcPr>
            <w:tcW w:w="1984" w:type="dxa"/>
            <w:tcBorders>
              <w:top w:val="nil"/>
              <w:left w:val="nil"/>
              <w:bottom w:val="single" w:sz="4" w:space="0" w:color="auto"/>
              <w:right w:val="single" w:sz="4" w:space="0" w:color="auto"/>
            </w:tcBorders>
            <w:shd w:val="clear" w:color="auto" w:fill="auto"/>
            <w:noWrap/>
            <w:vAlign w:val="center"/>
          </w:tcPr>
          <w:p w:rsidR="005B2FA8" w:rsidRPr="00CC14FA"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12910,9</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tcPr>
          <w:p w:rsidR="005B2FA8" w:rsidRPr="003B3767" w:rsidRDefault="005B2FA8" w:rsidP="0008238C">
            <w:pPr>
              <w:tabs>
                <w:tab w:val="left" w:pos="720"/>
              </w:tabs>
              <w:spacing w:line="276" w:lineRule="auto"/>
              <w:jc w:val="both"/>
              <w:rPr>
                <w:rFonts w:eastAsia="Times New Roman" w:cs="Arial"/>
                <w:szCs w:val="24"/>
                <w:lang w:val="mn-MN"/>
              </w:rPr>
            </w:pPr>
            <w:r w:rsidRPr="003B3767">
              <w:rPr>
                <w:rFonts w:eastAsia="Times New Roman" w:cs="Arial"/>
                <w:szCs w:val="24"/>
                <w:lang w:val="mn-MN"/>
              </w:rPr>
              <w:t>Зөвлөгөө, зөвлөмж өгсөн</w:t>
            </w:r>
          </w:p>
        </w:tc>
        <w:tc>
          <w:tcPr>
            <w:tcW w:w="1984" w:type="dxa"/>
            <w:tcBorders>
              <w:top w:val="nil"/>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68</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hideMark/>
          </w:tcPr>
          <w:p w:rsidR="005B2FA8" w:rsidRPr="003B3767" w:rsidRDefault="005B2FA8" w:rsidP="0008238C">
            <w:pPr>
              <w:tabs>
                <w:tab w:val="left" w:pos="720"/>
              </w:tabs>
              <w:spacing w:line="276" w:lineRule="auto"/>
              <w:jc w:val="both"/>
              <w:rPr>
                <w:rFonts w:eastAsia="Times New Roman" w:cs="Arial"/>
                <w:szCs w:val="24"/>
              </w:rPr>
            </w:pPr>
            <w:proofErr w:type="spellStart"/>
            <w:r w:rsidRPr="003B3767">
              <w:rPr>
                <w:rFonts w:eastAsia="Times New Roman" w:cs="Arial"/>
                <w:szCs w:val="24"/>
              </w:rPr>
              <w:t>Зохион</w:t>
            </w:r>
            <w:proofErr w:type="spellEnd"/>
            <w:r w:rsidRPr="003B3767">
              <w:rPr>
                <w:rFonts w:eastAsia="Times New Roman" w:cs="Arial"/>
                <w:szCs w:val="24"/>
              </w:rPr>
              <w:t xml:space="preserve"> </w:t>
            </w:r>
            <w:proofErr w:type="spellStart"/>
            <w:r w:rsidRPr="003B3767">
              <w:rPr>
                <w:rFonts w:eastAsia="Times New Roman" w:cs="Arial"/>
                <w:szCs w:val="24"/>
              </w:rPr>
              <w:t>байгуулсан</w:t>
            </w:r>
            <w:proofErr w:type="spellEnd"/>
            <w:r w:rsidRPr="003B3767">
              <w:rPr>
                <w:rFonts w:eastAsia="Times New Roman" w:cs="Arial"/>
                <w:szCs w:val="24"/>
              </w:rPr>
              <w:t xml:space="preserve"> </w:t>
            </w:r>
            <w:proofErr w:type="spellStart"/>
            <w:r w:rsidRPr="003B3767">
              <w:rPr>
                <w:rFonts w:eastAsia="Times New Roman" w:cs="Arial"/>
                <w:szCs w:val="24"/>
              </w:rPr>
              <w:t>сургалт</w:t>
            </w:r>
            <w:proofErr w:type="spellEnd"/>
            <w:r w:rsidRPr="003B3767">
              <w:rPr>
                <w:rFonts w:eastAsia="Times New Roman" w:cs="Arial"/>
                <w:szCs w:val="24"/>
                <w:lang w:val="mn-MN"/>
              </w:rPr>
              <w:t>, уулзалт</w:t>
            </w:r>
            <w:r>
              <w:rPr>
                <w:rFonts w:eastAsia="Times New Roman" w:cs="Arial"/>
                <w:szCs w:val="24"/>
                <w:lang w:val="mn-MN"/>
              </w:rPr>
              <w:t>, хэлэлцүүлэг</w:t>
            </w:r>
            <w:r w:rsidRPr="003B3767">
              <w:rPr>
                <w:rFonts w:eastAsia="Times New Roman" w:cs="Arial"/>
                <w:szCs w:val="24"/>
              </w:rPr>
              <w:t xml:space="preserve">  </w:t>
            </w:r>
          </w:p>
        </w:tc>
        <w:tc>
          <w:tcPr>
            <w:tcW w:w="1984" w:type="dxa"/>
            <w:tcBorders>
              <w:top w:val="nil"/>
              <w:left w:val="nil"/>
              <w:bottom w:val="single" w:sz="4" w:space="0" w:color="auto"/>
              <w:right w:val="single" w:sz="4" w:space="0" w:color="auto"/>
            </w:tcBorders>
            <w:shd w:val="clear" w:color="auto" w:fill="auto"/>
            <w:noWrap/>
            <w:vAlign w:val="center"/>
          </w:tcPr>
          <w:p w:rsidR="005B2FA8" w:rsidRPr="006D110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14</w:t>
            </w:r>
          </w:p>
        </w:tc>
      </w:tr>
      <w:tr w:rsidR="005B2FA8" w:rsidRPr="003B3767" w:rsidTr="0008238C">
        <w:trPr>
          <w:trHeight w:val="381"/>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vAlign w:val="bottom"/>
            <w:hideMark/>
          </w:tcPr>
          <w:p w:rsidR="005B2FA8" w:rsidRPr="00BF5493" w:rsidRDefault="005B2FA8" w:rsidP="0008238C">
            <w:pPr>
              <w:tabs>
                <w:tab w:val="left" w:pos="720"/>
              </w:tabs>
              <w:spacing w:line="276" w:lineRule="auto"/>
              <w:jc w:val="both"/>
              <w:rPr>
                <w:rFonts w:eastAsia="Times New Roman" w:cs="Arial"/>
                <w:szCs w:val="24"/>
                <w:lang w:val="mn-MN"/>
              </w:rPr>
            </w:pPr>
            <w:proofErr w:type="spellStart"/>
            <w:r w:rsidRPr="003B3767">
              <w:rPr>
                <w:rFonts w:eastAsia="Times New Roman" w:cs="Arial"/>
                <w:szCs w:val="24"/>
              </w:rPr>
              <w:t>Сургалт</w:t>
            </w:r>
            <w:proofErr w:type="spellEnd"/>
            <w:r w:rsidRPr="003B3767">
              <w:rPr>
                <w:rFonts w:eastAsia="Times New Roman" w:cs="Arial"/>
                <w:szCs w:val="24"/>
              </w:rPr>
              <w:t xml:space="preserve">, </w:t>
            </w:r>
            <w:proofErr w:type="spellStart"/>
            <w:r w:rsidRPr="003B3767">
              <w:rPr>
                <w:rFonts w:eastAsia="Times New Roman" w:cs="Arial"/>
                <w:szCs w:val="24"/>
              </w:rPr>
              <w:t>суртал</w:t>
            </w:r>
            <w:r>
              <w:rPr>
                <w:rFonts w:eastAsia="Times New Roman" w:cs="Arial"/>
                <w:szCs w:val="24"/>
              </w:rPr>
              <w:t>чилгаа</w:t>
            </w:r>
            <w:proofErr w:type="spellEnd"/>
            <w:r>
              <w:rPr>
                <w:rFonts w:eastAsia="Times New Roman" w:cs="Arial"/>
                <w:szCs w:val="24"/>
              </w:rPr>
              <w:t xml:space="preserve">, </w:t>
            </w:r>
            <w:proofErr w:type="spellStart"/>
            <w:r>
              <w:rPr>
                <w:rFonts w:eastAsia="Times New Roman" w:cs="Arial"/>
                <w:szCs w:val="24"/>
              </w:rPr>
              <w:t>уулзалтад</w:t>
            </w:r>
            <w:proofErr w:type="spellEnd"/>
            <w:r>
              <w:rPr>
                <w:rFonts w:eastAsia="Times New Roman" w:cs="Arial"/>
                <w:szCs w:val="24"/>
              </w:rPr>
              <w:t xml:space="preserve"> </w:t>
            </w:r>
            <w:proofErr w:type="spellStart"/>
            <w:r>
              <w:rPr>
                <w:rFonts w:eastAsia="Times New Roman" w:cs="Arial"/>
                <w:szCs w:val="24"/>
              </w:rPr>
              <w:t>хамрагдсан</w:t>
            </w:r>
            <w:proofErr w:type="spellEnd"/>
            <w:r>
              <w:rPr>
                <w:rFonts w:eastAsia="Times New Roman" w:cs="Arial"/>
                <w:szCs w:val="24"/>
              </w:rPr>
              <w:t xml:space="preserve"> </w:t>
            </w:r>
            <w:r>
              <w:rPr>
                <w:rFonts w:eastAsia="Times New Roman" w:cs="Arial"/>
                <w:szCs w:val="24"/>
                <w:lang w:val="mn-MN"/>
              </w:rPr>
              <w:t>хүн</w:t>
            </w:r>
          </w:p>
        </w:tc>
        <w:tc>
          <w:tcPr>
            <w:tcW w:w="1984" w:type="dxa"/>
            <w:tcBorders>
              <w:top w:val="nil"/>
              <w:left w:val="nil"/>
              <w:bottom w:val="single" w:sz="4" w:space="0" w:color="auto"/>
              <w:right w:val="single" w:sz="4" w:space="0" w:color="auto"/>
            </w:tcBorders>
            <w:shd w:val="clear" w:color="auto" w:fill="auto"/>
            <w:noWrap/>
            <w:vAlign w:val="center"/>
          </w:tcPr>
          <w:p w:rsidR="005B2FA8" w:rsidRPr="006D110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392</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noWrap/>
            <w:vAlign w:val="bottom"/>
            <w:hideMark/>
          </w:tcPr>
          <w:p w:rsidR="005B2FA8" w:rsidRPr="003B3767" w:rsidRDefault="005B2FA8" w:rsidP="0008238C">
            <w:pPr>
              <w:tabs>
                <w:tab w:val="left" w:pos="720"/>
              </w:tabs>
              <w:spacing w:line="276" w:lineRule="auto"/>
              <w:jc w:val="both"/>
              <w:rPr>
                <w:rFonts w:eastAsia="Times New Roman" w:cs="Arial"/>
                <w:szCs w:val="24"/>
              </w:rPr>
            </w:pPr>
            <w:proofErr w:type="spellStart"/>
            <w:r w:rsidRPr="003B3767">
              <w:rPr>
                <w:rFonts w:eastAsia="Times New Roman" w:cs="Arial"/>
                <w:szCs w:val="24"/>
              </w:rPr>
              <w:t>Зохион</w:t>
            </w:r>
            <w:proofErr w:type="spellEnd"/>
            <w:r w:rsidRPr="003B3767">
              <w:rPr>
                <w:rFonts w:eastAsia="Times New Roman" w:cs="Arial"/>
                <w:szCs w:val="24"/>
              </w:rPr>
              <w:t xml:space="preserve"> </w:t>
            </w:r>
            <w:proofErr w:type="spellStart"/>
            <w:r w:rsidRPr="003B3767">
              <w:rPr>
                <w:rFonts w:eastAsia="Times New Roman" w:cs="Arial"/>
                <w:szCs w:val="24"/>
              </w:rPr>
              <w:t>байгуулсан</w:t>
            </w:r>
            <w:proofErr w:type="spellEnd"/>
            <w:r w:rsidRPr="003B3767">
              <w:rPr>
                <w:rFonts w:eastAsia="Times New Roman" w:cs="Arial"/>
                <w:szCs w:val="24"/>
              </w:rPr>
              <w:t xml:space="preserve"> </w:t>
            </w:r>
            <w:proofErr w:type="spellStart"/>
            <w:r w:rsidRPr="003B3767">
              <w:rPr>
                <w:rFonts w:eastAsia="Times New Roman" w:cs="Arial"/>
                <w:szCs w:val="24"/>
              </w:rPr>
              <w:t>өдөрлөг</w:t>
            </w:r>
            <w:proofErr w:type="spellEnd"/>
            <w:r w:rsidRPr="003B3767">
              <w:rPr>
                <w:rFonts w:eastAsia="Times New Roman" w:cs="Arial"/>
                <w:szCs w:val="24"/>
              </w:rPr>
              <w:t xml:space="preserve"> </w:t>
            </w:r>
          </w:p>
        </w:tc>
        <w:tc>
          <w:tcPr>
            <w:tcW w:w="1984" w:type="dxa"/>
            <w:tcBorders>
              <w:top w:val="nil"/>
              <w:left w:val="nil"/>
              <w:bottom w:val="single" w:sz="4" w:space="0" w:color="auto"/>
              <w:right w:val="single" w:sz="4" w:space="0" w:color="auto"/>
            </w:tcBorders>
            <w:shd w:val="clear" w:color="auto" w:fill="auto"/>
            <w:noWrap/>
            <w:vAlign w:val="center"/>
          </w:tcPr>
          <w:p w:rsidR="005B2FA8" w:rsidRPr="001A4E35"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1</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noWrap/>
            <w:vAlign w:val="bottom"/>
            <w:hideMark/>
          </w:tcPr>
          <w:p w:rsidR="005B2FA8" w:rsidRPr="003B3767" w:rsidRDefault="005B2FA8" w:rsidP="0008238C">
            <w:pPr>
              <w:tabs>
                <w:tab w:val="left" w:pos="720"/>
              </w:tabs>
              <w:spacing w:line="276" w:lineRule="auto"/>
              <w:jc w:val="both"/>
              <w:rPr>
                <w:rFonts w:eastAsia="Times New Roman" w:cs="Arial"/>
                <w:szCs w:val="24"/>
              </w:rPr>
            </w:pPr>
            <w:proofErr w:type="spellStart"/>
            <w:r w:rsidRPr="003B3767">
              <w:rPr>
                <w:rFonts w:eastAsia="Times New Roman" w:cs="Arial"/>
                <w:szCs w:val="24"/>
              </w:rPr>
              <w:t>Өдөрлөгт</w:t>
            </w:r>
            <w:proofErr w:type="spellEnd"/>
            <w:r w:rsidRPr="003B3767">
              <w:rPr>
                <w:rFonts w:eastAsia="Times New Roman" w:cs="Arial"/>
                <w:szCs w:val="24"/>
              </w:rPr>
              <w:t xml:space="preserve"> </w:t>
            </w:r>
            <w:proofErr w:type="spellStart"/>
            <w:r w:rsidRPr="003B3767">
              <w:rPr>
                <w:rFonts w:eastAsia="Times New Roman" w:cs="Arial"/>
                <w:szCs w:val="24"/>
              </w:rPr>
              <w:t>оролцсон</w:t>
            </w:r>
            <w:proofErr w:type="spellEnd"/>
            <w:r w:rsidRPr="003B3767">
              <w:rPr>
                <w:rFonts w:eastAsia="Times New Roman" w:cs="Arial"/>
                <w:szCs w:val="24"/>
              </w:rPr>
              <w:t xml:space="preserve"> </w:t>
            </w:r>
            <w:proofErr w:type="spellStart"/>
            <w:r w:rsidRPr="003B3767">
              <w:rPr>
                <w:rFonts w:eastAsia="Times New Roman" w:cs="Arial"/>
                <w:szCs w:val="24"/>
              </w:rPr>
              <w:t>хүн</w:t>
            </w:r>
            <w:proofErr w:type="spellEnd"/>
          </w:p>
        </w:tc>
        <w:tc>
          <w:tcPr>
            <w:tcW w:w="1984" w:type="dxa"/>
            <w:tcBorders>
              <w:top w:val="nil"/>
              <w:left w:val="nil"/>
              <w:bottom w:val="single" w:sz="4" w:space="0" w:color="auto"/>
              <w:right w:val="single" w:sz="4" w:space="0" w:color="auto"/>
            </w:tcBorders>
            <w:shd w:val="clear" w:color="auto" w:fill="auto"/>
            <w:noWrap/>
            <w:vAlign w:val="center"/>
          </w:tcPr>
          <w:p w:rsidR="005B2FA8" w:rsidRPr="001A4E35"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48</w:t>
            </w:r>
          </w:p>
        </w:tc>
      </w:tr>
      <w:tr w:rsidR="005B2FA8" w:rsidRPr="003B3767" w:rsidTr="0008238C">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tcPr>
          <w:p w:rsidR="005B2FA8" w:rsidRPr="00B27681" w:rsidRDefault="005B2FA8" w:rsidP="005B2FA8">
            <w:pPr>
              <w:pStyle w:val="ListParagraph"/>
              <w:numPr>
                <w:ilvl w:val="0"/>
                <w:numId w:val="1"/>
              </w:numPr>
              <w:tabs>
                <w:tab w:val="left" w:pos="720"/>
              </w:tabs>
              <w:spacing w:line="276" w:lineRule="auto"/>
              <w:jc w:val="both"/>
              <w:rPr>
                <w:rFonts w:eastAsia="Times New Roman" w:cs="Arial"/>
                <w:szCs w:val="24"/>
                <w:lang w:val="mn-MN"/>
              </w:rPr>
            </w:pPr>
          </w:p>
        </w:tc>
        <w:tc>
          <w:tcPr>
            <w:tcW w:w="7230" w:type="dxa"/>
            <w:tcBorders>
              <w:top w:val="nil"/>
              <w:left w:val="nil"/>
              <w:bottom w:val="single" w:sz="4" w:space="0" w:color="auto"/>
              <w:right w:val="single" w:sz="4" w:space="0" w:color="auto"/>
            </w:tcBorders>
            <w:shd w:val="clear" w:color="auto" w:fill="auto"/>
            <w:noWrap/>
            <w:vAlign w:val="bottom"/>
            <w:hideMark/>
          </w:tcPr>
          <w:p w:rsidR="005B2FA8" w:rsidRPr="003B3767" w:rsidRDefault="005B2FA8" w:rsidP="0008238C">
            <w:pPr>
              <w:tabs>
                <w:tab w:val="left" w:pos="720"/>
              </w:tabs>
              <w:spacing w:line="276" w:lineRule="auto"/>
              <w:jc w:val="both"/>
              <w:rPr>
                <w:rFonts w:eastAsia="Times New Roman" w:cs="Arial"/>
                <w:szCs w:val="24"/>
                <w:lang w:val="mn-MN"/>
              </w:rPr>
            </w:pPr>
            <w:r w:rsidRPr="003B3767">
              <w:rPr>
                <w:rFonts w:eastAsia="Times New Roman" w:cs="Arial"/>
                <w:szCs w:val="24"/>
                <w:lang w:val="mn-MN"/>
              </w:rPr>
              <w:t>Р</w:t>
            </w:r>
            <w:proofErr w:type="spellStart"/>
            <w:r w:rsidRPr="003B3767">
              <w:rPr>
                <w:rFonts w:eastAsia="Times New Roman" w:cs="Arial"/>
                <w:szCs w:val="24"/>
              </w:rPr>
              <w:t>адио</w:t>
            </w:r>
            <w:proofErr w:type="spellEnd"/>
            <w:r w:rsidRPr="003B3767">
              <w:rPr>
                <w:rFonts w:eastAsia="Times New Roman" w:cs="Arial"/>
                <w:szCs w:val="24"/>
              </w:rPr>
              <w:t xml:space="preserve">, </w:t>
            </w:r>
            <w:proofErr w:type="spellStart"/>
            <w:r w:rsidRPr="003B3767">
              <w:rPr>
                <w:rFonts w:eastAsia="Times New Roman" w:cs="Arial"/>
                <w:szCs w:val="24"/>
              </w:rPr>
              <w:t>телевизийн</w:t>
            </w:r>
            <w:proofErr w:type="spellEnd"/>
            <w:r w:rsidRPr="003B3767">
              <w:rPr>
                <w:rFonts w:eastAsia="Times New Roman" w:cs="Arial"/>
                <w:szCs w:val="24"/>
              </w:rPr>
              <w:t xml:space="preserve"> </w:t>
            </w:r>
            <w:r w:rsidRPr="003B3767">
              <w:rPr>
                <w:rFonts w:eastAsia="Times New Roman" w:cs="Arial"/>
                <w:szCs w:val="24"/>
                <w:lang w:val="mn-MN"/>
              </w:rPr>
              <w:t>мэдээ</w:t>
            </w:r>
          </w:p>
        </w:tc>
        <w:tc>
          <w:tcPr>
            <w:tcW w:w="1984" w:type="dxa"/>
            <w:tcBorders>
              <w:top w:val="nil"/>
              <w:left w:val="nil"/>
              <w:bottom w:val="single" w:sz="4" w:space="0" w:color="auto"/>
              <w:right w:val="single" w:sz="4" w:space="0" w:color="auto"/>
            </w:tcBorders>
            <w:shd w:val="clear" w:color="auto" w:fill="auto"/>
            <w:noWrap/>
            <w:vAlign w:val="center"/>
          </w:tcPr>
          <w:p w:rsidR="005B2FA8" w:rsidRPr="003B3767" w:rsidRDefault="005B2FA8" w:rsidP="0008238C">
            <w:pPr>
              <w:tabs>
                <w:tab w:val="left" w:pos="720"/>
              </w:tabs>
              <w:spacing w:line="276" w:lineRule="auto"/>
              <w:jc w:val="center"/>
              <w:rPr>
                <w:rFonts w:eastAsia="Times New Roman" w:cs="Arial"/>
                <w:szCs w:val="24"/>
                <w:lang w:val="mn-MN"/>
              </w:rPr>
            </w:pPr>
            <w:r>
              <w:rPr>
                <w:rFonts w:eastAsia="Times New Roman" w:cs="Arial"/>
                <w:szCs w:val="24"/>
                <w:lang w:val="mn-MN"/>
              </w:rPr>
              <w:t>16</w:t>
            </w:r>
          </w:p>
        </w:tc>
      </w:tr>
    </w:tbl>
    <w:p w:rsidR="005B2FA8" w:rsidRDefault="005B2FA8" w:rsidP="005B2FA8">
      <w:pPr>
        <w:spacing w:after="120" w:line="276" w:lineRule="auto"/>
        <w:jc w:val="both"/>
        <w:rPr>
          <w:rFonts w:eastAsia="Times New Roman" w:cs="Arial"/>
          <w:b/>
          <w:szCs w:val="24"/>
          <w:lang w:val="mn-MN"/>
        </w:rPr>
      </w:pPr>
    </w:p>
    <w:p w:rsidR="005B2FA8" w:rsidRDefault="009062EE" w:rsidP="00AD7EEE">
      <w:pPr>
        <w:jc w:val="both"/>
        <w:rPr>
          <w:b/>
          <w:lang w:val="mn-MN"/>
        </w:rPr>
      </w:pPr>
      <w:r w:rsidRPr="00B71988">
        <w:rPr>
          <w:b/>
          <w:lang w:val="mn-MN"/>
        </w:rPr>
        <w:t xml:space="preserve">Хэрэглэгчийн эрхийг хамгаалах чиглэлээр: </w:t>
      </w:r>
    </w:p>
    <w:p w:rsidR="00B71988" w:rsidRPr="00B71988" w:rsidRDefault="00B71988" w:rsidP="00AD7EEE">
      <w:pPr>
        <w:jc w:val="both"/>
        <w:rPr>
          <w:b/>
          <w:lang w:val="mn-MN"/>
        </w:rPr>
      </w:pPr>
    </w:p>
    <w:p w:rsidR="009062EE" w:rsidRDefault="00B71988" w:rsidP="00DD5D26">
      <w:pPr>
        <w:pStyle w:val="BodyText2"/>
        <w:shd w:val="clear" w:color="auto" w:fill="auto"/>
        <w:spacing w:before="120" w:after="120" w:line="276" w:lineRule="auto"/>
        <w:ind w:firstLine="0"/>
        <w:rPr>
          <w:sz w:val="24"/>
          <w:szCs w:val="24"/>
          <w:lang w:val="mn-MN"/>
        </w:rPr>
      </w:pPr>
      <w:r w:rsidRPr="00B71988">
        <w:rPr>
          <w:noProof/>
          <w:sz w:val="24"/>
          <w:szCs w:val="24"/>
        </w:rPr>
        <w:lastRenderedPageBreak/>
        <w:drawing>
          <wp:anchor distT="0" distB="0" distL="114300" distR="114300" simplePos="0" relativeHeight="251658240" behindDoc="1" locked="0" layoutInCell="1" allowOverlap="1">
            <wp:simplePos x="0" y="0"/>
            <wp:positionH relativeFrom="column">
              <wp:posOffset>3810</wp:posOffset>
            </wp:positionH>
            <wp:positionV relativeFrom="paragraph">
              <wp:posOffset>72390</wp:posOffset>
            </wp:positionV>
            <wp:extent cx="838200" cy="1181100"/>
            <wp:effectExtent l="0" t="0" r="0" b="0"/>
            <wp:wrapTight wrapText="bothSides">
              <wp:wrapPolygon edited="0">
                <wp:start x="0" y="0"/>
                <wp:lineTo x="0" y="21252"/>
                <wp:lineTo x="21109" y="21252"/>
                <wp:lineTo x="21109" y="0"/>
                <wp:lineTo x="0" y="0"/>
              </wp:wrapPolygon>
            </wp:wrapTight>
            <wp:docPr id="5" name="Picture 5" descr="C:\Users\Tuvshee\Desktop\2016040812080289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vshee\Desktop\20160408120802894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1988">
        <w:rPr>
          <w:sz w:val="24"/>
          <w:szCs w:val="24"/>
          <w:lang w:val="mn-MN"/>
        </w:rPr>
        <w:t xml:space="preserve"> </w:t>
      </w:r>
      <w:r w:rsidR="00DD5D26">
        <w:rPr>
          <w:sz w:val="24"/>
          <w:szCs w:val="24"/>
          <w:lang w:val="mn-MN"/>
        </w:rPr>
        <w:t xml:space="preserve">Арилжааны банкууд нь харилцагчиддаа ариун цэврийн өрөөгөө ашиглуулахгүй байгаа талаар иргэдээс ирүүлсэн өргөдөл, гомдлыг үндэслэн </w:t>
      </w:r>
      <w:r w:rsidR="009062EE">
        <w:rPr>
          <w:sz w:val="24"/>
          <w:szCs w:val="24"/>
          <w:lang w:val="mn-MN"/>
        </w:rPr>
        <w:t xml:space="preserve">Агентлагийн </w:t>
      </w:r>
      <w:r w:rsidR="00DD5D26">
        <w:rPr>
          <w:sz w:val="24"/>
          <w:szCs w:val="24"/>
          <w:lang w:val="mn-MN"/>
        </w:rPr>
        <w:t xml:space="preserve">даргын баталсан удирдамжийн дагуу нийслэлд үйл ажиллагаа явуулж буй </w:t>
      </w:r>
      <w:r w:rsidR="009062EE" w:rsidRPr="00FE5EFD">
        <w:rPr>
          <w:rFonts w:eastAsia="Courier New"/>
          <w:color w:val="000000"/>
          <w:sz w:val="24"/>
          <w:szCs w:val="24"/>
          <w:lang w:val="mn-MN"/>
        </w:rPr>
        <w:t xml:space="preserve">Улаанбаатар хотын банк, Худалдаа хөгжлийн банк, </w:t>
      </w:r>
      <w:r w:rsidR="009062EE" w:rsidRPr="00FE5EFD">
        <w:rPr>
          <w:sz w:val="24"/>
          <w:szCs w:val="24"/>
          <w:lang w:val="mn-MN"/>
        </w:rPr>
        <w:t>Хаан банк, Хас банк, Голомт банк, Төрийн банк, Капитрон банк, Капитал банк,  Үндэсний хөрөнгө оруулалтын банк зэрэг 9 банкны 18 салба</w:t>
      </w:r>
      <w:r>
        <w:rPr>
          <w:sz w:val="24"/>
          <w:szCs w:val="24"/>
          <w:lang w:val="mn-MN"/>
        </w:rPr>
        <w:t>р тооцооны төвүүдийн үйл ажиллагаанд хяналт, шалгалт хийсэн.</w:t>
      </w:r>
    </w:p>
    <w:p w:rsidR="009062EE" w:rsidRDefault="009062EE" w:rsidP="009062EE">
      <w:pPr>
        <w:pStyle w:val="BodyText2"/>
        <w:shd w:val="clear" w:color="auto" w:fill="auto"/>
        <w:spacing w:before="120" w:after="120" w:line="276" w:lineRule="auto"/>
        <w:ind w:firstLine="709"/>
        <w:rPr>
          <w:sz w:val="24"/>
          <w:szCs w:val="24"/>
          <w:lang w:val="mn-MN"/>
        </w:rPr>
      </w:pPr>
      <w:r>
        <w:rPr>
          <w:sz w:val="24"/>
          <w:szCs w:val="24"/>
          <w:lang w:val="mn-MN"/>
        </w:rPr>
        <w:t xml:space="preserve">Тус хяналт, шалгалтаар: </w:t>
      </w:r>
    </w:p>
    <w:p w:rsidR="009062EE" w:rsidRPr="00FE5EFD" w:rsidRDefault="009062EE" w:rsidP="009062EE">
      <w:pPr>
        <w:pStyle w:val="BodyText2"/>
        <w:numPr>
          <w:ilvl w:val="0"/>
          <w:numId w:val="2"/>
        </w:numPr>
        <w:spacing w:before="120" w:after="120" w:line="276" w:lineRule="auto"/>
        <w:rPr>
          <w:sz w:val="24"/>
          <w:szCs w:val="24"/>
          <w:lang w:val="mn-MN"/>
        </w:rPr>
      </w:pPr>
      <w:r w:rsidRPr="00FE5EFD">
        <w:rPr>
          <w:sz w:val="24"/>
          <w:szCs w:val="24"/>
          <w:lang w:val="mn-MN"/>
        </w:rPr>
        <w:t>Хаа</w:t>
      </w:r>
      <w:r w:rsidR="00DD5D26">
        <w:rPr>
          <w:sz w:val="24"/>
          <w:szCs w:val="24"/>
          <w:lang w:val="mn-MN"/>
        </w:rPr>
        <w:t>н банк - 509-р тооцооны төв</w:t>
      </w:r>
      <w:r w:rsidRPr="00FE5EFD">
        <w:rPr>
          <w:sz w:val="24"/>
          <w:szCs w:val="24"/>
          <w:lang w:val="mn-MN"/>
        </w:rPr>
        <w:t xml:space="preserve"> / 100 айл/</w:t>
      </w:r>
    </w:p>
    <w:p w:rsidR="009062EE" w:rsidRPr="00FE5EFD" w:rsidRDefault="009062EE" w:rsidP="009062EE">
      <w:pPr>
        <w:pStyle w:val="BodyText2"/>
        <w:numPr>
          <w:ilvl w:val="0"/>
          <w:numId w:val="2"/>
        </w:numPr>
        <w:spacing w:before="120" w:after="120" w:line="276" w:lineRule="auto"/>
        <w:rPr>
          <w:sz w:val="24"/>
          <w:szCs w:val="24"/>
          <w:lang w:val="mn-MN"/>
        </w:rPr>
      </w:pPr>
      <w:r w:rsidRPr="00FE5EFD">
        <w:rPr>
          <w:sz w:val="24"/>
          <w:szCs w:val="24"/>
          <w:lang w:val="mn-MN"/>
        </w:rPr>
        <w:t>Хас банк - ИБМУТ хажуу тал өргөтгөл</w:t>
      </w:r>
    </w:p>
    <w:p w:rsidR="009062EE" w:rsidRPr="00FE5EFD" w:rsidRDefault="009062EE" w:rsidP="009062EE">
      <w:pPr>
        <w:pStyle w:val="BodyText2"/>
        <w:numPr>
          <w:ilvl w:val="0"/>
          <w:numId w:val="2"/>
        </w:numPr>
        <w:spacing w:before="120" w:after="120" w:line="276" w:lineRule="auto"/>
        <w:rPr>
          <w:sz w:val="24"/>
          <w:szCs w:val="24"/>
          <w:lang w:val="mn-MN"/>
        </w:rPr>
      </w:pPr>
      <w:r w:rsidRPr="00FE5EFD">
        <w:rPr>
          <w:sz w:val="24"/>
          <w:szCs w:val="24"/>
          <w:lang w:val="mn-MN"/>
        </w:rPr>
        <w:t>Голомт банк - ИБМУТ харъяа салбар</w:t>
      </w:r>
    </w:p>
    <w:p w:rsidR="009062EE" w:rsidRPr="00FE5EFD" w:rsidRDefault="009062EE" w:rsidP="009062EE">
      <w:pPr>
        <w:pStyle w:val="BodyText2"/>
        <w:numPr>
          <w:ilvl w:val="0"/>
          <w:numId w:val="2"/>
        </w:numPr>
        <w:spacing w:before="120" w:after="120" w:line="276" w:lineRule="auto"/>
        <w:rPr>
          <w:sz w:val="24"/>
          <w:szCs w:val="24"/>
          <w:lang w:val="mn-MN"/>
        </w:rPr>
      </w:pPr>
      <w:proofErr w:type="spellStart"/>
      <w:r w:rsidRPr="00FE5EFD">
        <w:rPr>
          <w:sz w:val="24"/>
          <w:szCs w:val="24"/>
        </w:rPr>
        <w:t>Капитрон</w:t>
      </w:r>
      <w:proofErr w:type="spellEnd"/>
      <w:r w:rsidRPr="00FE5EFD">
        <w:rPr>
          <w:sz w:val="24"/>
          <w:szCs w:val="24"/>
          <w:lang w:val="mn-MN"/>
        </w:rPr>
        <w:t xml:space="preserve"> банк - 100 айл тооцооны төв</w:t>
      </w:r>
    </w:p>
    <w:p w:rsidR="009062EE" w:rsidRPr="00FE5EFD" w:rsidRDefault="009062EE" w:rsidP="009062EE">
      <w:pPr>
        <w:pStyle w:val="BodyText2"/>
        <w:numPr>
          <w:ilvl w:val="0"/>
          <w:numId w:val="2"/>
        </w:numPr>
        <w:spacing w:before="120" w:after="120" w:line="276" w:lineRule="auto"/>
        <w:rPr>
          <w:sz w:val="24"/>
          <w:szCs w:val="24"/>
          <w:lang w:val="mn-MN"/>
        </w:rPr>
      </w:pPr>
      <w:r w:rsidRPr="00FE5EFD">
        <w:rPr>
          <w:sz w:val="24"/>
          <w:szCs w:val="24"/>
          <w:lang w:val="mn-MN"/>
        </w:rPr>
        <w:t>Капитал банк - Ард бизнес төв</w:t>
      </w:r>
    </w:p>
    <w:p w:rsidR="009062EE" w:rsidRPr="00FE5EFD" w:rsidRDefault="009062EE" w:rsidP="0075638C">
      <w:pPr>
        <w:pStyle w:val="BodyText2"/>
        <w:numPr>
          <w:ilvl w:val="0"/>
          <w:numId w:val="2"/>
        </w:numPr>
        <w:spacing w:before="120" w:after="120" w:line="276" w:lineRule="auto"/>
        <w:ind w:left="0" w:firstLine="360"/>
        <w:rPr>
          <w:sz w:val="24"/>
          <w:szCs w:val="24"/>
          <w:lang w:val="mn-MN"/>
        </w:rPr>
      </w:pPr>
      <w:proofErr w:type="spellStart"/>
      <w:r w:rsidRPr="00FE5EFD">
        <w:rPr>
          <w:sz w:val="24"/>
          <w:szCs w:val="24"/>
        </w:rPr>
        <w:t>Улаанбаатар</w:t>
      </w:r>
      <w:proofErr w:type="spellEnd"/>
      <w:r w:rsidRPr="00FE5EFD">
        <w:rPr>
          <w:sz w:val="24"/>
          <w:szCs w:val="24"/>
        </w:rPr>
        <w:t xml:space="preserve"> </w:t>
      </w:r>
      <w:proofErr w:type="spellStart"/>
      <w:r w:rsidRPr="00FE5EFD">
        <w:rPr>
          <w:sz w:val="24"/>
          <w:szCs w:val="24"/>
        </w:rPr>
        <w:t>хотын</w:t>
      </w:r>
      <w:proofErr w:type="spellEnd"/>
      <w:r w:rsidRPr="00FE5EFD">
        <w:rPr>
          <w:sz w:val="24"/>
          <w:szCs w:val="24"/>
        </w:rPr>
        <w:t xml:space="preserve"> </w:t>
      </w:r>
      <w:proofErr w:type="spellStart"/>
      <w:r w:rsidRPr="00FE5EFD">
        <w:rPr>
          <w:sz w:val="24"/>
          <w:szCs w:val="24"/>
        </w:rPr>
        <w:t>банк</w:t>
      </w:r>
      <w:proofErr w:type="spellEnd"/>
      <w:r w:rsidRPr="00FE5EFD">
        <w:rPr>
          <w:sz w:val="24"/>
          <w:szCs w:val="24"/>
          <w:lang w:val="mn-MN"/>
        </w:rPr>
        <w:t xml:space="preserve"> - Чингэлтэй дүүрэг салбар</w:t>
      </w:r>
      <w:r>
        <w:rPr>
          <w:sz w:val="24"/>
          <w:szCs w:val="24"/>
          <w:lang w:val="mn-MN"/>
        </w:rPr>
        <w:t xml:space="preserve"> зэрэг 6 салбар тооцооны төвүүд </w:t>
      </w:r>
      <w:r w:rsidRPr="00FE5EFD">
        <w:rPr>
          <w:sz w:val="24"/>
          <w:szCs w:val="24"/>
          <w:lang w:val="mn-MN"/>
        </w:rPr>
        <w:t>харилцагч нар</w:t>
      </w:r>
      <w:r>
        <w:rPr>
          <w:sz w:val="24"/>
          <w:szCs w:val="24"/>
          <w:lang w:val="mn-MN"/>
        </w:rPr>
        <w:t>т үйлч</w:t>
      </w:r>
      <w:r w:rsidRPr="00FE5EFD">
        <w:rPr>
          <w:sz w:val="24"/>
          <w:szCs w:val="24"/>
          <w:lang w:val="mn-MN"/>
        </w:rPr>
        <w:t>лэх ариун цэвр</w:t>
      </w:r>
      <w:r>
        <w:rPr>
          <w:sz w:val="24"/>
          <w:szCs w:val="24"/>
          <w:lang w:val="mn-MN"/>
        </w:rPr>
        <w:t>ийн ө</w:t>
      </w:r>
      <w:r w:rsidR="00B71988">
        <w:rPr>
          <w:sz w:val="24"/>
          <w:szCs w:val="24"/>
          <w:lang w:val="mn-MN"/>
        </w:rPr>
        <w:t>рөө байхгүй, байсан ч гадны хүн орохыг хориглосон тэмдэглэгээтэй байсан</w:t>
      </w:r>
      <w:r w:rsidR="0075638C">
        <w:rPr>
          <w:sz w:val="24"/>
          <w:szCs w:val="24"/>
          <w:lang w:val="mn-MN"/>
        </w:rPr>
        <w:t xml:space="preserve"> нь </w:t>
      </w:r>
      <w:r w:rsidR="0075638C" w:rsidRPr="0075638C">
        <w:rPr>
          <w:sz w:val="24"/>
          <w:szCs w:val="24"/>
          <w:lang w:val="mn-MN"/>
        </w:rPr>
        <w:t xml:space="preserve">Хэрэглэгчийн эрхийг хамгаалах </w:t>
      </w:r>
      <w:r w:rsidR="0075638C">
        <w:rPr>
          <w:sz w:val="24"/>
          <w:szCs w:val="24"/>
          <w:lang w:val="mn-MN"/>
        </w:rPr>
        <w:t xml:space="preserve">тухай хуулийн </w:t>
      </w:r>
      <w:r w:rsidR="0075638C" w:rsidRPr="0075638C">
        <w:rPr>
          <w:sz w:val="24"/>
          <w:szCs w:val="24"/>
          <w:lang w:val="mn-MN"/>
        </w:rPr>
        <w:t>5 дугаар зүйлийн 5.1, 12 дугаар зүйлийн 12.1, Эрүүл ахуйн тухай хуулийн 7.5 дахь хэсэг, Олон нийт иргэний барилга Бнбд 31-03-03-ийн 2.24 болон НИТХ-ын тэргүүлэгчдийн 2014 оны 07 тоот тогтоолоор баталсан “Нийслэлийн худалдаа, үйлчилгээний ний</w:t>
      </w:r>
      <w:r w:rsidR="0075638C">
        <w:rPr>
          <w:sz w:val="24"/>
          <w:szCs w:val="24"/>
          <w:lang w:val="mn-MN"/>
        </w:rPr>
        <w:t xml:space="preserve">тлэг журам”-ын 4.18 дахь хэсгийг зөрчсөн хууль бус үйлдлүүдийг илрүүлсэн. </w:t>
      </w:r>
    </w:p>
    <w:p w:rsidR="009062EE" w:rsidRDefault="0075638C" w:rsidP="009062EE">
      <w:pPr>
        <w:ind w:firstLine="360"/>
        <w:jc w:val="both"/>
        <w:rPr>
          <w:rFonts w:eastAsia="Arial" w:cs="Arial"/>
          <w:lang w:val="mn-MN"/>
        </w:rPr>
      </w:pPr>
      <w:r w:rsidRPr="00FE5EFD">
        <w:rPr>
          <w:rFonts w:eastAsia="Arial" w:cs="Arial"/>
          <w:lang w:val="mn-MN"/>
        </w:rPr>
        <w:t xml:space="preserve">Зөрчилтэй </w:t>
      </w:r>
      <w:r w:rsidR="009062EE" w:rsidRPr="00FE5EFD">
        <w:rPr>
          <w:rFonts w:eastAsia="Arial" w:cs="Arial"/>
          <w:lang w:val="mn-MN"/>
        </w:rPr>
        <w:t>нь илэрсэн нэр бүхий 6 арилжааны б</w:t>
      </w:r>
      <w:r w:rsidR="00B71988">
        <w:rPr>
          <w:rFonts w:eastAsia="Arial" w:cs="Arial"/>
          <w:lang w:val="mn-MN"/>
        </w:rPr>
        <w:t>анкны салбар тооцооны төвүүдэд</w:t>
      </w:r>
      <w:r w:rsidR="009062EE">
        <w:rPr>
          <w:rFonts w:eastAsia="Arial" w:cs="Arial"/>
          <w:lang w:val="mn-MN"/>
        </w:rPr>
        <w:t xml:space="preserve"> Улсын байцаагчийн </w:t>
      </w:r>
      <w:r>
        <w:rPr>
          <w:rFonts w:eastAsia="Arial" w:cs="Arial"/>
          <w:lang w:val="mn-MN"/>
        </w:rPr>
        <w:t xml:space="preserve">албан </w:t>
      </w:r>
      <w:r w:rsidR="009062EE" w:rsidRPr="00FE5EFD">
        <w:rPr>
          <w:rFonts w:eastAsia="Arial" w:cs="Arial"/>
          <w:lang w:val="mn-MN"/>
        </w:rPr>
        <w:t>шаардлага хүргүүлсний дагуу тухайн салбар тооцооны төвүүдээс зөрчил</w:t>
      </w:r>
      <w:r w:rsidR="009062EE">
        <w:rPr>
          <w:rFonts w:eastAsia="Arial" w:cs="Arial"/>
          <w:lang w:val="mn-MN"/>
        </w:rPr>
        <w:t xml:space="preserve"> дутагдлыг арилган, </w:t>
      </w:r>
      <w:r w:rsidR="009062EE" w:rsidRPr="00FE5EFD">
        <w:rPr>
          <w:rFonts w:eastAsia="Arial" w:cs="Arial"/>
          <w:lang w:val="mn-MN"/>
        </w:rPr>
        <w:t xml:space="preserve">дахин зөрчил </w:t>
      </w:r>
      <w:r w:rsidR="009062EE">
        <w:rPr>
          <w:rFonts w:eastAsia="Arial" w:cs="Arial"/>
          <w:lang w:val="mn-MN"/>
        </w:rPr>
        <w:t xml:space="preserve">дутагдал </w:t>
      </w:r>
      <w:r w:rsidR="009062EE" w:rsidRPr="00FE5EFD">
        <w:rPr>
          <w:rFonts w:eastAsia="Arial" w:cs="Arial"/>
          <w:lang w:val="mn-MN"/>
        </w:rPr>
        <w:t>гаргахгүй байх талаа</w:t>
      </w:r>
      <w:r w:rsidR="009062EE">
        <w:rPr>
          <w:rFonts w:eastAsia="Arial" w:cs="Arial"/>
          <w:lang w:val="mn-MN"/>
        </w:rPr>
        <w:t>р албан бичгээр хариу мэдэгдсэн.</w:t>
      </w:r>
    </w:p>
    <w:p w:rsidR="009062EE" w:rsidRDefault="009062EE" w:rsidP="00AD7EEE">
      <w:pPr>
        <w:jc w:val="both"/>
        <w:rPr>
          <w:lang w:val="mn-MN"/>
        </w:rPr>
      </w:pPr>
    </w:p>
    <w:p w:rsidR="003E7E53" w:rsidRDefault="003E7E53" w:rsidP="00AD7EEE">
      <w:pPr>
        <w:jc w:val="both"/>
        <w:rPr>
          <w:b/>
          <w:lang w:val="mn-MN"/>
        </w:rPr>
      </w:pPr>
      <w:r w:rsidRPr="003E7E53">
        <w:rPr>
          <w:b/>
          <w:lang w:val="mn-MN"/>
        </w:rPr>
        <w:t>Харилцаа холбооны салбарын асуудлаар:</w:t>
      </w:r>
    </w:p>
    <w:p w:rsidR="003E7E53" w:rsidRDefault="003E7E53" w:rsidP="00AD7EEE">
      <w:pPr>
        <w:jc w:val="both"/>
        <w:rPr>
          <w:lang w:val="mn-MN"/>
        </w:rPr>
      </w:pPr>
      <w:r>
        <w:rPr>
          <w:b/>
          <w:lang w:val="mn-MN"/>
        </w:rPr>
        <w:tab/>
      </w:r>
      <w:r w:rsidRPr="003E7E53">
        <w:rPr>
          <w:lang w:val="mn-MN"/>
        </w:rPr>
        <w:t xml:space="preserve">Харилцаа холбооны салбартай холбоотой </w:t>
      </w:r>
      <w:r w:rsidR="004035DE">
        <w:rPr>
          <w:lang w:val="mn-MN"/>
        </w:rPr>
        <w:t>26</w:t>
      </w:r>
      <w:r>
        <w:rPr>
          <w:lang w:val="mn-MN"/>
        </w:rPr>
        <w:t xml:space="preserve"> өргөдөл, гомдол ирсэн байна. Эдгээр өргөдлийг байгууллагаар авч үзвэл “Мобиком корпораци”</w:t>
      </w:r>
      <w:r w:rsidR="00150454">
        <w:rPr>
          <w:lang w:val="mn-MN"/>
        </w:rPr>
        <w:t xml:space="preserve"> ХХК-</w:t>
      </w:r>
      <w:r w:rsidR="004035DE">
        <w:rPr>
          <w:lang w:val="mn-MN"/>
        </w:rPr>
        <w:t>ийн тухай 3</w:t>
      </w:r>
      <w:r>
        <w:rPr>
          <w:lang w:val="mn-MN"/>
        </w:rPr>
        <w:t xml:space="preserve">, </w:t>
      </w:r>
      <w:r w:rsidR="00872525">
        <w:rPr>
          <w:lang w:val="mn-MN"/>
        </w:rPr>
        <w:t>“</w:t>
      </w:r>
      <w:r>
        <w:rPr>
          <w:lang w:val="mn-MN"/>
        </w:rPr>
        <w:t>Скайтел групп</w:t>
      </w:r>
      <w:r w:rsidR="00872525">
        <w:rPr>
          <w:lang w:val="mn-MN"/>
        </w:rPr>
        <w:t>”</w:t>
      </w:r>
      <w:r>
        <w:rPr>
          <w:lang w:val="mn-MN"/>
        </w:rPr>
        <w:t xml:space="preserve"> ХХК-ийн тухай</w:t>
      </w:r>
      <w:r w:rsidR="00150454">
        <w:rPr>
          <w:lang w:val="mn-MN"/>
        </w:rPr>
        <w:t xml:space="preserve"> 2</w:t>
      </w:r>
      <w:r>
        <w:rPr>
          <w:lang w:val="mn-MN"/>
        </w:rPr>
        <w:t>, “Юнител групп”</w:t>
      </w:r>
      <w:r w:rsidR="00150454">
        <w:rPr>
          <w:lang w:val="mn-MN"/>
        </w:rPr>
        <w:t xml:space="preserve"> ХХК-ийн 4</w:t>
      </w:r>
      <w:r>
        <w:rPr>
          <w:lang w:val="mn-MN"/>
        </w:rPr>
        <w:t>, “Жи-мобайл”</w:t>
      </w:r>
      <w:r w:rsidR="004035DE">
        <w:rPr>
          <w:lang w:val="mn-MN"/>
        </w:rPr>
        <w:t xml:space="preserve"> ХХК-ийн тухай 2</w:t>
      </w:r>
      <w:r>
        <w:rPr>
          <w:lang w:val="mn-MN"/>
        </w:rPr>
        <w:t>, Скаймедиа” ХХК</w:t>
      </w:r>
      <w:r w:rsidR="00150454">
        <w:rPr>
          <w:lang w:val="mn-MN"/>
        </w:rPr>
        <w:t>-ийн тухай 4, Юнивишн ХХК-ийн тухай 1</w:t>
      </w:r>
      <w:r>
        <w:rPr>
          <w:lang w:val="mn-MN"/>
        </w:rPr>
        <w:t xml:space="preserve">, </w:t>
      </w:r>
      <w:r w:rsidR="004035DE">
        <w:rPr>
          <w:lang w:val="mn-MN"/>
        </w:rPr>
        <w:t>“</w:t>
      </w:r>
      <w:r w:rsidR="004035DE">
        <w:t>C</w:t>
      </w:r>
      <w:r w:rsidR="004035DE">
        <w:rPr>
          <w:lang w:val="mn-MN"/>
        </w:rPr>
        <w:t xml:space="preserve">ансар кабелийн телевиз” 1, “Оптимиум нетворк” ХХК-ийн тухай 2, </w:t>
      </w:r>
      <w:r>
        <w:rPr>
          <w:lang w:val="mn-MN"/>
        </w:rPr>
        <w:t>гар утасны худалдааны төвий</w:t>
      </w:r>
      <w:r w:rsidR="004035DE">
        <w:rPr>
          <w:lang w:val="mn-MN"/>
        </w:rPr>
        <w:t>н үйл ажиллагаатай холбоотой 7</w:t>
      </w:r>
      <w:r>
        <w:rPr>
          <w:lang w:val="mn-MN"/>
        </w:rPr>
        <w:t xml:space="preserve"> тус тус ирүүлсэн байна. </w:t>
      </w:r>
    </w:p>
    <w:p w:rsidR="003E7E53" w:rsidRDefault="003E7E53" w:rsidP="00AD7EEE">
      <w:pPr>
        <w:jc w:val="both"/>
        <w:rPr>
          <w:lang w:val="mn-MN"/>
        </w:rPr>
      </w:pPr>
    </w:p>
    <w:p w:rsidR="003E7E53" w:rsidRPr="00872525" w:rsidRDefault="003E7E53" w:rsidP="00AD7EEE">
      <w:pPr>
        <w:jc w:val="both"/>
        <w:rPr>
          <w:b/>
          <w:lang w:val="mn-MN"/>
        </w:rPr>
      </w:pPr>
      <w:r w:rsidRPr="00872525">
        <w:rPr>
          <w:b/>
          <w:lang w:val="mn-MN"/>
        </w:rPr>
        <w:t xml:space="preserve">Өргөдлийн агуулга, байгууллагаар нь ангилвал: </w:t>
      </w:r>
    </w:p>
    <w:p w:rsidR="00872525" w:rsidRDefault="00872525" w:rsidP="00AD7EEE">
      <w:pPr>
        <w:jc w:val="both"/>
        <w:rPr>
          <w:lang w:val="mn-MN"/>
        </w:rPr>
      </w:pPr>
    </w:p>
    <w:p w:rsidR="003E7E53" w:rsidRDefault="00872525" w:rsidP="00AD7EEE">
      <w:pPr>
        <w:jc w:val="both"/>
        <w:rPr>
          <w:lang w:val="mn-MN"/>
        </w:rPr>
      </w:pPr>
      <w:r>
        <w:rPr>
          <w:lang w:val="mn-MN"/>
        </w:rPr>
        <w:t>“МОБИКОМ КОРПОРАЦИ” ХХК-ИЙН ТУХАЙ:</w:t>
      </w:r>
    </w:p>
    <w:p w:rsidR="004035DE" w:rsidRPr="004035DE" w:rsidRDefault="004035DE" w:rsidP="004035DE">
      <w:pPr>
        <w:pStyle w:val="ListParagraph"/>
        <w:numPr>
          <w:ilvl w:val="0"/>
          <w:numId w:val="3"/>
        </w:numPr>
        <w:jc w:val="both"/>
        <w:rPr>
          <w:lang w:val="mn-MN"/>
        </w:rPr>
      </w:pPr>
      <w:r w:rsidRPr="004035DE">
        <w:rPr>
          <w:lang w:val="mn-MN"/>
        </w:rPr>
        <w:t xml:space="preserve">Дугаар хураасан тухай </w:t>
      </w:r>
    </w:p>
    <w:p w:rsidR="004035DE" w:rsidRPr="004035DE" w:rsidRDefault="004035DE" w:rsidP="004035DE">
      <w:pPr>
        <w:pStyle w:val="ListParagraph"/>
        <w:numPr>
          <w:ilvl w:val="0"/>
          <w:numId w:val="3"/>
        </w:numPr>
        <w:jc w:val="both"/>
        <w:rPr>
          <w:lang w:val="mn-MN"/>
        </w:rPr>
      </w:pPr>
      <w:r w:rsidRPr="004035DE">
        <w:rPr>
          <w:lang w:val="mn-MN"/>
        </w:rPr>
        <w:t xml:space="preserve">Дата багцын тухай </w:t>
      </w:r>
    </w:p>
    <w:p w:rsidR="004035DE" w:rsidRDefault="004035DE" w:rsidP="004035DE">
      <w:pPr>
        <w:pStyle w:val="ListParagraph"/>
        <w:numPr>
          <w:ilvl w:val="0"/>
          <w:numId w:val="3"/>
        </w:numPr>
        <w:jc w:val="both"/>
        <w:rPr>
          <w:lang w:val="mn-MN"/>
        </w:rPr>
      </w:pPr>
      <w:r w:rsidRPr="004035DE">
        <w:rPr>
          <w:lang w:val="mn-MN"/>
        </w:rPr>
        <w:t xml:space="preserve">Задгай дата хэрэглээний төлбөр өндөр байгаа тухай </w:t>
      </w:r>
    </w:p>
    <w:p w:rsidR="004035DE" w:rsidRPr="004035DE" w:rsidRDefault="004035DE" w:rsidP="004035DE">
      <w:pPr>
        <w:pStyle w:val="ListParagraph"/>
        <w:jc w:val="both"/>
        <w:rPr>
          <w:lang w:val="mn-MN"/>
        </w:rPr>
      </w:pPr>
    </w:p>
    <w:p w:rsidR="00872525" w:rsidRDefault="00872525" w:rsidP="00AD7EEE">
      <w:pPr>
        <w:jc w:val="both"/>
        <w:rPr>
          <w:lang w:val="mn-MN"/>
        </w:rPr>
      </w:pPr>
      <w:r>
        <w:rPr>
          <w:lang w:val="mn-MN"/>
        </w:rPr>
        <w:t>“СКАЙТЕЛ ГРУПП” ХХК-ИЙН ТУХАЙ”:</w:t>
      </w:r>
    </w:p>
    <w:p w:rsidR="004035DE" w:rsidRDefault="001B40CA" w:rsidP="004035DE">
      <w:pPr>
        <w:pStyle w:val="ListParagraph"/>
        <w:numPr>
          <w:ilvl w:val="0"/>
          <w:numId w:val="4"/>
        </w:numPr>
        <w:jc w:val="both"/>
        <w:rPr>
          <w:lang w:val="mn-MN"/>
        </w:rPr>
      </w:pPr>
      <w:r>
        <w:rPr>
          <w:lang w:val="mn-MN"/>
        </w:rPr>
        <w:t xml:space="preserve">Ярианы багцын төлбөр өндөр байгаа тухай </w:t>
      </w:r>
    </w:p>
    <w:p w:rsidR="001B40CA" w:rsidRPr="004035DE" w:rsidRDefault="001B40CA" w:rsidP="001B40CA">
      <w:pPr>
        <w:pStyle w:val="ListParagraph"/>
        <w:jc w:val="both"/>
        <w:rPr>
          <w:lang w:val="mn-MN"/>
        </w:rPr>
      </w:pPr>
    </w:p>
    <w:p w:rsidR="00872525" w:rsidRDefault="00872525" w:rsidP="00AD7EEE">
      <w:pPr>
        <w:jc w:val="both"/>
        <w:rPr>
          <w:lang w:val="mn-MN"/>
        </w:rPr>
      </w:pPr>
      <w:r>
        <w:rPr>
          <w:lang w:val="mn-MN"/>
        </w:rPr>
        <w:t>“ЮНИТЕЛ ГРУПП” ХХК</w:t>
      </w:r>
    </w:p>
    <w:p w:rsidR="001B40CA" w:rsidRDefault="001B40CA" w:rsidP="001B40CA">
      <w:pPr>
        <w:pStyle w:val="ListParagraph"/>
        <w:numPr>
          <w:ilvl w:val="0"/>
          <w:numId w:val="4"/>
        </w:numPr>
        <w:jc w:val="both"/>
        <w:rPr>
          <w:lang w:val="mn-MN"/>
        </w:rPr>
      </w:pPr>
      <w:r>
        <w:rPr>
          <w:lang w:val="mn-MN"/>
        </w:rPr>
        <w:lastRenderedPageBreak/>
        <w:t xml:space="preserve">Суурь хураамж давхардуулж авсан тухай </w:t>
      </w:r>
    </w:p>
    <w:p w:rsidR="001B40CA" w:rsidRDefault="001B40CA" w:rsidP="001B40CA">
      <w:pPr>
        <w:pStyle w:val="ListParagraph"/>
        <w:numPr>
          <w:ilvl w:val="0"/>
          <w:numId w:val="4"/>
        </w:numPr>
        <w:jc w:val="both"/>
        <w:rPr>
          <w:lang w:val="mn-MN"/>
        </w:rPr>
      </w:pPr>
      <w:r>
        <w:rPr>
          <w:lang w:val="mn-MN"/>
        </w:rPr>
        <w:t xml:space="preserve">Картын </w:t>
      </w:r>
      <w:r w:rsidR="00437F16">
        <w:rPr>
          <w:lang w:val="mn-MN"/>
        </w:rPr>
        <w:t xml:space="preserve">урамшуулал олгохгүй байгаа </w:t>
      </w:r>
      <w:r>
        <w:rPr>
          <w:lang w:val="mn-MN"/>
        </w:rPr>
        <w:t xml:space="preserve">тухай </w:t>
      </w:r>
    </w:p>
    <w:p w:rsidR="001B40CA" w:rsidRPr="001B40CA" w:rsidRDefault="001B40CA" w:rsidP="001B40CA">
      <w:pPr>
        <w:ind w:left="360"/>
        <w:jc w:val="both"/>
        <w:rPr>
          <w:lang w:val="mn-MN"/>
        </w:rPr>
      </w:pPr>
    </w:p>
    <w:p w:rsidR="00872525" w:rsidRDefault="00872525" w:rsidP="00AD7EEE">
      <w:pPr>
        <w:jc w:val="both"/>
        <w:rPr>
          <w:lang w:val="mn-MN"/>
        </w:rPr>
      </w:pPr>
      <w:r>
        <w:rPr>
          <w:lang w:val="mn-MN"/>
        </w:rPr>
        <w:t>“ЖИ-МОБАЙЛ” ХХК</w:t>
      </w:r>
    </w:p>
    <w:p w:rsidR="001B40CA" w:rsidRDefault="00437F16" w:rsidP="001B40CA">
      <w:pPr>
        <w:pStyle w:val="ListParagraph"/>
        <w:numPr>
          <w:ilvl w:val="0"/>
          <w:numId w:val="5"/>
        </w:numPr>
        <w:jc w:val="both"/>
        <w:rPr>
          <w:lang w:val="mn-MN"/>
        </w:rPr>
      </w:pPr>
      <w:r>
        <w:rPr>
          <w:lang w:val="mn-MN"/>
        </w:rPr>
        <w:t xml:space="preserve">Дугаар хаалгах үйлчилгээнд төлбөр авч байгаа тухай </w:t>
      </w:r>
    </w:p>
    <w:p w:rsidR="00437F16" w:rsidRDefault="00437F16" w:rsidP="001B40CA">
      <w:pPr>
        <w:pStyle w:val="ListParagraph"/>
        <w:numPr>
          <w:ilvl w:val="0"/>
          <w:numId w:val="5"/>
        </w:numPr>
        <w:jc w:val="both"/>
        <w:rPr>
          <w:lang w:val="mn-MN"/>
        </w:rPr>
      </w:pPr>
      <w:r>
        <w:rPr>
          <w:lang w:val="mn-MN"/>
        </w:rPr>
        <w:t xml:space="preserve">Үйлчилгээний тариф өндөр байгаа тухай </w:t>
      </w:r>
    </w:p>
    <w:p w:rsidR="00437F16" w:rsidRDefault="00437F16" w:rsidP="00437F16">
      <w:pPr>
        <w:jc w:val="both"/>
        <w:rPr>
          <w:lang w:val="mn-MN"/>
        </w:rPr>
      </w:pPr>
    </w:p>
    <w:p w:rsidR="00437F16" w:rsidRDefault="00437F16" w:rsidP="00437F16">
      <w:pPr>
        <w:jc w:val="both"/>
        <w:rPr>
          <w:lang w:val="mn-MN"/>
        </w:rPr>
      </w:pPr>
      <w:r>
        <w:rPr>
          <w:lang w:val="mn-MN"/>
        </w:rPr>
        <w:t>“ОПТИМИУМ НЕТВОРК” ХХК</w:t>
      </w:r>
    </w:p>
    <w:p w:rsidR="00437F16" w:rsidRDefault="00437F16" w:rsidP="00437F16">
      <w:pPr>
        <w:pStyle w:val="ListParagraph"/>
        <w:numPr>
          <w:ilvl w:val="0"/>
          <w:numId w:val="7"/>
        </w:numPr>
        <w:jc w:val="both"/>
        <w:rPr>
          <w:lang w:val="mn-MN"/>
        </w:rPr>
      </w:pPr>
      <w:r>
        <w:rPr>
          <w:lang w:val="mn-MN"/>
        </w:rPr>
        <w:t xml:space="preserve">Кабелийн төхөөрөмж ажиллахгүй байгаа тухай </w:t>
      </w:r>
    </w:p>
    <w:p w:rsidR="00437F16" w:rsidRDefault="00437F16" w:rsidP="00437F16">
      <w:pPr>
        <w:jc w:val="both"/>
        <w:rPr>
          <w:lang w:val="mn-MN"/>
        </w:rPr>
      </w:pPr>
    </w:p>
    <w:p w:rsidR="00437F16" w:rsidRDefault="00437F16" w:rsidP="00437F16">
      <w:pPr>
        <w:jc w:val="both"/>
        <w:rPr>
          <w:lang w:val="mn-MN"/>
        </w:rPr>
      </w:pPr>
      <w:r>
        <w:rPr>
          <w:lang w:val="mn-MN"/>
        </w:rPr>
        <w:t>“ТЕДИ, МОНТЕЛ  ГАР УТАС ХУДАЛДААНЫ ТӨВ”</w:t>
      </w:r>
    </w:p>
    <w:p w:rsidR="00437F16" w:rsidRDefault="00437F16" w:rsidP="00437F16">
      <w:pPr>
        <w:pStyle w:val="ListParagraph"/>
        <w:numPr>
          <w:ilvl w:val="0"/>
          <w:numId w:val="7"/>
        </w:numPr>
        <w:jc w:val="both"/>
        <w:rPr>
          <w:lang w:val="mn-MN"/>
        </w:rPr>
      </w:pPr>
      <w:r>
        <w:rPr>
          <w:lang w:val="mn-MN"/>
        </w:rPr>
        <w:t xml:space="preserve">Худалдаж авсан гар утас далд гэмтэлтэй байсан тухай </w:t>
      </w:r>
    </w:p>
    <w:p w:rsidR="00F016C1" w:rsidRDefault="00F016C1" w:rsidP="00437F16">
      <w:pPr>
        <w:pStyle w:val="ListParagraph"/>
        <w:numPr>
          <w:ilvl w:val="0"/>
          <w:numId w:val="7"/>
        </w:numPr>
        <w:jc w:val="both"/>
        <w:rPr>
          <w:lang w:val="mn-MN"/>
        </w:rPr>
      </w:pPr>
      <w:r>
        <w:rPr>
          <w:lang w:val="mn-MN"/>
        </w:rPr>
        <w:t>Баталгаат хугацаандаа эвдэрсэн утсыг засварлаж өгөхгүй байгаа тухай</w:t>
      </w:r>
    </w:p>
    <w:p w:rsidR="00437F16" w:rsidRPr="00437F16" w:rsidRDefault="00437F16" w:rsidP="00437F16">
      <w:pPr>
        <w:pStyle w:val="ListParagraph"/>
        <w:jc w:val="both"/>
        <w:rPr>
          <w:lang w:val="mn-MN"/>
        </w:rPr>
      </w:pPr>
    </w:p>
    <w:sectPr w:rsidR="00437F16" w:rsidRPr="00437F16" w:rsidSect="00243537">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74C8"/>
    <w:multiLevelType w:val="hybridMultilevel"/>
    <w:tmpl w:val="9486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D2540"/>
    <w:multiLevelType w:val="hybridMultilevel"/>
    <w:tmpl w:val="6A606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9B6F2E"/>
    <w:multiLevelType w:val="hybridMultilevel"/>
    <w:tmpl w:val="A29A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14FAE"/>
    <w:multiLevelType w:val="hybridMultilevel"/>
    <w:tmpl w:val="2C4E1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BF5FF7"/>
    <w:multiLevelType w:val="hybridMultilevel"/>
    <w:tmpl w:val="17EA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85413"/>
    <w:multiLevelType w:val="hybridMultilevel"/>
    <w:tmpl w:val="376E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8B0E55"/>
    <w:multiLevelType w:val="hybridMultilevel"/>
    <w:tmpl w:val="F646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EE"/>
    <w:rsid w:val="00150454"/>
    <w:rsid w:val="001B40CA"/>
    <w:rsid w:val="00243537"/>
    <w:rsid w:val="002540CD"/>
    <w:rsid w:val="00344B2C"/>
    <w:rsid w:val="003E7E53"/>
    <w:rsid w:val="004035DE"/>
    <w:rsid w:val="00437F16"/>
    <w:rsid w:val="004779B2"/>
    <w:rsid w:val="005B2FA8"/>
    <w:rsid w:val="0075638C"/>
    <w:rsid w:val="00872525"/>
    <w:rsid w:val="009062EE"/>
    <w:rsid w:val="0096706E"/>
    <w:rsid w:val="009C1ED7"/>
    <w:rsid w:val="00A50C82"/>
    <w:rsid w:val="00AD7EEE"/>
    <w:rsid w:val="00B71988"/>
    <w:rsid w:val="00BB5D11"/>
    <w:rsid w:val="00DD5D26"/>
    <w:rsid w:val="00ED0EC7"/>
    <w:rsid w:val="00F016C1"/>
    <w:rsid w:val="00F4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72570-6905-4C31-AC47-6613E560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2FA8"/>
    <w:pPr>
      <w:ind w:left="720"/>
      <w:contextualSpacing/>
    </w:pPr>
  </w:style>
  <w:style w:type="character" w:customStyle="1" w:styleId="ListParagraphChar">
    <w:name w:val="List Paragraph Char"/>
    <w:basedOn w:val="DefaultParagraphFont"/>
    <w:link w:val="ListParagraph"/>
    <w:uiPriority w:val="34"/>
    <w:locked/>
    <w:rsid w:val="005B2FA8"/>
  </w:style>
  <w:style w:type="character" w:customStyle="1" w:styleId="Bodytext">
    <w:name w:val="Body text_"/>
    <w:basedOn w:val="DefaultParagraphFont"/>
    <w:link w:val="BodyText2"/>
    <w:rsid w:val="009062EE"/>
    <w:rPr>
      <w:rFonts w:eastAsia="Arial" w:cs="Arial"/>
      <w:sz w:val="20"/>
      <w:szCs w:val="20"/>
      <w:shd w:val="clear" w:color="auto" w:fill="FFFFFF"/>
    </w:rPr>
  </w:style>
  <w:style w:type="paragraph" w:customStyle="1" w:styleId="BodyText2">
    <w:name w:val="Body Text2"/>
    <w:basedOn w:val="Normal"/>
    <w:link w:val="Bodytext"/>
    <w:rsid w:val="009062EE"/>
    <w:pPr>
      <w:widowControl w:val="0"/>
      <w:shd w:val="clear" w:color="auto" w:fill="FFFFFF"/>
      <w:spacing w:after="180" w:line="259" w:lineRule="exact"/>
      <w:ind w:hanging="820"/>
      <w:jc w:val="both"/>
    </w:pPr>
    <w:rPr>
      <w:rFonts w:eastAsia="Arial" w:cs="Arial"/>
      <w:sz w:val="20"/>
      <w:szCs w:val="20"/>
    </w:rPr>
  </w:style>
  <w:style w:type="paragraph" w:styleId="BalloonText">
    <w:name w:val="Balloon Text"/>
    <w:basedOn w:val="Normal"/>
    <w:link w:val="BalloonTextChar"/>
    <w:uiPriority w:val="99"/>
    <w:semiHidden/>
    <w:unhideWhenUsed/>
    <w:rsid w:val="009C1E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mn-MN"/>
              <a:t>Хандлага,</a:t>
            </a:r>
            <a:r>
              <a:rPr lang="mn-MN" baseline="0"/>
              <a:t> салбараар</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4.0072859744990891E-2"/>
          <c:y val="0.23820975503062117"/>
          <c:w val="0.55398333405045685"/>
          <c:h val="0.70402048702245557"/>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'3-р сар'!$B$51:$B$56</c:f>
              <c:strCache>
                <c:ptCount val="6"/>
                <c:pt idx="0">
                  <c:v>Барилга, НААҮ, СӨХ, дэд бүтэ</c:v>
                </c:pt>
                <c:pt idx="1">
                  <c:v>Хүнс, худалдаа, үйлчилгээ</c:v>
                </c:pt>
                <c:pt idx="2">
                  <c:v>Боловсрол, эрүүл мэнд, нийг</c:v>
                </c:pt>
                <c:pt idx="3">
                  <c:v>Харилцаа холбоо, мэдээлэл</c:v>
                </c:pt>
                <c:pt idx="4">
                  <c:v>Банк санхүү, даатгал</c:v>
                </c:pt>
                <c:pt idx="5">
                  <c:v>Бусад</c:v>
                </c:pt>
              </c:strCache>
            </c:strRef>
          </c:cat>
          <c:val>
            <c:numRef>
              <c:f>'3-р сар'!$C$51:$C$56</c:f>
              <c:numCache>
                <c:formatCode>General</c:formatCode>
                <c:ptCount val="6"/>
                <c:pt idx="0">
                  <c:v>194</c:v>
                </c:pt>
                <c:pt idx="1">
                  <c:v>121</c:v>
                </c:pt>
                <c:pt idx="2">
                  <c:v>26</c:v>
                </c:pt>
                <c:pt idx="3">
                  <c:v>50</c:v>
                </c:pt>
                <c:pt idx="4">
                  <c:v>37</c:v>
                </c:pt>
                <c:pt idx="5">
                  <c:v>161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56850929979528597"/>
          <c:y val="0.24010243511227763"/>
          <c:w val="0.41577360786679662"/>
          <c:h val="0.5659755030621171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n-MN"/>
              <a:t>Хандлага, төрлөөр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'3-р сар'!$B$45:$B$47</c:f>
              <c:strCache>
                <c:ptCount val="3"/>
                <c:pt idx="0">
                  <c:v>Өргөдөл, гомдол</c:v>
                </c:pt>
                <c:pt idx="1">
                  <c:v>Санал, мэдээлэл</c:v>
                </c:pt>
                <c:pt idx="2">
                  <c:v>Зөвлөгөө, лавлагаа</c:v>
                </c:pt>
              </c:strCache>
            </c:strRef>
          </c:cat>
          <c:val>
            <c:numRef>
              <c:f>'3-р сар'!$C$45:$C$47</c:f>
              <c:numCache>
                <c:formatCode>General</c:formatCode>
                <c:ptCount val="3"/>
                <c:pt idx="0">
                  <c:v>164</c:v>
                </c:pt>
                <c:pt idx="1">
                  <c:v>62</c:v>
                </c:pt>
                <c:pt idx="2">
                  <c:v>363</c:v>
                </c:pt>
              </c:numCache>
            </c:numRef>
          </c:val>
        </c:ser>
        <c:dLbls>
          <c:showLegendKey val="0"/>
          <c:showVal val="0"/>
          <c:showCatName val="0"/>
          <c:showSerName val="0"/>
          <c:showPercent val="0"/>
          <c:showBubbleSize val="0"/>
        </c:dLbls>
        <c:gapWidth val="150"/>
        <c:overlap val="100"/>
        <c:axId val="179238816"/>
        <c:axId val="208666896"/>
      </c:barChart>
      <c:catAx>
        <c:axId val="17923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66896"/>
        <c:crosses val="autoZero"/>
        <c:auto val="1"/>
        <c:lblAlgn val="ctr"/>
        <c:lblOffset val="100"/>
        <c:noMultiLvlLbl val="0"/>
      </c:catAx>
      <c:valAx>
        <c:axId val="20866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38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n-MN"/>
              <a:t>Хандлага</a:t>
            </a:r>
            <a:r>
              <a:rPr lang="mn-MN" baseline="0"/>
              <a:t>, агуулгаар</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705161854769E-2"/>
          <c:y val="0.19486111111111112"/>
          <c:w val="0.89019685039370078"/>
          <c:h val="0.72088764946048411"/>
        </c:manualLayout>
      </c:layout>
      <c:barChart>
        <c:barDir val="col"/>
        <c:grouping val="stacked"/>
        <c:varyColors val="0"/>
        <c:ser>
          <c:idx val="0"/>
          <c:order val="0"/>
          <c:spPr>
            <a:solidFill>
              <a:schemeClr val="accent1"/>
            </a:solidFill>
            <a:ln>
              <a:noFill/>
            </a:ln>
            <a:effectLst/>
          </c:spPr>
          <c:invertIfNegative val="0"/>
          <c:cat>
            <c:strRef>
              <c:f>'3-р сар'!$B$48:$B$50</c:f>
              <c:strCache>
                <c:ptCount val="3"/>
                <c:pt idx="0">
                  <c:v>Өрсөлдөөн</c:v>
                </c:pt>
                <c:pt idx="1">
                  <c:v>Хэрэглэгчийн эрх</c:v>
                </c:pt>
                <c:pt idx="2">
                  <c:v>Бусад</c:v>
                </c:pt>
              </c:strCache>
            </c:strRef>
          </c:cat>
          <c:val>
            <c:numRef>
              <c:f>'3-р сар'!$C$48:$C$50</c:f>
              <c:numCache>
                <c:formatCode>General</c:formatCode>
                <c:ptCount val="3"/>
                <c:pt idx="0">
                  <c:v>24</c:v>
                </c:pt>
                <c:pt idx="1">
                  <c:v>401</c:v>
                </c:pt>
                <c:pt idx="2">
                  <c:v>164</c:v>
                </c:pt>
              </c:numCache>
            </c:numRef>
          </c:val>
        </c:ser>
        <c:dLbls>
          <c:showLegendKey val="0"/>
          <c:showVal val="0"/>
          <c:showCatName val="0"/>
          <c:showSerName val="0"/>
          <c:showPercent val="0"/>
          <c:showBubbleSize val="0"/>
        </c:dLbls>
        <c:gapWidth val="150"/>
        <c:overlap val="100"/>
        <c:axId val="215635648"/>
        <c:axId val="215636040"/>
      </c:barChart>
      <c:catAx>
        <c:axId val="21563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636040"/>
        <c:crosses val="autoZero"/>
        <c:auto val="1"/>
        <c:lblAlgn val="ctr"/>
        <c:lblOffset val="100"/>
        <c:noMultiLvlLbl val="0"/>
      </c:catAx>
      <c:valAx>
        <c:axId val="215636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635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471E5-D659-47A5-8FC7-ED5341A1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Tuvshee</dc:creator>
  <cp:keywords/>
  <dc:description/>
  <cp:lastModifiedBy>Bolortuya</cp:lastModifiedBy>
  <cp:revision>4</cp:revision>
  <cp:lastPrinted>2017-04-07T04:40:00Z</cp:lastPrinted>
  <dcterms:created xsi:type="dcterms:W3CDTF">2017-04-05T05:44:00Z</dcterms:created>
  <dcterms:modified xsi:type="dcterms:W3CDTF">2017-04-07T04:40:00Z</dcterms:modified>
</cp:coreProperties>
</file>