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pPr>
      <w:r>
        <w:rPr>
          <w:rFonts w:ascii="Calibri" w:cs="Calibri" w:eastAsia="Calibri" w:hAnsi="Calibri"/>
          <w:b/>
          <w:bCs/>
          <w:color w:val="1F3A4D"/>
          <w:sz w:val="26"/>
          <w:szCs w:val="26"/>
        </w:rPr>
        <w:t xml:space="preserve">Cowboy Space · Screen Answers</w:t>
      </w:r>
    </w:p>
    <w:p>
      <w:pPr>
        <w:pBdr>
          <w:bottom w:val="single" w:color="1F3A4D" w:sz="6" w:space="4"/>
        </w:pBdr>
        <w:spacing w:after="110"/>
      </w:pPr>
      <w:r>
        <w:rPr>
          <w:rFonts w:ascii="Calibri" w:cs="Calibri" w:eastAsia="Calibri" w:hAnsi="Calibri"/>
          <w:i/>
          <w:iCs/>
          <w:color w:val="555555"/>
          <w:sz w:val="15"/>
          <w:szCs w:val="15"/>
        </w:rPr>
        <w:t xml:space="preserve">Mechanical Engineer, Active Cooling · with Bruce Dubois · say it in your own words, know your numbers cold.</w:t>
      </w:r>
    </w:p>
    <w:p>
      <w:pPr>
        <w:shd w:fill="6C3EA6" w:val="clear"/>
        <w:spacing w:after="44" w:before="120"/>
      </w:pPr>
      <w:r>
        <w:rPr>
          <w:rFonts w:ascii="Calibri" w:cs="Calibri" w:eastAsia="Calibri" w:hAnsi="Calibri"/>
          <w:b/>
          <w:bCs/>
          <w:color w:val="FFFFFF"/>
          <w:sz w:val="16"/>
          <w:szCs w:val="16"/>
        </w:rPr>
        <w:t xml:space="preserve">  THE STORY (30 sec context to anchor on)</w:t>
      </w:r>
    </w:p>
    <w:p>
      <w:pPr>
        <w:spacing w:after="34" w:line="250"/>
      </w:pPr>
      <w:r>
        <w:rPr>
          <w:rFonts w:ascii="Calibri" w:cs="Calibri" w:eastAsia="Calibri" w:hAnsi="Calibri"/>
          <w:color w:val="111111"/>
          <w:sz w:val="15"/>
          <w:szCs w:val="15"/>
        </w:rPr>
        <w:t xml:space="preserve">Orbital 1-MW solar-powered AI data centers, using the rocket upper stage as a structural radiator to reject heat by radiation into vacuum, no air or water. Bruce is screening for first-principles thermal engineering, hands-on testing, and extreme-environment ability.</w:t>
      </w:r>
    </w:p>
    <w:p>
      <w:pPr>
        <w:shd w:fill="0B6E5F" w:val="clear"/>
        <w:spacing w:after="44" w:before="120"/>
      </w:pPr>
      <w:r>
        <w:rPr>
          <w:rFonts w:ascii="Calibri" w:cs="Calibri" w:eastAsia="Calibri" w:hAnsi="Calibri"/>
          <w:b/>
          <w:bCs/>
          <w:color w:val="FFFFFF"/>
          <w:sz w:val="16"/>
          <w:szCs w:val="16"/>
        </w:rPr>
        <w:t xml:space="preserve">  TELL ME ABOUT YOUR HEAT-FLUX / ACTIVE COOLING EXPERIENCE</w:t>
      </w:r>
    </w:p>
    <w:p>
      <w:pPr>
        <w:spacing w:after="34" w:line="250"/>
      </w:pPr>
      <w:r>
        <w:rPr>
          <w:rFonts w:ascii="Calibri" w:cs="Calibri" w:eastAsia="Calibri" w:hAnsi="Calibri"/>
          <w:color w:val="111111"/>
          <w:sz w:val="15"/>
          <w:szCs w:val="15"/>
        </w:rPr>
        <w:t xml:space="preserve">My core is high-heat-flux thermal management. At UCSD I built and ran custom test rigs that characterized capillary wicking structures for advanced cold plates and heat pipes, up to a critical heat flux of 600 W/cm². That is the regime dense AI clusters live in: extreme localized flux you have to move before the surface dries out. I owned the heat-transfer and fluid calcs, and I resolved the real transient issues, capillary stiction, water-level drift, that decide whether a two-phase cooling loop actually holds.</w:t>
      </w:r>
    </w:p>
    <w:p>
      <w:pPr>
        <w:spacing w:after="3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"Characterized," not "achieved" — you contributed to that work (second author). Say it that way.</w:t>
      </w:r>
    </w:p>
    <w:p>
      <w:pPr>
        <w:shd w:fill="0B6E5F" w:val="clear"/>
        <w:spacing w:after="44" w:before="120"/>
      </w:pPr>
      <w:r>
        <w:rPr>
          <w:rFonts w:ascii="Calibri" w:cs="Calibri" w:eastAsia="Calibri" w:hAnsi="Calibri"/>
          <w:b/>
          <w:bCs/>
          <w:color w:val="FFFFFF"/>
          <w:sz w:val="16"/>
          <w:szCs w:val="16"/>
        </w:rPr>
        <w:t xml:space="preserve">  MULTIPHYSICS MODELING vs PHYSICAL VALIDATION</w:t>
      </w:r>
    </w:p>
    <w:p>
      <w:pPr>
        <w:spacing w:after="34" w:line="250"/>
      </w:pPr>
      <w:r>
        <w:rPr>
          <w:rFonts w:ascii="Calibri" w:cs="Calibri" w:eastAsia="Calibri" w:hAnsi="Calibri"/>
          <w:color w:val="111111"/>
          <w:sz w:val="15"/>
          <w:szCs w:val="15"/>
        </w:rPr>
        <w:t xml:space="preserve">I use both and I trust the hardware. At Zap Energy I modeled porous-metal thermal-fluid transport in COMSOL and formulated capillary limits from first principles with Young-Laplace and Darcy’s Law, but I always validated the model boundaries empirically, in ultra-high vacuum, under strict LOTO and gas-safety protocols. When the model and the rig disagreed, I chased it to root cause rather than tuning the model to match.</w:t>
      </w:r>
    </w:p>
    <w:p>
      <w:pPr>
        <w:spacing w:after="3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This is your strongest, most honest answer — modeling backed by test data is exactly the role.</w:t>
      </w:r>
    </w:p>
    <w:p>
      <w:pPr>
        <w:shd w:fill="0B6E5F" w:val="clear"/>
        <w:spacing w:after="44" w:before="120"/>
      </w:pPr>
      <w:r>
        <w:rPr>
          <w:rFonts w:ascii="Calibri" w:cs="Calibri" w:eastAsia="Calibri" w:hAnsi="Calibri"/>
          <w:b/>
          <w:bCs/>
          <w:color w:val="FFFFFF"/>
          <w:sz w:val="16"/>
          <w:szCs w:val="16"/>
        </w:rPr>
        <w:t xml:space="preserve">  WHY COWBOY SPACE?</w:t>
      </w:r>
    </w:p>
    <w:p>
      <w:pPr>
        <w:spacing w:after="34" w:line="250"/>
      </w:pPr>
      <w:r>
        <w:rPr>
          <w:rFonts w:ascii="Calibri" w:cs="Calibri" w:eastAsia="Calibri" w:hAnsi="Calibri"/>
          <w:color w:val="111111"/>
          <w:sz w:val="15"/>
          <w:szCs w:val="15"/>
        </w:rPr>
        <w:t xml:space="preserve">My path runs through hard thermal-energy problems: fusion hardware at Zap, marine energy at the DOE, and thermal-fluids throughout. Terrestrial AI is bottlenecked by the grid, and moving megawatt clusters to orbit and rejecting their heat by radiation off the vehicle stage is about the hardest, most interesting thermal problem there is. Rejecting heat with no air and no water, only radiation, is a pure first-principles thermal challenge, and that is the work I most want to do.</w:t>
      </w:r>
    </w:p>
    <w:p>
      <w:pPr>
        <w:spacing w:after="3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Thread the trajectory: fusion → marine → orbital compute. Land on "pure first-principles thermal."</w:t>
      </w:r>
    </w:p>
    <w:p>
      <w:pPr>
        <w:shd w:fill="C62828" w:val="clear"/>
        <w:spacing w:after="44" w:before="120"/>
      </w:pPr>
      <w:r>
        <w:rPr>
          <w:rFonts w:ascii="Calibri" w:cs="Calibri" w:eastAsia="Calibri" w:hAnsi="Calibri"/>
          <w:b/>
          <w:bCs/>
          <w:color w:val="FFFFFF"/>
          <w:sz w:val="16"/>
          <w:szCs w:val="16"/>
        </w:rPr>
        <w:t xml:space="preserve">  THE HONEST BRIDGE (have it ready)</w:t>
      </w:r>
    </w:p>
    <w:p>
      <w:pPr>
        <w:spacing w:after="24"/>
        <w:ind w:left="230" w:hanging="200"/>
      </w:pPr>
      <w:r>
        <w:rPr>
          <w:rFonts w:ascii="Calibri" w:cs="Calibri" w:eastAsia="Calibri" w:hAnsi="Calibri"/>
          <w:b/>
          <w:bCs/>
          <w:color w:val="C62828"/>
          <w:sz w:val="14"/>
          <w:szCs w:val="14"/>
        </w:rPr>
        <w:t xml:space="preserve">▸ </w:t>
      </w:r>
      <w:r>
        <w:rPr>
          <w:rFonts w:ascii="Calibri" w:cs="Calibri" w:eastAsia="Calibri" w:hAnsi="Calibri"/>
          <w:b/>
          <w:bCs/>
          <w:color w:val="111111"/>
          <w:sz w:val="15"/>
          <w:szCs w:val="15"/>
        </w:rPr>
        <w:t xml:space="preserve">If asked about spaceflight / radiator design specifically: </w:t>
      </w:r>
      <w:r>
        <w:rPr>
          <w:rFonts w:ascii="Calibri" w:cs="Calibri" w:eastAsia="Calibri" w:hAnsi="Calibri"/>
          <w:color w:val="111111"/>
          <w:sz w:val="15"/>
          <w:szCs w:val="15"/>
        </w:rPr>
        <w:t xml:space="preserve">"My heat-transfer, two-phase, and vacuum work transfers directly. I have not designed a flight radiator or worked orbital thermal cycles yet, so that is where I’d ramp. The governing physics, radiation, conduction, two-phase transport, is the same, and I pick it up fast." No overstating.</w:t>
      </w:r>
    </w:p>
    <w:p>
      <w:pPr>
        <w:shd w:fill="1E63C4" w:val="clear"/>
        <w:spacing w:after="44" w:before="120"/>
      </w:pPr>
      <w:r>
        <w:rPr>
          <w:rFonts w:ascii="Calibri" w:cs="Calibri" w:eastAsia="Calibri" w:hAnsi="Calibri"/>
          <w:b/>
          <w:bCs/>
          <w:color w:val="FFFFFF"/>
          <w:sz w:val="16"/>
          <w:szCs w:val="16"/>
        </w:rPr>
        <w:t xml:space="preserve">  QUICK CONCEPTS TO HAVE LOADED</w:t>
      </w:r>
    </w:p>
    <w:p>
      <w:pPr>
        <w:spacing w:after="24"/>
        <w:ind w:left="230" w:hanging="200"/>
      </w:pPr>
      <w:r>
        <w:rPr>
          <w:rFonts w:ascii="Calibri" w:cs="Calibri" w:eastAsia="Calibri" w:hAnsi="Calibri"/>
          <w:b/>
          <w:bCs/>
          <w:color w:val="1E63C4"/>
          <w:sz w:val="14"/>
          <w:szCs w:val="14"/>
        </w:rPr>
        <w:t xml:space="preserve">▸ </w:t>
      </w:r>
      <w:r>
        <w:rPr>
          <w:rFonts w:ascii="Calibri" w:cs="Calibri" w:eastAsia="Calibri" w:hAnsi="Calibri"/>
          <w:b/>
          <w:bCs/>
          <w:color w:val="111111"/>
          <w:sz w:val="15"/>
          <w:szCs w:val="15"/>
        </w:rPr>
        <w:t xml:space="preserve">Heat rejection in vacuum: </w:t>
      </w:r>
      <w:r>
        <w:rPr>
          <w:rFonts w:ascii="Calibri" w:cs="Calibri" w:eastAsia="Calibri" w:hAnsi="Calibri"/>
          <w:color w:val="111111"/>
          <w:sz w:val="15"/>
          <w:szCs w:val="15"/>
        </w:rPr>
        <w:t xml:space="preserve">no convection, so it’s radiation out (Q = σεA(T⁴-Tₑ⁴)) plus conduction to the radiator; raising radiator temperature helps hugely because of the T⁴.</w:t>
      </w:r>
    </w:p>
    <w:p>
      <w:pPr>
        <w:spacing w:after="24"/>
        <w:ind w:left="230" w:hanging="200"/>
      </w:pPr>
      <w:r>
        <w:rPr>
          <w:rFonts w:ascii="Calibri" w:cs="Calibri" w:eastAsia="Calibri" w:hAnsi="Calibri"/>
          <w:b/>
          <w:bCs/>
          <w:color w:val="1E63C4"/>
          <w:sz w:val="14"/>
          <w:szCs w:val="14"/>
        </w:rPr>
        <w:t xml:space="preserve">▸ </w:t>
      </w:r>
      <w:r>
        <w:rPr>
          <w:rFonts w:ascii="Calibri" w:cs="Calibri" w:eastAsia="Calibri" w:hAnsi="Calibri"/>
          <w:b/>
          <w:bCs/>
          <w:color w:val="111111"/>
          <w:sz w:val="15"/>
          <w:szCs w:val="15"/>
        </w:rPr>
        <w:t xml:space="preserve">Two-phase vs single-phase: </w:t>
      </w:r>
      <w:r>
        <w:rPr>
          <w:rFonts w:ascii="Calibri" w:cs="Calibri" w:eastAsia="Calibri" w:hAnsi="Calibri"/>
          <w:color w:val="111111"/>
          <w:sz w:val="15"/>
          <w:szCs w:val="15"/>
        </w:rPr>
        <w:t xml:space="preserve">two-phase (evaporative) moves far more heat per unit flow at near-constant temperature; single-phase pumped loops are simpler and easier to control. The trade is capability vs complexity.</w:t>
      </w:r>
    </w:p>
    <w:p>
      <w:pPr>
        <w:spacing w:after="24"/>
        <w:ind w:left="230" w:hanging="200"/>
      </w:pPr>
      <w:r>
        <w:rPr>
          <w:rFonts w:ascii="Calibri" w:cs="Calibri" w:eastAsia="Calibri" w:hAnsi="Calibri"/>
          <w:b/>
          <w:bCs/>
          <w:color w:val="1E63C4"/>
          <w:sz w:val="14"/>
          <w:szCs w:val="14"/>
        </w:rPr>
        <w:t xml:space="preserve">▸ </w:t>
      </w:r>
      <w:r>
        <w:rPr>
          <w:rFonts w:ascii="Calibri" w:cs="Calibri" w:eastAsia="Calibri" w:hAnsi="Calibri"/>
          <w:b/>
          <w:bCs/>
          <w:color w:val="111111"/>
          <w:sz w:val="15"/>
          <w:szCs w:val="15"/>
        </w:rPr>
        <w:t xml:space="preserve">CHF / dryout: </w:t>
      </w:r>
      <w:r>
        <w:rPr>
          <w:rFonts w:ascii="Calibri" w:cs="Calibri" w:eastAsia="Calibri" w:hAnsi="Calibri"/>
          <w:color w:val="111111"/>
          <w:sz w:val="15"/>
          <w:szCs w:val="15"/>
        </w:rPr>
        <w:t xml:space="preserve">the flux where the surface can no longer rewet and heat transfer collapses. Margin to CHF is the whole game in a cold plate.</w:t>
      </w:r>
    </w:p>
    <w:p>
      <w:pPr>
        <w:shd w:fill="1E63C4" w:val="clear"/>
        <w:spacing w:after="44" w:before="120"/>
      </w:pPr>
      <w:r>
        <w:rPr>
          <w:rFonts w:ascii="Calibri" w:cs="Calibri" w:eastAsia="Calibri" w:hAnsi="Calibri"/>
          <w:b/>
          <w:bCs/>
          <w:color w:val="FFFFFF"/>
          <w:sz w:val="16"/>
          <w:szCs w:val="16"/>
        </w:rPr>
        <w:t xml:space="preserve">  QUESTIONS I ASK BRUCE</w:t>
      </w:r>
    </w:p>
    <w:p>
      <w:pPr>
        <w:spacing w:after="24"/>
        <w:ind w:left="230" w:hanging="200"/>
      </w:pPr>
      <w:r>
        <w:rPr>
          <w:rFonts w:ascii="Calibri" w:cs="Calibri" w:eastAsia="Calibri" w:hAnsi="Calibri"/>
          <w:b/>
          <w:bCs/>
          <w:color w:val="1E63C4"/>
          <w:sz w:val="14"/>
          <w:szCs w:val="14"/>
        </w:rPr>
        <w:t xml:space="preserve">▸ </w:t>
      </w:r>
      <w:r>
        <w:rPr>
          <w:rFonts w:ascii="Calibri" w:cs="Calibri" w:eastAsia="Calibri" w:hAnsi="Calibri"/>
          <w:color w:val="111111"/>
          <w:sz w:val="15"/>
          <w:szCs w:val="15"/>
        </w:rPr>
        <w:t xml:space="preserve">Are you leaning toward single-phase pumped loops or two-phase evaporative cold plates for the intense local flux of the GPU modules?</w:t>
      </w:r>
    </w:p>
    <w:p>
      <w:pPr>
        <w:spacing w:after="24"/>
        <w:ind w:left="230" w:hanging="200"/>
      </w:pPr>
      <w:r>
        <w:rPr>
          <w:rFonts w:ascii="Calibri" w:cs="Calibri" w:eastAsia="Calibri" w:hAnsi="Calibri"/>
          <w:b/>
          <w:bCs/>
          <w:color w:val="1E63C4"/>
          <w:sz w:val="14"/>
          <w:szCs w:val="14"/>
        </w:rPr>
        <w:t xml:space="preserve">▸ </w:t>
      </w:r>
      <w:r>
        <w:rPr>
          <w:rFonts w:ascii="Calibri" w:cs="Calibri" w:eastAsia="Calibri" w:hAnsi="Calibri"/>
          <w:color w:val="111111"/>
          <w:sz w:val="15"/>
          <w:szCs w:val="15"/>
        </w:rPr>
        <w:t xml:space="preserve">Since radiative rejection means strict transient orbit cycles, how much does dynamic telemetry modeling drive the initial hardware sizing?</w:t>
      </w:r>
    </w:p>
    <w:p>
      <w:pPr>
        <w:spacing w:after="24"/>
        <w:ind w:left="230" w:hanging="200"/>
      </w:pPr>
      <w:r>
        <w:rPr>
          <w:rFonts w:ascii="Calibri" w:cs="Calibri" w:eastAsia="Calibri" w:hAnsi="Calibri"/>
          <w:b/>
          <w:bCs/>
          <w:color w:val="1E63C4"/>
          <w:sz w:val="14"/>
          <w:szCs w:val="14"/>
        </w:rPr>
        <w:t xml:space="preserve">▸ </w:t>
      </w:r>
      <w:r>
        <w:rPr>
          <w:rFonts w:ascii="Calibri" w:cs="Calibri" w:eastAsia="Calibri" w:hAnsi="Calibri"/>
          <w:color w:val="111111"/>
          <w:sz w:val="15"/>
          <w:szCs w:val="15"/>
        </w:rPr>
        <w:t xml:space="preserve">What’s the single biggest bottleneck for the active-cooling team before the upcoming flight demos?</w:t>
      </w:r>
    </w:p>
    <w:p>
      <w:pPr>
        <w:pBdr>
          <w:top w:val="single" w:color="1F3A4D" w:sz="4" w:space="5"/>
        </w:pBdr>
        <w:spacing w:after="10" w:before="110"/>
      </w:pPr>
      <w:r>
        <w:rPr>
          <w:rFonts w:ascii="Calibri" w:cs="Calibri" w:eastAsia="Calibri" w:hAnsi="Calibri"/>
          <w:b/>
          <w:bCs/>
          <w:color w:val="1F3A4D"/>
          <w:sz w:val="15"/>
          <w:szCs w:val="15"/>
        </w:rPr>
        <w:t xml:space="preserve">Watch-outs &amp; logistics: </w:t>
      </w:r>
      <w:r>
        <w:rPr>
          <w:rFonts w:ascii="Calibri" w:cs="Calibri" w:eastAsia="Calibri" w:hAnsi="Calibri"/>
          <w:color w:val="222222"/>
          <w:sz w:val="15"/>
          <w:szCs w:val="15"/>
        </w:rPr>
        <w:t xml:space="preserve">"characterized" not "achieved" on 600 W/cm² · U.S. Citizen (ITAR) · open to San Carlos or Seattle · one question at a time, it’s fine to pause · recruiter screen: keep the physics high-level unless Bruce goes deep.</w:t>
      </w:r>
    </w:p>
    <w:sectPr>
      <w:pgSz w:w="11906" w:h="16838" w:orient="portrait"/>
      <w:pgMar w:top="580" w:right="960" w:bottom="5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2026-08-26T18:03:21.086Z</dcterms:created>
  <dcterms:modified xsi:type="dcterms:W3CDTF">2026-08-26T18:03:21.105Z</dcterms:modified>
</cp:coreProperties>
</file>

<file path=docProps/custom.xml><?xml version="1.0" encoding="utf-8"?>
<Properties xmlns="http://schemas.openxmlformats.org/officeDocument/2006/custom-properties" xmlns:vt="http://schemas.openxmlformats.org/officeDocument/2006/docPropsVTypes"/>
</file>