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F3A4D"/>
          <w:sz w:val="30"/>
          <w:szCs w:val="30"/>
        </w:rPr>
        <w:t xml:space="preserve">Form Energy · Screening Call Prep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Mechanical Engineer II, Hydrogen System  ·  this Friday  ·  keep this open during the call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BEFORE (5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Water nearby. Resume, job description, and this doc open. Notes doc open and blank.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If video: test camera and mic. Quiet space, phone on silent.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Goal line at top of notes: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clear, motivated about batteries and the mission, and worth a technical round.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Confirm early who you are talking to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(recruiter, hiring manager, or engineer). Recruiter: motivation and fit. Engineer: go into the fluid and gas hardware.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OPEN (first 2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"Thanks so much for making the time, I have been looking forward to this. How are you doing today?"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Let them set format. Fine to ask: "How would you like to use our time?"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90-SECOND STORY (say this, do not wing it)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"I am a mechanical and thermal-fluids engineer, and energy systems have been the thread through my whole path, marine renewables now at MarineSitu, fusion energy at Zap, and thermal energy at UCSD. I design, build, and test fluid and gas hardware from first principles, and I have real hands-on time with compressed-gas and high-vacuum systems under safety-critical protocols. Multi-day storage is the piece the clean grid is missing, and a hydrogen management system is exactly the kind of hands-on, safety-critical fluid hardware I want to own. That is why Form is the role I am most excited about."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WHY FORM / WHY BATTERIES (be genuine)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"Iron-air is one of the few genuinely novel bets on solving multi-day storage at cost and scale, and Form is the clearest place in the country doing it. I have modeled battery behavior directly at MarineSitu, and batteries and grid storage are where I most want to plant myself."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STRENGTHS TO LAND (work these 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Gas / fluid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compressed-gas and high-vacuum operations under human-safety-critical protocols (LOTO), directly relevant to a hydrogen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 through test: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and tested first-of-a-kind fluid hardware from first principles, owning pressure-drop and flow calcs, CAD, instrumentation, and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Battery / energy: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characterized an off-grid power system and modeled battery state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Safety mindset: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championing safety in new lab processes is second nature, not a checkbox, important for a hydrogen system.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THE BRIDGE (if it comes up)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Prompt: your work is R&amp;D / prototype scale, not high-volume manufacturing or DFM.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"I will be straight, my prototyping has been in research and qualification, not yet high-volume manufacturing or design-for-cost at production scale. That is exactly the craft I want to learn from your senior engineers, and I bring the physics, the prototyping instinct, and the urgency to move fast while I do."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YOUR QUESTIONS FOR THEM (ask 2 to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does this role own within the hydrogen management system, and what stage is it at, prototype or production ramp?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How does the team balance moving fast with the safety demands of a hydrogen system?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does the path from prototype to Form Factory production look like for this subsystem?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What is the hardest open problem on the hydrogen system right now?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LOGISTICS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Location: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Berkeley, CA, onsite. Have your relocation answer ready (relocation assistance is offered).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Comp: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If pushed, say flexible and focused on fit; posting was ~148K to 194K.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Urgency / pace: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they value a sense of urgency and self-direction, show it in how you talk about owning work.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CLOSE (last 1 min)</w:t>
      </w:r>
    </w:p>
    <w:p>
      <w:pPr>
        <w:spacing w:after="70"/>
        <w:ind w:left="200"/>
      </w:pPr>
      <w:r>
        <w:rPr>
          <w:rFonts w:ascii="Calibri" w:cs="Calibri" w:eastAsia="Calibri" w:hAnsi="Calibri"/>
          <w:i/>
          <w:iCs/>
          <w:color w:val="111111"/>
          <w:sz w:val="19"/>
          <w:szCs w:val="19"/>
        </w:rPr>
        <w:t xml:space="preserve">"This was really helpful, thank you. I am very interested in this one specifically. What are the next steps, and is there anything I can send that would help?"</w:t>
      </w:r>
    </w:p>
    <w:p>
      <w:pPr>
        <w:shd w:fill="EAF1F0" w:val="clear"/>
        <w:spacing w:after="60" w:before="150"/>
      </w:pPr>
      <w:r>
        <w:rPr>
          <w:rFonts w:ascii="Calibri" w:cs="Calibri" w:eastAsia="Calibri" w:hAnsi="Calibri"/>
          <w:b/>
          <w:bCs/>
          <w:color w:val="0B6E5F"/>
          <w:sz w:val="19"/>
          <w:szCs w:val="19"/>
        </w:rPr>
        <w:t xml:space="preserve">  RIGHT AFTER (within 10 min)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Dump notes: names, next steps, anything to send.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Set one reminder for any follow-up item and its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Send or schedule a short thank-you today.</w:t>
      </w:r>
    </w:p>
    <w:sectPr>
      <w:pgSz w:w="11906" w:h="16838" w:orient="portrait"/>
      <w:pgMar w:top="720" w:right="1000" w:bottom="6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0B6E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2026-08-04T16:13:25.169Z</dcterms:created>
  <dcterms:modified xsi:type="dcterms:W3CDTF">2026-08-04T16:13:25.185Z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