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26"/>
          <w:szCs w:val="26"/>
        </w:rPr>
        <w:t xml:space="preserve">Interview Whiteboard · Aditi Kalle</w:t>
      </w:r>
    </w:p>
    <w:p>
      <w:pPr>
        <w:pBdr>
          <w:bottom w:val="single" w:color="1F3A4D" w:sz="6" w:space="4"/>
        </w:pBdr>
        <w:spacing w:after="15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Glance, do not read. Each trigger unlocks the full answer you already know.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pct" w:w="50%"/>
            <w:tcBorders>
              <w:top w:val="single" w:color="B4531A" w:sz="8"/>
              <w:left w:val="single" w:color="B4531A" w:sz="8"/>
              <w:bottom w:val="single" w:color="B4531A" w:sz="8"/>
              <w:right w:val="single" w:color="B4531A" w:sz="8"/>
            </w:tcBorders>
            <w:shd w:fill="FBFB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B4531A"/>
                <w:sz w:val="19"/>
                <w:szCs w:val="19"/>
              </w:rPr>
              <w:t xml:space="preserve">Who I am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B4531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Mechanical / thermal-fluids engineer.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B4531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Worked in fusion at Zap. DOE marine-energy fellow now.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B4531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First principles. Hands-on. Own it end to end.</w:t>
            </w:r>
          </w:p>
        </w:tc>
        <w:tc>
          <w:tcPr>
            <w:tcW w:type="pct" w:w="50%"/>
            <w:tcBorders>
              <w:top w:val="single" w:color="1F3A4D" w:sz="8"/>
              <w:left w:val="single" w:color="1F3A4D" w:sz="8"/>
              <w:bottom w:val="single" w:color="1F3A4D" w:sz="8"/>
              <w:right w:val="single" w:color="1F3A4D" w:sz="8"/>
            </w:tcBorders>
            <w:shd w:fill="FBFB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1F3A4D"/>
                <w:sz w:val="19"/>
                <w:szCs w:val="19"/>
              </w:rPr>
              <w:t xml:space="preserve">My strengths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Adaptability across domains: fusion, desalination, marine.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Root cause: I want the how AND the why.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Learn new tools and codes fast.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1F3A4D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Honest about what I have not done yet.</w:t>
            </w:r>
          </w:p>
        </w:tc>
      </w:tr>
      <w:tr>
        <w:tc>
          <w:tcPr>
            <w:tcW w:type="pct" w:w="50%"/>
            <w:tcBorders>
              <w:top w:val="single" w:color="0B6E5F" w:sz="8"/>
              <w:left w:val="single" w:color="0B6E5F" w:sz="8"/>
              <w:bottom w:val="single" w:color="0B6E5F" w:sz="8"/>
              <w:right w:val="single" w:color="0B6E5F" w:sz="8"/>
            </w:tcBorders>
            <w:shd w:fill="FBFB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0B6E5F"/>
                <w:sz w:val="19"/>
                <w:szCs w:val="19"/>
              </w:rPr>
              <w:t xml:space="preserve">My stories (trigger to recall)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0B6E5F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Water won’t flow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  →  reservoir fell below inlet, lost the rho-g-h head, raised height, flow resumed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0B6E5F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Islands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  →  everyone has their own view, ask clarifying Qs early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0B6E5F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Clementally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  →  Sn-Li-Pb eutectic, Thermo-Calc predicted, DSC confirmed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0B6E5F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b/>
                <w:bCs/>
                <w:color w:val="111111"/>
                <w:sz w:val="16"/>
                <w:szCs w:val="16"/>
              </w:rPr>
              <w:t xml:space="preserve">Biofouling catch</w:t>
            </w:r>
            <w:r>
              <w:rPr>
                <w:rFonts w:ascii="Calibri" w:cs="Calibri" w:eastAsia="Calibri" w:hAnsi="Calibri"/>
                <w:color w:val="333333"/>
                <w:sz w:val="16"/>
                <w:szCs w:val="16"/>
              </w:rPr>
              <w:t xml:space="preserve">  →  ERA5 monitor flagged ~60% power loss + sensor fault</w:t>
            </w:r>
          </w:p>
        </w:tc>
        <w:tc>
          <w:tcPr>
            <w:tcW w:type="pct" w:w="50%"/>
            <w:tcBorders>
              <w:top w:val="single" w:color="B4531A" w:sz="8"/>
              <w:left w:val="single" w:color="B4531A" w:sz="8"/>
              <w:bottom w:val="single" w:color="B4531A" w:sz="8"/>
              <w:right w:val="single" w:color="B4531A" w:sz="8"/>
            </w:tcBorders>
            <w:shd w:fill="FBFB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B4531A"/>
                <w:sz w:val="19"/>
                <w:szCs w:val="19"/>
              </w:rPr>
              <w:t xml:space="preserve">My numbers (only if I can defend them)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B4531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600 W/cm2 CHF (contributed to the experiments).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B4531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~230 Wh/day budget, 23% camera duty cycle.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B4531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0.93 W MAE solar forecast.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B4531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Zero battery-floor violations; found ~15% SoC error.</w:t>
            </w:r>
          </w:p>
        </w:tc>
      </w:tr>
      <w:tr>
        <w:tc>
          <w:tcPr>
            <w:tcW w:type="pct" w:w="50%"/>
            <w:tcBorders>
              <w:top w:val="single" w:color="7A2E2E" w:sz="8"/>
              <w:left w:val="single" w:color="7A2E2E" w:sz="8"/>
              <w:bottom w:val="single" w:color="7A2E2E" w:sz="8"/>
              <w:right w:val="single" w:color="7A2E2E" w:sz="8"/>
            </w:tcBorders>
            <w:shd w:fill="FBFB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7A2E2E"/>
                <w:sz w:val="19"/>
                <w:szCs w:val="19"/>
              </w:rPr>
              <w:t xml:space="preserve">When I hit a gap (say it plainly)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7A2E2E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"I have not done X yet."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7A2E2E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"The underlying physics is the same."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7A2E2E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"I ramp on new tools fast."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7A2E2E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No apologizing. Own it, then move on.</w:t>
            </w:r>
          </w:p>
        </w:tc>
        <w:tc>
          <w:tcPr>
            <w:tcW w:type="pct" w:w="50%"/>
            <w:tcBorders>
              <w:top w:val="single" w:color="5A3E8A" w:sz="8"/>
              <w:left w:val="single" w:color="5A3E8A" w:sz="8"/>
              <w:bottom w:val="single" w:color="5A3E8A" w:sz="8"/>
              <w:right w:val="single" w:color="5A3E8A" w:sz="8"/>
            </w:tcBorders>
            <w:shd w:fill="FBFB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5A3E8A"/>
                <w:sz w:val="19"/>
                <w:szCs w:val="19"/>
              </w:rPr>
              <w:t xml:space="preserve">Why this company (fill in, one line)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5A3E8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Mission + their specific tech + where I fit.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5A3E8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Helion: deployment-first, direct energy capture, I know fusion hardware.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5A3E8A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Be specific. Never generic "fusion is cool."</w:t>
            </w:r>
          </w:p>
        </w:tc>
      </w:tr>
      <w:tr>
        <w:tc>
          <w:tcPr>
            <w:tcW w:type="pct" w:w="50%"/>
            <w:tcBorders>
              <w:top w:val="single" w:color="0B6E5F" w:sz="8"/>
              <w:left w:val="single" w:color="0B6E5F" w:sz="8"/>
              <w:bottom w:val="single" w:color="0B6E5F" w:sz="8"/>
              <w:right w:val="single" w:color="0B6E5F" w:sz="8"/>
            </w:tcBorders>
            <w:shd w:fill="FBFB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0B6E5F"/>
                <w:sz w:val="19"/>
                <w:szCs w:val="19"/>
              </w:rPr>
              <w:t xml:space="preserve">Questions I ask them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0B6E5F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What does this role own day to day?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0B6E5F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What is the hardest problem right now?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0B6E5F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What does ramping look like here?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0B6E5F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What are the next steps?</w:t>
            </w:r>
          </w:p>
        </w:tc>
        <w:tc>
          <w:tcPr>
            <w:tcW w:type="pct" w:w="50%"/>
            <w:tcBorders>
              <w:top w:val="single" w:color="2A6478" w:sz="8"/>
              <w:left w:val="single" w:color="2A6478" w:sz="8"/>
              <w:bottom w:val="single" w:color="2A6478" w:sz="8"/>
              <w:right w:val="single" w:color="2A6478" w:sz="8"/>
            </w:tcBorders>
            <w:shd w:fill="FBFB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2A6478"/>
                <w:sz w:val="19"/>
                <w:szCs w:val="19"/>
              </w:rPr>
              <w:t xml:space="preserve">Stay grounded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2A6478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One question at a time. It is fine to pause.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2A6478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Breathe. Answer the question they asked.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2A6478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"Let me not overstate that" beats a shaky claim.</w:t>
            </w:r>
          </w:p>
          <w:p>
            <w:pPr>
              <w:spacing w:after="26"/>
            </w:pPr>
            <w:r>
              <w:rPr>
                <w:rFonts w:ascii="Calibri" w:cs="Calibri" w:eastAsia="Calibri" w:hAnsi="Calibri"/>
                <w:b/>
                <w:bCs/>
                <w:color w:val="2A6478"/>
                <w:sz w:val="16"/>
                <w:szCs w:val="16"/>
              </w:rPr>
              <w:t xml:space="preserve">• </w:t>
            </w: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Yes: sensors, thermocouples, RTDs, DAQ, hand-built rigs.</w:t>
            </w:r>
          </w:p>
        </w:tc>
      </w:tr>
    </w:tbl>
    <w:sectPr>
      <w:pgSz w:w="11906" w:h="16838" w:orient="portrait"/>
      <w:pgMar w:top="600" w:right="640" w:bottom="52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2026-08-04T17:17:03.431Z</dcterms:created>
  <dcterms:modified xsi:type="dcterms:W3CDTF">2026-08-04T17:17:03.443Z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