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4D"/>
          <w:sz w:val="30"/>
          <w:szCs w:val="30"/>
        </w:rPr>
        <w:t xml:space="preserve">Screening Call Prep · Ocean Atomics</w:t>
      </w:r>
    </w:p>
    <w:p>
      <w:pPr>
        <w:pBdr>
          <w:bottom w:val="single" w:color="1F3A4D" w:sz="6" w:space="6"/>
        </w:pBdr>
        <w:spacing w:after="100"/>
      </w:pPr>
      <w:r>
        <w:rPr>
          <w:rFonts w:ascii="Calibri" w:cs="Calibri" w:eastAsia="Calibri" w:hAnsi="Calibri"/>
          <w:color w:val="444444"/>
          <w:sz w:val="18"/>
          <w:szCs w:val="18"/>
        </w:rPr>
        <w:t xml:space="preserve">Thermal / Hydraulics Engineer  ·  with Nathan Cox  ·  keep this open during the call</w:t>
      </w:r>
    </w:p>
    <w:p>
      <w:pPr>
        <w:pBdr>
          <w:bottom w:val="single" w:color="1F3A4D" w:sz="4" w:space="2"/>
        </w:pBdr>
        <w:spacing w:after="56" w:before="150"/>
      </w:pPr>
      <w:r>
        <w:rPr>
          <w:rFonts w:ascii="Calibri" w:cs="Calibri" w:eastAsia="Calibri" w:hAnsi="Calibri"/>
          <w:b/>
          <w:bCs/>
          <w:caps/>
          <w:color w:val="1F3A4D"/>
          <w:sz w:val="19"/>
          <w:szCs w:val="19"/>
        </w:rPr>
        <w:t xml:space="preserve">Before the call (5 min)</w:t>
      </w:r>
    </w:p>
    <w:p>
      <w:pPr>
        <w:pStyle w:val="ListParagraph"/>
        <w:numPr>
          <w:ilvl w:val="0"/>
          <w:numId w:val="2"/>
        </w:numPr>
        <w:spacing w:after="26"/>
      </w:pPr>
      <w:r>
        <w:rPr>
          <w:rFonts w:ascii="Calibri" w:cs="Calibri" w:eastAsia="Calibri" w:hAnsi="Calibri"/>
          <w:b/>
          <w:bCs/>
          <w:color w:val="111111"/>
          <w:sz w:val="18"/>
          <w:szCs w:val="18"/>
        </w:rPr>
        <w:t xml:space="preserve">Look up Nathan Cox on LinkedIn.</w:t>
      </w:r>
      <w:r>
        <w:rPr>
          <w:rFonts w:ascii="Calibri" w:cs="Calibri" w:eastAsia="Calibri" w:hAnsi="Calibri"/>
          <w:color w:val="111111"/>
          <w:sz w:val="18"/>
          <w:szCs w:val="18"/>
        </w:rPr>
        <w:t xml:space="preserve"> Note his role. Recruiter means keep it high-level and about fit and logistics; engineer or founder means you can go more technical.</w:t>
      </w:r>
    </w:p>
    <w:p>
      <w:pPr>
        <w:pStyle w:val="ListParagraph"/>
        <w:numPr>
          <w:ilvl w:val="0"/>
          <w:numId w:val="2"/>
        </w:numPr>
        <w:spacing w:after="26"/>
      </w:pPr>
      <w:r>
        <w:rPr>
          <w:rFonts w:ascii="Calibri" w:cs="Calibri" w:eastAsia="Calibri" w:hAnsi="Calibri"/>
          <w:color w:val="111111"/>
          <w:sz w:val="18"/>
          <w:szCs w:val="18"/>
        </w:rPr>
        <w:t xml:space="preserve">Have open: this sheet, your Ocean Atomics resume, the job description, and a blank notes doc for anything to follow up on.</w:t>
      </w:r>
    </w:p>
    <w:p>
      <w:pPr>
        <w:pStyle w:val="ListParagraph"/>
        <w:numPr>
          <w:ilvl w:val="0"/>
          <w:numId w:val="2"/>
        </w:numPr>
        <w:spacing w:after="26"/>
      </w:pPr>
      <w:r>
        <w:rPr>
          <w:rFonts w:ascii="Calibri" w:cs="Calibri" w:eastAsia="Calibri" w:hAnsi="Calibri"/>
          <w:color w:val="111111"/>
          <w:sz w:val="18"/>
          <w:szCs w:val="18"/>
        </w:rPr>
        <w:t xml:space="preserve">Water nearby. If video, test camera and mic first. One goal in mind: earn the next round.</w:t>
      </w:r>
    </w:p>
    <w:p>
      <w:pPr>
        <w:pBdr>
          <w:bottom w:val="single" w:color="1F3A4D" w:sz="4" w:space="2"/>
        </w:pBdr>
        <w:spacing w:after="56" w:before="150"/>
      </w:pPr>
      <w:r>
        <w:rPr>
          <w:rFonts w:ascii="Calibri" w:cs="Calibri" w:eastAsia="Calibri" w:hAnsi="Calibri"/>
          <w:b/>
          <w:bCs/>
          <w:caps/>
          <w:color w:val="1F3A4D"/>
          <w:sz w:val="19"/>
          <w:szCs w:val="19"/>
        </w:rPr>
        <w:t xml:space="preserve">Your 2-minute intro (say this)</w:t>
      </w:r>
    </w:p>
    <w:p>
      <w:pPr>
        <w:pBdr>
          <w:left w:val="single" w:color="2E5E4E" w:sz="18" w:space="10"/>
        </w:pBdr>
        <w:spacing w:after="60" w:before="40" w:line="250"/>
        <w:ind w:left="200"/>
      </w:pPr>
      <w:r>
        <w:rPr>
          <w:rFonts w:ascii="Calibri" w:cs="Calibri" w:eastAsia="Calibri" w:hAnsi="Calibri"/>
          <w:i/>
          <w:iCs/>
          <w:color w:val="1a1a1a"/>
          <w:sz w:val="19"/>
          <w:szCs w:val="19"/>
        </w:rPr>
        <w:t xml:space="preserve">I’m Aditi, a thermal-fluids and test engineer. My core expertise is two-phase flow, boiling heat transfer, and critical heat flux. At UCSD I designed and ran high-heat-flux test rigs that reached a critical heat flux of 600 watts per square centimeter, owning the pressure-drop and heat-transfer calcs and validating them against test data. At Zap Energy I modeled coolant transport in COMSOL and ran high-vacuum and gas systems. Right now I’m a DOE marine-energy fellow in Seattle, characterizing an off-grid power system from field data. What drew me to Ocean Atomics is that maritime nuclear sits right at the intersection of my two-phase and CHF background and the ocean environment I already work in. Thermal-hydraulics is the physics I know best.</w:t>
      </w:r>
    </w:p>
    <w:p>
      <w:pPr>
        <w:pBdr>
          <w:bottom w:val="single" w:color="1F3A4D" w:sz="4" w:space="2"/>
        </w:pBdr>
        <w:spacing w:after="56" w:before="150"/>
      </w:pPr>
      <w:r>
        <w:rPr>
          <w:rFonts w:ascii="Calibri" w:cs="Calibri" w:eastAsia="Calibri" w:hAnsi="Calibri"/>
          <w:b/>
          <w:bCs/>
          <w:caps/>
          <w:color w:val="1F3A4D"/>
          <w:sz w:val="19"/>
          <w:szCs w:val="19"/>
        </w:rPr>
        <w:t xml:space="preserve">The bridge answer (when they ask about reactor experience)</w:t>
      </w:r>
    </w:p>
    <w:p>
      <w:pPr>
        <w:spacing w:after="40" w:line="248"/>
      </w:pPr>
      <w:r>
        <w:rPr>
          <w:rFonts w:ascii="Calibri" w:cs="Calibri" w:eastAsia="Calibri" w:hAnsi="Calibri"/>
          <w:i/>
          <w:iCs/>
          <w:color w:val="444444"/>
          <w:sz w:val="17"/>
          <w:szCs w:val="17"/>
        </w:rPr>
        <w:t xml:space="preserve">They will ask some version of "you haven’t done reactor thermal-hydraulics, right?" Answer confidently, not apologetically:</w:t>
      </w:r>
    </w:p>
    <w:p>
      <w:pPr>
        <w:pBdr>
          <w:left w:val="single" w:color="2E5E4E" w:sz="18" w:space="10"/>
        </w:pBdr>
        <w:spacing w:after="60" w:before="40" w:line="250"/>
        <w:ind w:left="200"/>
      </w:pPr>
      <w:r>
        <w:rPr>
          <w:rFonts w:ascii="Calibri" w:cs="Calibri" w:eastAsia="Calibri" w:hAnsi="Calibri"/>
          <w:i/>
          <w:iCs/>
          <w:color w:val="1a1a1a"/>
          <w:sz w:val="19"/>
          <w:szCs w:val="19"/>
        </w:rPr>
        <w:t xml:space="preserve">That’s right, I haven’t worked in a reactor context or run subchannel codes like COBRA or VIPRE. What I’d point to is that the governing physics is the same. My CHF and boiling work is exactly the departure-from-nucleate-boiling regime that sets thermal margins, my CFD and test-data reconciliation transfer directly, and I pick up new codes fast. I want to bring that foundation into reactor thermal-hydraulics, which is why I applied.</w:t>
      </w:r>
    </w:p>
    <w:p>
      <w:pPr>
        <w:pBdr>
          <w:bottom w:val="single" w:color="1F3A4D" w:sz="4" w:space="2"/>
        </w:pBdr>
        <w:spacing w:after="56" w:before="150"/>
      </w:pPr>
      <w:r>
        <w:rPr>
          <w:rFonts w:ascii="Calibri" w:cs="Calibri" w:eastAsia="Calibri" w:hAnsi="Calibri"/>
          <w:b/>
          <w:bCs/>
          <w:caps/>
          <w:color w:val="1F3A4D"/>
          <w:sz w:val="19"/>
          <w:szCs w:val="19"/>
        </w:rPr>
        <w:t xml:space="preserve">Three specifics you can defend cold</w:t>
      </w:r>
    </w:p>
    <w:p>
      <w:pPr>
        <w:pStyle w:val="ListParagraph"/>
        <w:numPr>
          <w:ilvl w:val="0"/>
          <w:numId w:val="2"/>
        </w:numPr>
        <w:spacing w:after="26"/>
      </w:pPr>
      <w:r>
        <w:rPr>
          <w:rFonts w:ascii="Calibri" w:cs="Calibri" w:eastAsia="Calibri" w:hAnsi="Calibri"/>
          <w:b/>
          <w:bCs/>
          <w:color w:val="111111"/>
          <w:sz w:val="18"/>
          <w:szCs w:val="18"/>
        </w:rPr>
        <w:t xml:space="preserve">CHF / 600 W/cm². </w:t>
      </w:r>
      <w:r>
        <w:rPr>
          <w:rFonts w:ascii="Calibri" w:cs="Calibri" w:eastAsia="Calibri" w:hAnsi="Calibri"/>
          <w:color w:val="111111"/>
          <w:sz w:val="18"/>
          <w:szCs w:val="18"/>
        </w:rPr>
        <w:t xml:space="preserve">The heat flux where the boiling surface dries out (the DNB point). I measured it on capillary structures, owned the rig and calcs. It matters because it sets the thermal margin before burnout.</w:t>
      </w:r>
    </w:p>
    <w:p>
      <w:pPr>
        <w:pStyle w:val="ListParagraph"/>
        <w:numPr>
          <w:ilvl w:val="0"/>
          <w:numId w:val="2"/>
        </w:numPr>
        <w:spacing w:after="26"/>
      </w:pPr>
      <w:r>
        <w:rPr>
          <w:rFonts w:ascii="Calibri" w:cs="Calibri" w:eastAsia="Calibri" w:hAnsi="Calibri"/>
          <w:b/>
          <w:bCs/>
          <w:color w:val="111111"/>
          <w:sz w:val="18"/>
          <w:szCs w:val="18"/>
        </w:rPr>
        <w:t xml:space="preserve">CFD validation loop. </w:t>
      </w:r>
      <w:r>
        <w:rPr>
          <w:rFonts w:ascii="Calibri" w:cs="Calibri" w:eastAsia="Calibri" w:hAnsi="Calibri"/>
          <w:color w:val="111111"/>
          <w:sz w:val="18"/>
          <w:szCs w:val="18"/>
        </w:rPr>
        <w:t xml:space="preserve">Built the rigs, took the data, reconciled against Ansys Fluent. When model and data disagreed, I ran it to root cause instead of tuning the model. This maps to their "incorporate test data into analytical models."</w:t>
      </w:r>
    </w:p>
    <w:p>
      <w:pPr>
        <w:pStyle w:val="ListParagraph"/>
        <w:numPr>
          <w:ilvl w:val="0"/>
          <w:numId w:val="2"/>
        </w:numPr>
        <w:spacing w:after="26"/>
      </w:pPr>
      <w:r>
        <w:rPr>
          <w:rFonts w:ascii="Calibri" w:cs="Calibri" w:eastAsia="Calibri" w:hAnsi="Calibri"/>
          <w:b/>
          <w:bCs/>
          <w:color w:val="111111"/>
          <w:sz w:val="18"/>
          <w:szCs w:val="18"/>
        </w:rPr>
        <w:t xml:space="preserve">Pressure drop &amp; flow. </w:t>
      </w:r>
      <w:r>
        <w:rPr>
          <w:rFonts w:ascii="Calibri" w:cs="Calibri" w:eastAsia="Calibri" w:hAnsi="Calibri"/>
          <w:color w:val="111111"/>
          <w:sz w:val="18"/>
          <w:szCs w:val="18"/>
        </w:rPr>
        <w:t xml:space="preserve">Darcy’s Law and Young-Laplace for capillary pressure, flow distribution, flow sizing. These are the coolant-flow quantities their role centers on.</w:t>
      </w:r>
    </w:p>
    <w:p>
      <w:pPr>
        <w:pBdr>
          <w:bottom w:val="single" w:color="1F3A4D" w:sz="4" w:space="2"/>
        </w:pBdr>
        <w:spacing w:after="56" w:before="150"/>
      </w:pPr>
      <w:r>
        <w:rPr>
          <w:rFonts w:ascii="Calibri" w:cs="Calibri" w:eastAsia="Calibri" w:hAnsi="Calibri"/>
          <w:b/>
          <w:bCs/>
          <w:caps/>
          <w:color w:val="1F3A4D"/>
          <w:sz w:val="19"/>
          <w:szCs w:val="19"/>
        </w:rPr>
        <w:t xml:space="preserve">Likely questions → your angle</w:t>
      </w:r>
    </w:p>
    <w:p>
      <w:pPr>
        <w:pStyle w:val="ListParagraph"/>
        <w:numPr>
          <w:ilvl w:val="0"/>
          <w:numId w:val="2"/>
        </w:numPr>
        <w:spacing w:after="26"/>
      </w:pPr>
      <w:r>
        <w:rPr>
          <w:rFonts w:ascii="Calibri" w:cs="Calibri" w:eastAsia="Calibri" w:hAnsi="Calibri"/>
          <w:b/>
          <w:bCs/>
          <w:color w:val="111111"/>
          <w:sz w:val="18"/>
          <w:szCs w:val="18"/>
        </w:rPr>
        <w:t xml:space="preserve">Why Ocean Atomics / maritime nuclear? </w:t>
      </w:r>
      <w:r>
        <w:rPr>
          <w:rFonts w:ascii="Calibri" w:cs="Calibri" w:eastAsia="Calibri" w:hAnsi="Calibri"/>
          <w:color w:val="111111"/>
          <w:sz w:val="18"/>
          <w:szCs w:val="18"/>
        </w:rPr>
        <w:t xml:space="preserve">Mission plus physics fit plus the ocean environment you already work in.</w:t>
      </w:r>
    </w:p>
    <w:p>
      <w:pPr>
        <w:pStyle w:val="ListParagraph"/>
        <w:numPr>
          <w:ilvl w:val="0"/>
          <w:numId w:val="2"/>
        </w:numPr>
        <w:spacing w:after="26"/>
      </w:pPr>
      <w:r>
        <w:rPr>
          <w:rFonts w:ascii="Calibri" w:cs="Calibri" w:eastAsia="Calibri" w:hAnsi="Calibri"/>
          <w:b/>
          <w:bCs/>
          <w:color w:val="111111"/>
          <w:sz w:val="18"/>
          <w:szCs w:val="18"/>
        </w:rPr>
        <w:t xml:space="preserve">Walk me through a hard problem. </w:t>
      </w:r>
      <w:r>
        <w:rPr>
          <w:rFonts w:ascii="Calibri" w:cs="Calibri" w:eastAsia="Calibri" w:hAnsi="Calibri"/>
          <w:color w:val="111111"/>
          <w:sz w:val="18"/>
          <w:szCs w:val="18"/>
        </w:rPr>
        <w:t xml:space="preserve">The anomaly story: a rig disagreed with the model (water-level drift, capillary stiction, CHF deviations), you ran it to root cause and rewrote the procedure so it could not recur.</w:t>
      </w:r>
    </w:p>
    <w:p>
      <w:pPr>
        <w:pStyle w:val="ListParagraph"/>
        <w:numPr>
          <w:ilvl w:val="0"/>
          <w:numId w:val="2"/>
        </w:numPr>
        <w:spacing w:after="26"/>
      </w:pPr>
      <w:r>
        <w:rPr>
          <w:rFonts w:ascii="Calibri" w:cs="Calibri" w:eastAsia="Calibri" w:hAnsi="Calibri"/>
          <w:b/>
          <w:bCs/>
          <w:color w:val="111111"/>
          <w:sz w:val="18"/>
          <w:szCs w:val="18"/>
        </w:rPr>
        <w:t xml:space="preserve">CFD / modeling experience? </w:t>
      </w:r>
      <w:r>
        <w:rPr>
          <w:rFonts w:ascii="Calibri" w:cs="Calibri" w:eastAsia="Calibri" w:hAnsi="Calibri"/>
          <w:color w:val="111111"/>
          <w:sz w:val="18"/>
          <w:szCs w:val="18"/>
        </w:rPr>
        <w:t xml:space="preserve">Ansys Fluent, COMSOL, your own finite-difference solvers, always validated against test data.</w:t>
      </w:r>
    </w:p>
    <w:p>
      <w:pPr>
        <w:pStyle w:val="ListParagraph"/>
        <w:numPr>
          <w:ilvl w:val="0"/>
          <w:numId w:val="2"/>
        </w:numPr>
        <w:spacing w:after="26"/>
      </w:pPr>
      <w:r>
        <w:rPr>
          <w:rFonts w:ascii="Calibri" w:cs="Calibri" w:eastAsia="Calibri" w:hAnsi="Calibri"/>
          <w:b/>
          <w:bCs/>
          <w:color w:val="111111"/>
          <w:sz w:val="18"/>
          <w:szCs w:val="18"/>
        </w:rPr>
        <w:t xml:space="preserve">Logistics: </w:t>
      </w:r>
      <w:r>
        <w:rPr>
          <w:rFonts w:ascii="Calibri" w:cs="Calibri" w:eastAsia="Calibri" w:hAnsi="Calibri"/>
          <w:color w:val="111111"/>
          <w:sz w:val="18"/>
          <w:szCs w:val="18"/>
        </w:rPr>
        <w:t xml:space="preserve">Bethesda MD, hybrid. Be ready on relocation, timeline, and a salary range if asked (their posting range was 110K to 240K).</w:t>
      </w:r>
    </w:p>
    <w:p>
      <w:pPr>
        <w:pBdr>
          <w:bottom w:val="single" w:color="1F3A4D" w:sz="4" w:space="2"/>
        </w:pBdr>
        <w:spacing w:after="56" w:before="150"/>
      </w:pPr>
      <w:r>
        <w:rPr>
          <w:rFonts w:ascii="Calibri" w:cs="Calibri" w:eastAsia="Calibri" w:hAnsi="Calibri"/>
          <w:b/>
          <w:bCs/>
          <w:caps/>
          <w:color w:val="1F3A4D"/>
          <w:sz w:val="19"/>
          <w:szCs w:val="19"/>
        </w:rPr>
        <w:t xml:space="preserve">Your questions for them (ask 2 or 3)</w:t>
      </w:r>
    </w:p>
    <w:p>
      <w:pPr>
        <w:pStyle w:val="ListParagraph"/>
        <w:numPr>
          <w:ilvl w:val="0"/>
          <w:numId w:val="2"/>
        </w:numPr>
        <w:spacing w:after="26"/>
      </w:pPr>
      <w:r>
        <w:rPr>
          <w:rFonts w:ascii="Calibri" w:cs="Calibri" w:eastAsia="Calibri" w:hAnsi="Calibri"/>
          <w:color w:val="111111"/>
          <w:sz w:val="18"/>
          <w:szCs w:val="18"/>
        </w:rPr>
        <w:t xml:space="preserve">What does the path from analysis to test look like on your timeline?</w:t>
      </w:r>
    </w:p>
    <w:p>
      <w:pPr>
        <w:pStyle w:val="ListParagraph"/>
        <w:numPr>
          <w:ilvl w:val="0"/>
          <w:numId w:val="2"/>
        </w:numPr>
        <w:spacing w:after="26"/>
      </w:pPr>
      <w:r>
        <w:rPr>
          <w:rFonts w:ascii="Calibri" w:cs="Calibri" w:eastAsia="Calibri" w:hAnsi="Calibri"/>
          <w:color w:val="111111"/>
          <w:sz w:val="18"/>
          <w:szCs w:val="18"/>
        </w:rPr>
        <w:t xml:space="preserve">How is the thermal-hydraulics team structured, and who would I work with most?</w:t>
      </w:r>
    </w:p>
    <w:p>
      <w:pPr>
        <w:pStyle w:val="ListParagraph"/>
        <w:numPr>
          <w:ilvl w:val="0"/>
          <w:numId w:val="2"/>
        </w:numPr>
        <w:spacing w:after="26"/>
      </w:pPr>
      <w:r>
        <w:rPr>
          <w:rFonts w:ascii="Calibri" w:cs="Calibri" w:eastAsia="Calibri" w:hAnsi="Calibri"/>
          <w:color w:val="111111"/>
          <w:sz w:val="18"/>
          <w:szCs w:val="18"/>
        </w:rPr>
        <w:t xml:space="preserve">For someone strong on the physics but new to reactor codes, what does ramping look like? (turns your gap into a mature question)</w:t>
      </w:r>
    </w:p>
    <w:p>
      <w:pPr>
        <w:pStyle w:val="ListParagraph"/>
        <w:numPr>
          <w:ilvl w:val="0"/>
          <w:numId w:val="2"/>
        </w:numPr>
        <w:spacing w:after="26"/>
      </w:pPr>
      <w:r>
        <w:rPr>
          <w:rFonts w:ascii="Calibri" w:cs="Calibri" w:eastAsia="Calibri" w:hAnsi="Calibri"/>
          <w:color w:val="111111"/>
          <w:sz w:val="18"/>
          <w:szCs w:val="18"/>
        </w:rPr>
        <w:t xml:space="preserve">What thermal-hydraulic challenges are unique to the ship-motion environment?</w:t>
      </w:r>
    </w:p>
    <w:p>
      <w:pPr>
        <w:pBdr>
          <w:bottom w:val="single" w:color="1F3A4D" w:sz="4" w:space="2"/>
        </w:pBdr>
        <w:spacing w:after="56" w:before="150"/>
      </w:pPr>
      <w:r>
        <w:rPr>
          <w:rFonts w:ascii="Calibri" w:cs="Calibri" w:eastAsia="Calibri" w:hAnsi="Calibri"/>
          <w:b/>
          <w:bCs/>
          <w:caps/>
          <w:color w:val="1F3A4D"/>
          <w:sz w:val="19"/>
          <w:szCs w:val="19"/>
        </w:rPr>
        <w:t xml:space="preserve">Right after (within 10 min)</w:t>
      </w:r>
    </w:p>
    <w:p>
      <w:pPr>
        <w:pStyle w:val="ListParagraph"/>
        <w:numPr>
          <w:ilvl w:val="0"/>
          <w:numId w:val="2"/>
        </w:numPr>
        <w:spacing w:after="26"/>
      </w:pPr>
      <w:r>
        <w:rPr>
          <w:rFonts w:ascii="Calibri" w:cs="Calibri" w:eastAsia="Calibri" w:hAnsi="Calibri"/>
          <w:color w:val="111111"/>
          <w:sz w:val="18"/>
          <w:szCs w:val="18"/>
        </w:rPr>
        <w:t xml:space="preserve">Jot what they emphasized, any technical follow-ups, and the next steps and timeline they mentioned.</w:t>
      </w:r>
    </w:p>
    <w:p>
      <w:pPr>
        <w:pStyle w:val="ListParagraph"/>
        <w:numPr>
          <w:ilvl w:val="0"/>
          <w:numId w:val="2"/>
        </w:numPr>
        <w:spacing w:after="26"/>
      </w:pPr>
      <w:r>
        <w:rPr>
          <w:rFonts w:ascii="Calibri" w:cs="Calibri" w:eastAsia="Calibri" w:hAnsi="Calibri"/>
          <w:color w:val="111111"/>
          <w:sz w:val="18"/>
          <w:szCs w:val="18"/>
        </w:rPr>
        <w:t xml:space="preserve">Send a short thank-you within a day. Reference one specific thing from the conversation.</w:t>
      </w:r>
    </w:p>
    <w:sectPr>
      <w:pgSz w:w="11906" w:h="16838" w:orient="portrait"/>
      <w:pgMar w:top="720" w:right="1000" w:bottom="6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60"/>
      </w:pPr>
      <w:rPr>
        <w:color w:val="1F3A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2026-08-03T13:58:58.913Z</dcterms:created>
  <dcterms:modified xsi:type="dcterms:W3CDTF">2026-08-03T13:58:58.914Z</dcterms:modified>
</cp:coreProperties>
</file>

<file path=docProps/custom.xml><?xml version="1.0" encoding="utf-8"?>
<Properties xmlns="http://schemas.openxmlformats.org/officeDocument/2006/custom-properties" xmlns:vt="http://schemas.openxmlformats.org/officeDocument/2006/docPropsVTypes"/>
</file>