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Check-In with Paul</w:t>
      </w:r>
    </w:p>
    <w:p>
      <w:pPr>
        <w:pBdr>
          <w:bottom w:val="single" w:color="888888" w:sz="6" w:space="8"/>
        </w:pBdr>
        <w:spacing w:after="200"/>
        <w:jc w:val="center"/>
      </w:pPr>
      <w:r>
        <w:rPr>
          <w:i/>
          <w:iCs/>
          <w:sz w:val="22"/>
          <w:szCs w:val="22"/>
        </w:rPr>
        <w:t xml:space="preserve">July 10, 2026  |  Aditi Kalle</w:t>
      </w:r>
    </w:p>
    <w:p>
      <w:pPr>
        <w:pStyle w:val="Heading2"/>
      </w:pPr>
      <w:r>
        <w:t xml:space="preserve">Since your last report</w:t>
      </w:r>
    </w:p>
    <w:p>
      <w:pPr>
        <w:pStyle w:val="ListParagraph"/>
        <w:numPr>
          <w:ilvl w:val="0"/>
          <w:numId w:val="2"/>
        </w:numPr>
      </w:pPr>
      <w:r>
        <w:rPr>
          <w:b/>
          <w:bCs/>
        </w:rPr>
        <w:t xml:space="preserve">ERA5 correlation with </w:t>
      </w:r>
      <w:r>
        <w:rPr>
          <w:rFonts w:ascii="Consolas" w:cs="Consolas" w:eastAsia="Consolas" w:hAnsi="Consolas"/>
          <w:b/>
          <w:bCs/>
        </w:rPr>
        <w:t xml:space="preserve">panel_w</w:t>
      </w:r>
      <w:r>
        <w:rPr>
          <w:b/>
          <w:bCs/>
        </w:rPr>
        <w:t xml:space="preserve"> came in at r=0.194 (weak). Shifting to NOAA.</w:t>
      </w:r>
    </w:p>
    <w:p>
      <w:pPr>
        <w:spacing w:after="120" w:before="40"/>
        <w:ind w:left="720"/>
      </w:pPr>
      <w:r>
        <w:t xml:space="preserve">ERA5 is a global historical weather dataset from the European Centre for Medium-Range Weather Forecasts, reconstructed on a ~30 km grid. The correlation coefficient (r) measures how linearly two variables move together: +1 is perfect, 0 is none, negative is inverse. r=0.194 means only about 4% of the variation in our solar output is explained by ERA5. Likely because a 30 km grid cell can't resolve coastal fog, marine layer, or local cloud cover for a specific buoy. NOAA maintains higher-resolution station data, especially near U.S. coasts, and is the reference standard.</w:t>
      </w:r>
    </w:p>
    <w:p>
      <w:pPr>
        <w:pStyle w:val="ListParagraph"/>
        <w:numPr>
          <w:ilvl w:val="0"/>
          <w:numId w:val="2"/>
        </w:numPr>
      </w:pPr>
      <w:r>
        <w:rPr>
          <w:b/>
          <w:bCs/>
        </w:rPr>
        <w:t xml:space="preserve">Scheduler prototype runs end-to-end. Test picked 29 of the next 48 hours, all daylight.</w:t>
      </w:r>
    </w:p>
    <w:p>
      <w:pPr>
        <w:spacing w:after="120" w:before="40"/>
        <w:ind w:left="720"/>
      </w:pPr>
      <w:r>
        <w:t xml:space="preserve">The scheduler is an optimization program: it pulls a 7-day Open-Meteo forecast, converts it to expected solar power (using the ERA5 conversion factor), and chooses which hours to run the cameras subject to a battery-floor constraint (voltage cannot drop below a safe minimum). "End-to-end" means the whole pipeline runs unattended: forecast → power estimate → schedule. Picking only daylight hours is the correct sanity behavior since the panel doesn't generate at night; if it had picked nighttime hours, the optimizer would be broken.</w:t>
      </w:r>
    </w:p>
    <w:p>
      <w:pPr>
        <w:pStyle w:val="ListParagraph"/>
        <w:numPr>
          <w:ilvl w:val="0"/>
          <w:numId w:val="2"/>
        </w:numPr>
      </w:pPr>
      <w:r>
        <w:rPr>
          <w:b/>
          <w:bCs/>
        </w:rPr>
        <w:t xml:space="preserve">IMTA system retrieved. Data closed at 41 days (May 20 to June 30).</w:t>
      </w:r>
    </w:p>
    <w:p>
      <w:pPr>
        <w:spacing w:after="120" w:before="40"/>
        <w:ind w:left="720"/>
      </w:pPr>
      <w:r>
        <w:t xml:space="preserve">The physical buoy was pulled from the water, ending data collection. From here, improvements cannot come from "wait for more data." They have to come from getting more signal out of the 41 days we have. That's why the pivot below matters: with a fixed dataset, better inputs and cleaner data are the only remaining lever.</w:t>
      </w:r>
    </w:p>
    <w:p>
      <w:pPr>
        <w:pStyle w:val="ListParagraph"/>
        <w:numPr>
          <w:ilvl w:val="0"/>
          <w:numId w:val="2"/>
        </w:numPr>
      </w:pPr>
      <w:r>
        <w:rPr>
          <w:b/>
          <w:bCs/>
        </w:rPr>
        <w:t xml:space="preserve">July 9 meeting with Jack: strategic pivot to data-first.</w:t>
      </w:r>
    </w:p>
    <w:p>
      <w:pPr>
        <w:spacing w:after="120" w:before="40"/>
        <w:ind w:left="720"/>
      </w:pPr>
      <w:r>
        <w:t xml:space="preserve">Jack's rule of thumb: about 90% of the work in an ML project is understanding, cleaning, and selecting input variables. About 10% is choosing the model. The reasoning is that modern models are commodity-good when the inputs are clean and relevant. Accuracy gains come from feeding them the right variables, not from picking a fancier architecture. In practice this means: pair plots (scatter matrix showing every variable against every other) to see what correlates, dropping redundant variables, understanding where data is missing and why, and validating that each input actually helps. The ERA5 r=0.194 result is a symptom of skipping this step — even a perfect model can't extract signal that isn't there.</w:t>
      </w:r>
    </w:p>
    <w:p>
      <w:pPr>
        <w:pStyle w:val="Heading2"/>
      </w:pPr>
      <w:r>
        <w:t xml:space="preserve">Next 2 weeks (Jack at retreat)</w:t>
      </w:r>
    </w:p>
    <w:p>
      <w:pPr>
        <w:pStyle w:val="ListParagraph"/>
        <w:numPr>
          <w:ilvl w:val="0"/>
          <w:numId w:val="3"/>
        </w:numPr>
      </w:pPr>
      <w:r>
        <w:t xml:space="preserve">Data exploration on the 41-day CSV: correlations, redundancy, data-quality issues</w:t>
      </w:r>
    </w:p>
    <w:p>
      <w:pPr>
        <w:pStyle w:val="ListParagraph"/>
        <w:numPr>
          <w:ilvl w:val="0"/>
          <w:numId w:val="3"/>
        </w:numPr>
      </w:pPr>
      <w:r>
        <w:t xml:space="preserve">NOAA weather research for the buoy's coordinates (and university or harbor stations nearby)</w:t>
      </w:r>
    </w:p>
    <w:p>
      <w:pPr>
        <w:pStyle w:val="ListParagraph"/>
        <w:numPr>
          <w:ilvl w:val="0"/>
          <w:numId w:val="3"/>
        </w:numPr>
      </w:pPr>
      <w:r>
        <w:t xml:space="preserve">Re-scope lit review to read for variables used and data preparation, not model architecture</w:t>
      </w:r>
    </w:p>
    <w:p>
      <w:pPr>
        <w:pStyle w:val="ListParagraph"/>
        <w:numPr>
          <w:ilvl w:val="0"/>
          <w:numId w:val="3"/>
        </w:numPr>
      </w:pPr>
      <w:r>
        <w:t xml:space="preserve">Paper review session with Jack after retreat (mutual critique using his framework)</w:t>
      </w:r>
    </w:p>
    <w:p>
      <w:pPr>
        <w:pStyle w:val="Heading2"/>
      </w:pPr>
      <w:r>
        <w:t xml:space="preserve">For you</w:t>
      </w:r>
    </w:p>
    <w:p>
      <w:pPr>
        <w:pStyle w:val="ListParagraph"/>
        <w:numPr>
          <w:ilvl w:val="0"/>
          <w:numId w:val="2"/>
        </w:numPr>
      </w:pPr>
      <w:r>
        <w:rPr>
          <w:b/>
          <w:bCs/>
        </w:rPr>
        <w:t xml:space="preserve">Is 41 days of hourly data realistic for a 1-week forecast?</w:t>
      </w:r>
    </w:p>
    <w:p>
      <w:pPr>
        <w:spacing w:after="120" w:before="40"/>
        <w:ind w:left="720"/>
      </w:pPr>
      <w:r>
        <w:t xml:space="preserve">41 days at hourly resolution is ~984 observations. A 1-week forecast is 168 hours. A common rule of thumb is that you want at least 10 times the forecast horizon in history to learn seasonal patterns reliably, which would suggest ~70 days minimum. We have about 5.8 times. Borderline. Jack thinks it's probably workable but wants me to research it — worth your read on that.</w:t>
      </w:r>
    </w:p>
    <w:p>
      <w:pPr>
        <w:pStyle w:val="ListParagraph"/>
        <w:numPr>
          <w:ilvl w:val="0"/>
          <w:numId w:val="2"/>
        </w:numPr>
      </w:pPr>
      <w:r>
        <w:rPr>
          <w:b/>
          <w:bCs/>
        </w:rPr>
        <w:t xml:space="preserve">Any weather sources beyond NOAA worth trying?</w:t>
      </w:r>
    </w:p>
    <w:p>
      <w:pPr>
        <w:spacing w:after="120" w:before="40"/>
        <w:ind w:left="720"/>
      </w:pPr>
      <w:r>
        <w:t xml:space="preserve">Candidates I know of: nearby university weather stations, harbor and port sensors, coastal buoys with met packages, and third-party APIs. Any local knowledge of the deployment coastline would save research time.</w:t>
      </w:r>
    </w:p>
    <w:p>
      <w:pPr>
        <w:pStyle w:val="ListParagraph"/>
        <w:numPr>
          <w:ilvl w:val="0"/>
          <w:numId w:val="2"/>
        </w:numPr>
      </w:pPr>
      <w:r>
        <w:rPr>
          <w:b/>
          <w:bCs/>
        </w:rPr>
        <w:t xml:space="preserve">Does the pivot read right with ~2.5 to 3 months remaining?</w:t>
      </w:r>
    </w:p>
    <w:p>
      <w:pPr>
        <w:spacing w:after="120" w:before="40"/>
        <w:ind w:left="720"/>
      </w:pPr>
      <w:r>
        <w:t xml:space="preserve">The pivot means less time on model benchmarking, more time on data quality and variable selection. It's the right move if you agree that (a) more model variations wouldn't help much and (b) 41 days is enough to work with. If you think either of those is wrong, I'd want to know before I spend two weeks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2026-07-10T03:42:18.820Z</dcterms:created>
  <dcterms:modified xsi:type="dcterms:W3CDTF">2026-07-10T03:42:18.820Z</dcterms:modified>
</cp:coreProperties>
</file>

<file path=docProps/custom.xml><?xml version="1.0" encoding="utf-8"?>
<Properties xmlns="http://schemas.openxmlformats.org/officeDocument/2006/custom-properties" xmlns:vt="http://schemas.openxmlformats.org/officeDocument/2006/docPropsVTypes"/>
</file>