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Meeting Agenda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IMTA Data Check with Corey</w:t>
      </w:r>
    </w:p>
    <w:p>
      <w:pPr>
        <w:pBdr>
          <w:bottom w:val="single" w:color="888888" w:sz="6" w:space="8"/>
        </w:pBdr>
        <w:spacing w:after="240"/>
        <w:jc w:val="center"/>
      </w:pPr>
      <w:r>
        <w:rPr>
          <w:sz w:val="20"/>
          <w:szCs w:val="20"/>
        </w:rPr>
        <w:t xml:space="preserve">Aditi Kalle  |  DOE/ORISE Marine Energy Fellow  |  August 17, 2026</w:t>
      </w:r>
    </w:p>
    <w:p>
      <w:pPr>
        <w:pStyle w:val="Heading2"/>
      </w:pPr>
      <w:r>
        <w:t xml:space="preserve">The ask</w:t>
      </w:r>
    </w:p>
    <w:p>
      <w:pPr>
        <w:spacing w:after="120"/>
      </w:pPr>
      <w:r>
        <w:t xml:space="preserve">I've been analyzing the IMTA buoy telemetry (post-retrieval): solar harvest, battery, panel behavior, and building forecasting and scheduling models on it.</w:t>
      </w:r>
    </w:p>
    <w:p>
      <w:pPr>
        <w:spacing w:after="120"/>
      </w:pPr>
      <w:r>
        <w:t xml:space="preserve">You know the IMTA system far better than I do. I want to walk you through the trends I'm seeing and get you to </w:t>
      </w:r>
      <w:r>
        <w:rPr>
          <w:b/>
          <w:bCs/>
        </w:rPr>
        <w:t xml:space="preserve">confirm or correct</w:t>
      </w:r>
      <w:r>
        <w:t xml:space="preserve"> them against how the system actually behaves, so I'm not building conclusions on a sensor artifact.</w:t>
      </w:r>
    </w:p>
    <w:p>
      <w:pPr>
        <w:pStyle w:val="Heading2"/>
      </w:pPr>
      <w:r>
        <w:t xml:space="preserve">What I've done (quick)</w:t>
      </w:r>
    </w:p>
    <w:p>
      <w:pPr>
        <w:pStyle w:val="ListParagraph"/>
        <w:numPr>
          <w:ilvl w:val="0"/>
          <w:numId w:val="2"/>
        </w:numPr>
      </w:pPr>
      <w:r>
        <w:t xml:space="preserve">Pulled the per-minute telemetry (</w:t>
      </w:r>
      <w:r>
        <w:rPr>
          <w:b/>
          <w:bCs/>
        </w:rPr>
        <w:t xml:space="preserve">panel power, batt voltage/current, yield, state</w:t>
      </w:r>
      <w:r>
        <w:t xml:space="preserve">)</w:t>
      </w:r>
    </w:p>
    <w:p>
      <w:pPr>
        <w:pStyle w:val="ListParagraph"/>
        <w:numPr>
          <w:ilvl w:val="0"/>
          <w:numId w:val="2"/>
        </w:numPr>
      </w:pPr>
      <w:r>
        <w:t xml:space="preserve">Cleaned it to the </w:t>
      </w:r>
      <w:r>
        <w:rPr>
          <w:b/>
          <w:bCs/>
        </w:rPr>
        <w:t xml:space="preserve">May 20 to June 24</w:t>
      </w:r>
      <w:r>
        <w:t xml:space="preserve"> window</w:t>
      </w:r>
    </w:p>
    <w:p>
      <w:pPr>
        <w:pStyle w:val="ListParagraph"/>
        <w:numPr>
          <w:ilvl w:val="0"/>
          <w:numId w:val="2"/>
        </w:numPr>
      </w:pPr>
      <w:r>
        <w:t xml:space="preserve">Built a </w:t>
      </w:r>
      <w:r>
        <w:rPr>
          <w:b/>
          <w:bCs/>
        </w:rPr>
        <w:t xml:space="preserve">panel-health monitor</w:t>
      </w:r>
      <w:r>
        <w:t xml:space="preserve"> (compares output to satellite irradiance), a </w:t>
      </w:r>
      <w:r>
        <w:rPr>
          <w:b/>
          <w:bCs/>
        </w:rPr>
        <w:t xml:space="preserve">battery/SoC model</w:t>
      </w:r>
      <w:r>
        <w:t xml:space="preserve">, and </w:t>
      </w:r>
      <w:r>
        <w:rPr>
          <w:b/>
          <w:bCs/>
        </w:rPr>
        <w:t xml:space="preserve">solar forecasting + a camera scheduler</w:t>
      </w:r>
    </w:p>
    <w:p>
      <w:pPr>
        <w:pStyle w:val="Heading2"/>
      </w:pPr>
      <w:r>
        <w:t xml:space="preserve">What I need you to verify</w:t>
      </w:r>
    </w:p>
    <w:p>
      <w:pPr>
        <w:pStyle w:val="Heading3"/>
      </w:pPr>
      <w:r>
        <w:t xml:space="preserve">1. The ~60% panel-output drop from early June </w:t>
      </w:r>
      <w:r>
        <w:rPr>
          <w:color w:val="993C1D"/>
        </w:rPr>
        <w:t xml:space="preserve">(the big one)</w:t>
      </w:r>
    </w:p>
    <w:p>
      <w:pPr>
        <w:spacing w:after="100"/>
      </w:pPr>
      <w:r>
        <w:t xml:space="preserve">My health monitor flags the panel producing </w:t>
      </w:r>
      <w:r>
        <w:rPr>
          <w:b/>
          <w:bCs/>
        </w:rPr>
        <w:t xml:space="preserve">far less than the sunshine warrants</w:t>
      </w:r>
      <w:r>
        <w:t xml:space="preserve">, starting ~</w:t>
      </w:r>
      <w:r>
        <w:rPr>
          <w:b/>
          <w:bCs/>
        </w:rPr>
        <w:t xml:space="preserve">June 4</w:t>
      </w:r>
      <w:r>
        <w:t xml:space="preserve"> and worsening.</w:t>
      </w:r>
    </w:p>
    <w:p>
      <w:pPr>
        <w:pStyle w:val="ListParagraph"/>
        <w:numPr>
          <w:ilvl w:val="0"/>
          <w:numId w:val="2"/>
        </w:numPr>
      </w:pPr>
      <w:r>
        <w:t xml:space="preserve">Given what you know about IMTA deployments, is this </w:t>
      </w:r>
      <w:r>
        <w:rPr>
          <w:b/>
          <w:bCs/>
        </w:rPr>
        <w:t xml:space="preserve">biofouling, shading, or tilt</w:t>
      </w:r>
      <w:r>
        <w:t xml:space="preserve">?</w:t>
      </w:r>
    </w:p>
    <w:p>
      <w:pPr>
        <w:pStyle w:val="ListParagraph"/>
        <w:numPr>
          <w:ilvl w:val="0"/>
          <w:numId w:val="2"/>
        </w:numPr>
      </w:pPr>
      <w:r>
        <w:t xml:space="preserve">Or would you suspect </w:t>
      </w:r>
      <w:r>
        <w:rPr>
          <w:b/>
          <w:bCs/>
        </w:rPr>
        <w:t xml:space="preserve">wiring, charge controller, or the </w:t>
      </w:r>
      <w:r>
        <w:rPr>
          <w:rFonts w:ascii="Consolas" w:cs="Consolas" w:eastAsia="Consolas" w:hAnsi="Consolas"/>
          <w:b/>
          <w:bCs/>
        </w:rPr>
        <w:t xml:space="preserve">panel_w</w:t>
      </w:r>
      <w:r>
        <w:rPr>
          <w:b/>
          <w:bCs/>
        </w:rPr>
        <w:t xml:space="preserve"> sensor</w:t>
      </w:r>
      <w:r>
        <w:t xml:space="preserve">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Was the panel inspected after retrieval?</w:t>
      </w:r>
      <w:r>
        <w:t xml:space="preserve"> Photos?</w:t>
      </w:r>
    </w:p>
    <w:p>
      <w:pPr>
        <w:pStyle w:val="Heading3"/>
      </w:pPr>
      <w:r>
        <w:t xml:space="preserve">2. June 25: zero panel output all day</w:t>
      </w:r>
    </w:p>
    <w:p>
      <w:pPr>
        <w:spacing w:after="100"/>
      </w:pPr>
      <w:r>
        <w:t xml:space="preserve">0 W the whole day, but data still flowing.</w:t>
      </w:r>
    </w:p>
    <w:p>
      <w:pPr>
        <w:pStyle w:val="ListParagraph"/>
        <w:numPr>
          <w:ilvl w:val="0"/>
          <w:numId w:val="2"/>
        </w:numPr>
      </w:pPr>
      <w:r>
        <w:t xml:space="preserve">On IMTA, does that read as a </w:t>
      </w:r>
      <w:r>
        <w:rPr>
          <w:b/>
          <w:bCs/>
        </w:rPr>
        <w:t xml:space="preserve">sensor flatline</w:t>
      </w:r>
      <w:r>
        <w:t xml:space="preserve"> or a real panel failure?</w:t>
      </w:r>
    </w:p>
    <w:p>
      <w:pPr>
        <w:pStyle w:val="Heading3"/>
      </w:pPr>
      <w:r>
        <w:t xml:space="preserve">3. Battery / SoC</w:t>
      </w:r>
    </w:p>
    <w:p>
      <w:pPr>
        <w:pStyle w:val="ListParagraph"/>
        <w:numPr>
          <w:ilvl w:val="0"/>
          <w:numId w:val="2"/>
        </w:numPr>
      </w:pPr>
      <w:r>
        <w:t xml:space="preserve">I'm recommending </w:t>
      </w:r>
      <w:r>
        <w:rPr>
          <w:b/>
          <w:bCs/>
        </w:rPr>
        <w:t xml:space="preserve">coulomb counting</w:t>
      </w:r>
      <w:r>
        <w:t xml:space="preserve"> (voltage-only SoC is ~15% off in the flat LiFePO4 band).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Does the IMTA BMS log current</w:t>
      </w:r>
      <w:r>
        <w:t xml:space="preserve"> so I can do that, or is voltage all that's stored?</w:t>
      </w:r>
    </w:p>
    <w:p>
      <w:pPr>
        <w:pStyle w:val="ListParagraph"/>
        <w:numPr>
          <w:ilvl w:val="0"/>
          <w:numId w:val="2"/>
        </w:numPr>
      </w:pPr>
      <w:r>
        <w:t xml:space="preserve">Confirm: </w:t>
      </w:r>
      <w:r>
        <w:rPr>
          <w:b/>
          <w:bCs/>
        </w:rPr>
        <w:t xml:space="preserve">1200 Wh</w:t>
      </w:r>
      <w:r>
        <w:t xml:space="preserve"> usable, </w:t>
      </w:r>
      <w:r>
        <w:rPr>
          <w:b/>
          <w:bCs/>
        </w:rPr>
        <w:t xml:space="preserve">20% floor</w:t>
      </w:r>
      <w:r>
        <w:t xml:space="preserve">. The right assumption for IMTA?</w:t>
      </w:r>
    </w:p>
    <w:p>
      <w:pPr>
        <w:pStyle w:val="Heading3"/>
      </w:pPr>
      <w:r>
        <w:t xml:space="preserve">4. The </w:t>
      </w:r>
      <w:r>
        <w:rPr>
          <w:rFonts w:ascii="Consolas" w:cs="Consolas" w:eastAsia="Consolas" w:hAnsi="Consolas"/>
        </w:rPr>
        <w:t xml:space="preserve">state</w:t>
      </w:r>
      <w:r>
        <w:t xml:space="preserve"> field and switching</w:t>
      </w:r>
    </w:p>
    <w:p>
      <w:pPr>
        <w:pStyle w:val="ListParagraph"/>
        <w:numPr>
          <w:ilvl w:val="0"/>
          <w:numId w:val="2"/>
        </w:numPr>
      </w:pPr>
      <w:r>
        <w:t xml:space="preserve">What do the </w:t>
      </w:r>
      <w:r>
        <w:rPr>
          <w:rFonts w:ascii="Consolas" w:cs="Consolas" w:eastAsia="Consolas" w:hAnsi="Consolas"/>
          <w:b/>
          <w:bCs/>
        </w:rPr>
        <w:t xml:space="preserve">state</w:t>
      </w:r>
      <w:r>
        <w:rPr>
          <w:b/>
          <w:bCs/>
        </w:rPr>
        <w:t xml:space="preserve"> codes</w:t>
      </w:r>
      <w:r>
        <w:t xml:space="preserve"> mean on IMTA (running / sleep / fault)?</w:t>
      </w:r>
    </w:p>
    <w:p>
      <w:pPr>
        <w:pStyle w:val="ListParagraph"/>
        <w:numPr>
          <w:ilvl w:val="0"/>
          <w:numId w:val="2"/>
        </w:numPr>
      </w:pPr>
      <w:r>
        <w:t xml:space="preserve">Do the cameras and sensors switch </w:t>
      </w:r>
      <w:r>
        <w:rPr>
          <w:b/>
          <w:bCs/>
        </w:rPr>
        <w:t xml:space="preserve">synchronized or independently</w:t>
      </w:r>
      <w:r>
        <w:t xml:space="preserve">?</w:t>
      </w:r>
    </w:p>
    <w:p>
      <w:pPr>
        <w:pStyle w:val="Heading3"/>
      </w:pPr>
      <w:r>
        <w:t xml:space="preserve">5. Sanity-check my numbers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~230 Wh/day</w:t>
      </w:r>
      <w:r>
        <w:t xml:space="preserve"> harvested, </w:t>
      </w:r>
      <w:r>
        <w:rPr>
          <w:b/>
          <w:bCs/>
        </w:rPr>
        <w:t xml:space="preserve">~1.7 W</w:t>
      </w:r>
      <w:r>
        <w:t xml:space="preserve"> base draw, </w:t>
      </w:r>
      <w:r>
        <w:rPr>
          <w:b/>
          <w:bCs/>
        </w:rPr>
        <w:t xml:space="preserve">~34 W</w:t>
      </w:r>
      <w:r>
        <w:t xml:space="preserve"> camera.</w:t>
      </w:r>
    </w:p>
    <w:p>
      <w:pPr>
        <w:pStyle w:val="ListParagraph"/>
        <w:numPr>
          <w:ilvl w:val="0"/>
          <w:numId w:val="2"/>
        </w:numPr>
      </w:pPr>
      <w:r>
        <w:t xml:space="preserve">Do those line up with the IMTA hardware (3× C3 cameras, Jetson NX, cellular)?</w:t>
      </w:r>
    </w:p>
    <w:p>
      <w:pPr>
        <w:pStyle w:val="Heading2"/>
      </w:pPr>
      <w:r>
        <w:t xml:space="preserve">Outcomes I want</w:t>
      </w:r>
    </w:p>
    <w:p>
      <w:pPr>
        <w:pStyle w:val="ListParagraph"/>
        <w:numPr>
          <w:ilvl w:val="0"/>
          <w:numId w:val="2"/>
        </w:numPr>
      </w:pPr>
      <w:r>
        <w:rPr>
          <w:color w:val="666666"/>
        </w:rPr>
        <w:t xml:space="preserve">☐  </w:t>
      </w:r>
      <w:r>
        <w:rPr>
          <w:b/>
          <w:bCs/>
        </w:rPr>
        <w:t xml:space="preserve">June 4 drop: </w:t>
      </w:r>
      <w:r>
        <w:t xml:space="preserve">physical (fouling) vs. sensor/wiring?</w:t>
      </w:r>
    </w:p>
    <w:p>
      <w:pPr>
        <w:pStyle w:val="ListParagraph"/>
        <w:numPr>
          <w:ilvl w:val="0"/>
          <w:numId w:val="2"/>
        </w:numPr>
      </w:pPr>
      <w:r>
        <w:rPr>
          <w:color w:val="666666"/>
        </w:rPr>
        <w:t xml:space="preserve">☐  </w:t>
      </w:r>
      <w:r>
        <w:rPr>
          <w:b/>
          <w:bCs/>
        </w:rPr>
        <w:t xml:space="preserve">June 25 zero: </w:t>
      </w:r>
      <w:r>
        <w:t xml:space="preserve">sensor vs. real?</w:t>
      </w:r>
    </w:p>
    <w:p>
      <w:pPr>
        <w:pStyle w:val="ListParagraph"/>
        <w:numPr>
          <w:ilvl w:val="0"/>
          <w:numId w:val="2"/>
        </w:numPr>
      </w:pPr>
      <w:r>
        <w:rPr>
          <w:color w:val="666666"/>
        </w:rPr>
        <w:t xml:space="preserve">☐  </w:t>
      </w:r>
      <w:r>
        <w:rPr>
          <w:b/>
          <w:bCs/>
        </w:rPr>
        <w:t xml:space="preserve">Current logging: </w:t>
      </w:r>
      <w:r>
        <w:t xml:space="preserve">available for coulomb counting?</w:t>
      </w:r>
    </w:p>
    <w:p>
      <w:pPr>
        <w:pStyle w:val="ListParagraph"/>
        <w:numPr>
          <w:ilvl w:val="0"/>
          <w:numId w:val="2"/>
        </w:numPr>
      </w:pPr>
      <w:r>
        <w:rPr>
          <w:color w:val="666666"/>
        </w:rPr>
        <w:t xml:space="preserve">☐  </w:t>
      </w:r>
      <w:r>
        <w:rPr>
          <w:b/>
          <w:bCs/>
        </w:rPr>
        <w:t xml:space="preserve">State codes </w:t>
      </w:r>
      <w:r>
        <w:t xml:space="preserve">+ sync vs. independent switching</w:t>
      </w:r>
    </w:p>
    <w:p>
      <w:pPr>
        <w:pStyle w:val="ListParagraph"/>
        <w:numPr>
          <w:ilvl w:val="0"/>
          <w:numId w:val="2"/>
        </w:numPr>
      </w:pPr>
      <w:r>
        <w:rPr>
          <w:color w:val="666666"/>
        </w:rPr>
        <w:t xml:space="preserve">☐  </w:t>
      </w:r>
      <w:r>
        <w:rPr>
          <w:b/>
          <w:bCs/>
        </w:rPr>
        <w:t xml:space="preserve">Power numbers </w:t>
      </w:r>
      <w:r>
        <w:t xml:space="preserve">in the right range for IMTA?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0"/>
      <w:jc w:val="center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2026-08-17T16:19:04.798Z</dcterms:created>
  <dcterms:modified xsi:type="dcterms:W3CDTF">2026-08-17T16:19:04.816Z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