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</w:tabs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MATRICE DES BESOINS EN EXPLICATIONS</w:t>
      </w:r>
    </w:p>
    <w:p>
      <w:pPr>
        <w:pStyle w:val="Normal"/>
        <w:tabs>
          <w:tab w:val="clear" w:pos="720"/>
        </w:tabs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806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9806"/>
      </w:tblGrid>
      <w:tr>
        <w:trPr>
          <w:trHeight w:val="450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Description du système </w:t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Responsable du système : </w:t>
            </w:r>
            <w:r>
              <w:rPr>
                <w:color w:val="C9211E"/>
                <w:sz w:val="22"/>
                <w:szCs w:val="22"/>
              </w:rPr>
              <w:t>Agence de la Biomédecine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But du système : </w:t>
            </w:r>
            <w:r>
              <w:rPr>
                <w:color w:val="C9211E"/>
                <w:sz w:val="22"/>
                <w:szCs w:val="22"/>
              </w:rPr>
              <w:t>Attribution d’</w:t>
            </w:r>
            <w:r>
              <w:rPr>
                <w:color w:val="C9211E"/>
                <w:sz w:val="22"/>
                <w:szCs w:val="22"/>
              </w:rPr>
              <w:t>un</w:t>
            </w:r>
            <w:r>
              <w:rPr>
                <w:color w:val="C9211E"/>
                <w:sz w:val="22"/>
                <w:szCs w:val="22"/>
              </w:rPr>
              <w:t xml:space="preserve"> greffon cardiaque à un patient dans une liste de candidats en attente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Données en entrée : </w:t>
            </w:r>
            <w:r>
              <w:rPr>
                <w:color w:val="C9211E"/>
                <w:sz w:val="22"/>
                <w:szCs w:val="22"/>
              </w:rPr>
              <w:t xml:space="preserve">Données médicales du receveur et du donneur (âge, biologie, zones géographiques, …) </w:t>
            </w:r>
          </w:p>
        </w:tc>
      </w:tr>
      <w:tr>
        <w:trPr>
          <w:trHeight w:val="331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Modalités d'interaction avec le système : </w:t>
            </w:r>
            <w:r>
              <w:rPr>
                <w:color w:val="C9211E"/>
                <w:sz w:val="22"/>
                <w:szCs w:val="22"/>
              </w:rPr>
              <w:t xml:space="preserve">Inscription par les médecins sur </w:t>
            </w:r>
            <w:r>
              <w:rPr>
                <w:color w:val="C9211E"/>
                <w:sz w:val="22"/>
                <w:szCs w:val="22"/>
              </w:rPr>
              <w:t>l’</w:t>
            </w:r>
            <w:r>
              <w:rPr>
                <w:color w:val="C9211E"/>
                <w:sz w:val="22"/>
                <w:szCs w:val="22"/>
              </w:rPr>
              <w:t>ordinateur de l’hôpital, notification sur téléphone du médecin de garde lorsque le greffon est proposé à un candidat</w:t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Niveau d'impact des décisions : </w:t>
            </w:r>
            <w:r>
              <w:rPr>
                <w:color w:val="C9211E"/>
                <w:sz w:val="22"/>
                <w:szCs w:val="22"/>
              </w:rPr>
              <w:t>Très important (allocation d’un traitement vital)</w:t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Degré d'automatisation : </w:t>
            </w:r>
            <w:r>
              <w:rPr>
                <w:color w:val="C9211E"/>
                <w:sz w:val="22"/>
                <w:szCs w:val="22"/>
              </w:rPr>
              <w:t xml:space="preserve">décision d’allocation automatique et irrévocable, mais le médecin peut toujours refuser le greffon </w:t>
            </w:r>
            <w:r>
              <w:rPr>
                <w:color w:val="C9211E"/>
                <w:sz w:val="22"/>
                <w:szCs w:val="22"/>
              </w:rPr>
              <w:t xml:space="preserve">qui est proposé à un son patient </w:t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Volume : </w:t>
            </w:r>
            <w:r>
              <w:rPr>
                <w:color w:val="C9211E"/>
                <w:sz w:val="22"/>
                <w:szCs w:val="22"/>
              </w:rPr>
              <w:t>~800 candidats ~500 greffes annuelles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66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Les acteurs du système : (qui interagit avec le système ?) </w:t>
            </w:r>
          </w:p>
        </w:tc>
      </w:tr>
      <w:tr>
        <w:trPr>
          <w:trHeight w:val="264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Lister les acteurs dans les catégories suivantes : 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utilisateur/opérateur (professionnel ou quidam)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C9211E"/>
                <w:sz w:val="22"/>
                <w:szCs w:val="22"/>
              </w:rPr>
            </w:pPr>
            <w:r>
              <w:rPr>
                <w:color w:val="C9211E"/>
                <w:sz w:val="22"/>
                <w:szCs w:val="22"/>
              </w:rPr>
              <w:t>Médecin (pro), infirmière (pro)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443205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personnes affectées par la décision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C9211E"/>
                <w:sz w:val="22"/>
                <w:szCs w:val="22"/>
              </w:rPr>
            </w:pPr>
            <w:r>
              <w:rPr>
                <w:color w:val="C9211E"/>
                <w:sz w:val="22"/>
                <w:szCs w:val="22"/>
              </w:rPr>
              <w:t>patient (quidam)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responsable du système (doit-il rendre des comptes ?)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C9211E"/>
                <w:sz w:val="22"/>
                <w:szCs w:val="22"/>
              </w:rPr>
            </w:pPr>
            <w:r>
              <w:rPr>
                <w:color w:val="C9211E"/>
                <w:sz w:val="22"/>
                <w:szCs w:val="22"/>
              </w:rPr>
              <w:t>Agence de la Biomédecine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développeur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C9211E"/>
                <w:sz w:val="22"/>
                <w:szCs w:val="22"/>
              </w:rPr>
            </w:pPr>
            <w:r>
              <w:rPr>
                <w:color w:val="C9211E"/>
                <w:sz w:val="22"/>
                <w:szCs w:val="22"/>
              </w:rPr>
              <w:t>Agence de la Biomédecine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auditeur externe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Niveau d'adhésion des acteurs (y-a-t-il des réticences à l’introduction du système?) : </w:t>
            </w:r>
            <w:r>
              <w:rPr>
                <w:color w:val="C9211E"/>
                <w:sz w:val="22"/>
                <w:szCs w:val="22"/>
              </w:rPr>
              <w:t>Certains médecins étaient opposés car le système les empêche de prioriser les patients comme ils le souhaitent</w:t>
            </w:r>
          </w:p>
        </w:tc>
      </w:tr>
      <w:tr>
        <w:trPr>
          <w:trHeight w:val="314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Certains acteurs ont-ils intérêt à manipuler le système ? </w:t>
            </w:r>
            <w:r>
              <w:rPr>
                <w:color w:val="C9211E"/>
                <w:sz w:val="22"/>
                <w:szCs w:val="22"/>
              </w:rPr>
              <w:t>Les candidats à la greffe (pour être greffés plus vite), les médecins (pour greffer les patients qu’ils estiment prioritaires)</w:t>
            </w:r>
          </w:p>
        </w:tc>
      </w:tr>
      <w:tr>
        <w:trPr>
          <w:trHeight w:val="484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Objectifs attendus des explications pour chaque acteur : </w:t>
            </w:r>
          </w:p>
        </w:tc>
      </w:tr>
      <w:tr>
        <w:trPr>
          <w:trHeight w:val="3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Lister les objectifs des acteurs dans les catégories suivantes :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comprendre par curiosité / pour information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/>
            </w:pPr>
            <w:r>
              <w:rPr>
                <w:color w:val="C9211E"/>
                <w:sz w:val="22"/>
                <w:szCs w:val="22"/>
              </w:rPr>
              <w:t>Médecin (surtout internes et jeunes médecins)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acquérir des connaissances sur le domaine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pour prendre leur décision / améliorer la confiance dans le système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C9211E"/>
                <w:sz w:val="22"/>
                <w:szCs w:val="22"/>
              </w:rPr>
            </w:pPr>
            <w:r>
              <w:rPr>
                <w:color w:val="C9211E"/>
                <w:sz w:val="22"/>
                <w:szCs w:val="22"/>
              </w:rPr>
              <w:t>Les médecins transplanteurs veulent comprendre le système pour adapter leur prise en charge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contester des décisions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C9211E"/>
                <w:sz w:val="22"/>
                <w:szCs w:val="22"/>
              </w:rPr>
            </w:pPr>
            <w:r>
              <w:rPr>
                <w:color w:val="C9211E"/>
                <w:sz w:val="22"/>
                <w:szCs w:val="22"/>
              </w:rPr>
              <w:t xml:space="preserve">Pas de contestation possible en l’état actuel 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détecter un bug / améliorer le système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color w:val="C9211E"/>
                <w:sz w:val="22"/>
                <w:szCs w:val="22"/>
              </w:rPr>
            </w:pPr>
            <w:r>
              <w:rPr>
                <w:color w:val="C9211E"/>
                <w:sz w:val="22"/>
                <w:szCs w:val="22"/>
              </w:rPr>
              <w:t xml:space="preserve">Agence de la Biomédecine et médecins transplanteurs 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manipuler le système (gaming, triche, optimisation)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/>
            </w:pPr>
            <w:r>
              <w:rPr>
                <w:color w:val="C9211E"/>
                <w:sz w:val="22"/>
                <w:szCs w:val="22"/>
              </w:rPr>
              <w:t xml:space="preserve">Certains médecins / </w:t>
            </w:r>
            <w:r>
              <w:rPr>
                <w:color w:val="C9211E"/>
                <w:sz w:val="22"/>
                <w:szCs w:val="22"/>
              </w:rPr>
              <w:t xml:space="preserve">les patients 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pouvoir justifier du bien-fondé des sorties à un autre acteur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34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Explications déjà en place : </w:t>
            </w:r>
          </w:p>
        </w:tc>
      </w:tr>
      <w:tr>
        <w:trPr>
          <w:trHeight w:val="934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Quelles explications sont déjà en place ? Comment sont-elles utilisées ? </w:t>
            </w:r>
            <w:r>
              <w:rPr>
                <w:color w:val="C9211E"/>
                <w:sz w:val="22"/>
                <w:szCs w:val="22"/>
              </w:rPr>
              <w:t xml:space="preserve">Un cycle de formation (conférences, documents en ligne) a été proposé par l’agence de la biomédecine aux médecins / infirmières.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383</Words>
  <Characters>2150</Characters>
  <CharactersWithSpaces>2506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2020-07-08T16:08:04Z</dcterms:created>
  <dc:creator/>
  <dc:description/>
  <dc:language>fr-FR</dc:language>
  <cp:lastModifiedBy/>
  <dcterms:modified xsi:type="dcterms:W3CDTF">2020-07-08T17:03:54Z</dcterms:modified>
  <cp:revision>4</cp:revision>
  <dc:subject/>
  <dc:title/>
</cp:coreProperties>
</file>