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64.png" ContentType="image/png"/>
  <Override PartName="/word/media/rId68.png" ContentType="image/png"/>
  <Override PartName="/word/media/rId40.png" ContentType="image/png"/>
  <Override PartName="/word/media/rId46.png" ContentType="image/png"/>
  <Override PartName="/word/media/rId79.png" ContentType="image/png"/>
  <Override PartName="/word/media/rId3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2022-09-20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005973"/>
                  <wp:effectExtent b="0" l="0" r="0" t="0"/>
                  <wp:docPr descr="" title="fig:"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2667000" cy="1005973"/>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pPr>
        <w:pStyle w:val="BodyText"/>
      </w:pPr>
      <w:r>
        <w:t xml:space="preserve"> </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4401306"/>
                  <wp:effectExtent b="0" l="0" r="0" t="0"/>
                  <wp:docPr descr="" title="fig:"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2667000" cy="4401306"/>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891702"/>
                  <wp:effectExtent b="0" l="0" r="0" t="0"/>
                  <wp:docPr descr="" title="fig:"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2667000" cy="891702"/>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712063"/>
                  <wp:effectExtent b="0" l="0" r="0" t="0"/>
                  <wp:docPr descr="" title="fig:"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2667000" cy="712063"/>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pPr>
        <w:pStyle w:val="BodyText"/>
      </w:pPr>
      <w:r>
        <w:t xml:space="preserve"> </w:t>
      </w:r>
    </w:p>
    <w:tbl>
      <w:tblPr>
        <w:tblStyle w:val="Table"/>
        <w:tblW w:type="pct" w:w="5000"/>
        <w:tblLook w:firstRow="1" w:lastRow="0" w:firstColumn="0" w:lastColumn="0" w:noHBand="0" w:noVBand="0" w:val="0020"/>
        <w:jc w:val="start"/>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7" w:name="design-article-vi"/>
    <w:p>
      <w:pPr>
        <w:pStyle w:val="Heading1"/>
      </w:pPr>
      <w:r>
        <w:t xml:space="preserve">5. Design Article (VI)</w:t>
      </w:r>
    </w:p>
    <w:p>
      <w:pPr>
        <w:pStyle w:val="FirstParagraph"/>
      </w:pPr>
      <w:r>
        <w:t xml:space="preserve">First approach to Digitalize Academic Records in Viet Nam using</w:t>
      </w:r>
      <w:r>
        <w:t xml:space="preserve"> </w:t>
      </w:r>
      <w:r>
        <w:t xml:space="preserve">Blockchain Technology</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bookmarkStart w:id="58" w:name="introduction-1"/>
    <w:p>
      <w:pPr>
        <w:pStyle w:val="Heading2"/>
      </w:pPr>
      <w:r>
        <w:t xml:space="preserve">5.1 Introduction</w:t>
      </w:r>
    </w:p>
    <w:p>
      <w:pPr>
        <w:pStyle w:val="FirstParagraph"/>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End w:id="58"/>
    <w:bookmarkStart w:id="59" w:name="state-of-the-art"/>
    <w:p>
      <w:pPr>
        <w:pStyle w:val="Heading2"/>
      </w:pPr>
      <w:r>
        <w:t xml:space="preserve">5.2 State of the art</w:t>
      </w:r>
    </w:p>
    <w:p>
      <w:pPr>
        <w:pStyle w:val="FirstParagraph"/>
      </w:pPr>
      <w:r>
        <w:t xml:space="preserve">In terms of digital solutions, in recent years, there have been technologies to manage and store academic records digitally. The biggest disadvantage of the above solutions is the centralization of data, so it will have a big impact if the system crashes, leading to data loss, in addition to the reliability of the data when it is stored by a third party.</w:t>
      </w:r>
    </w:p>
    <w:p>
      <w:pPr>
        <w:pStyle w:val="BodyText"/>
      </w:pPr>
      <w:r>
        <w:t xml:space="preserve">One of the achievements of the online storage industry is the invention of Blockchain. This is a form of distributed database in which data is stored in a block and connects the blocks in a chain by hashing mechanism [11]. If we consider the solution of digitizing academic records alone, Blockchain has the following advantages [12]:</w:t>
      </w:r>
    </w:p>
    <w:p>
      <w:pPr>
        <w:numPr>
          <w:ilvl w:val="0"/>
          <w:numId w:val="1022"/>
        </w:numPr>
      </w:pPr>
      <w:r>
        <w:t xml:space="preserve">Decentralized: Data is preserved in many member machines participating in the network. When data is lost, it can be restored from member computers.</w:t>
      </w:r>
    </w:p>
    <w:p>
      <w:pPr>
        <w:numPr>
          <w:ilvl w:val="0"/>
          <w:numId w:val="1022"/>
        </w:numPr>
      </w:pPr>
      <w:r>
        <w:t xml:space="preserve">Transparency: The hashing mechanism makes the data in one block verified by other blocks, making the data immutable. Therefore, the data on the Blockchain network is verified, indestructible, and cannot be faked, so it has clarity, transparency, and can be trusted.</w:t>
      </w:r>
    </w:p>
    <w:p>
      <w:pPr>
        <w:numPr>
          <w:ilvl w:val="0"/>
          <w:numId w:val="1022"/>
        </w:numPr>
      </w:pPr>
      <w:r>
        <w:t xml:space="preserve">No third party interference: Data is verified and stored by network members, different from traditional solutions when having to depend on a trusted third party as a storage place.</w:t>
      </w:r>
    </w:p>
    <w:p>
      <w:pPr>
        <w:pStyle w:val="FirstParagraph"/>
      </w:pPr>
      <w:r>
        <w:t xml:space="preserve">For transactions to take place on the Blockchain network, we have a Smart Contract mechanism. This is a pre-programmed set of rules to regulate the conditions and order of execution of a transaction on the Blockchain network, signed by the parties involved, verified by the members of the network, and without interference of third parties. It is used to process data on the network, and also set conditions that limit the execution of operations on data on the network. It is a self-run program on the Blockchain network so it is transparent [13].</w:t>
      </w:r>
    </w:p>
    <w:p>
      <w:pPr>
        <w:pStyle w:val="BodyText"/>
      </w:pPr>
      <w:r>
        <w:t xml:space="preserve">Another important feature of a record management system is the privacy of students’ personal information, which forces systems to have an authorization feature so that only authorized persons can view student information on transcripts. With Blockchain, there are a number of open source projects to implement the above properties. One of them is Hyperledger Fabric. This is an open-source project from the Hyperledger series about private and permissioned Blockchain. [14]. Unlike public Blockchains like Bitcoin or Etherium, where anyone can participate and make transactions, Fabric network members are registered for attention from a Member Service Provider. The Smart Contract mechanism is extensible to limit the access and data processing rights of members registered in the network. An example of applying Hyperledger Fabric in education storage can be said to be Sony Global Education when they choose to implement a cetification archiving system, which can limit data access for stakeholders [15]. For a solution to digitalize records, we can post a student’s personal information and transcripts online and limit access to and edit records to only the school where the student resides. We can also create a feature that only exports grades from records stored on the network for statistics and analysis.</w:t>
      </w:r>
    </w:p>
    <w:bookmarkEnd w:id="59"/>
    <w:bookmarkStart w:id="84" w:name="approach-concept"/>
    <w:p>
      <w:pPr>
        <w:pStyle w:val="Heading2"/>
      </w:pPr>
      <w:r>
        <w:t xml:space="preserve">5.3 Approach &amp; Concept</w:t>
      </w:r>
    </w:p>
    <w:bookmarkStart w:id="73" w:name="centralized"/>
    <w:p>
      <w:pPr>
        <w:pStyle w:val="Heading3"/>
      </w:pPr>
      <w:r>
        <w:t xml:space="preserve">5.3.1 Centralized</w:t>
      </w:r>
    </w:p>
    <w:tbl>
      <w:tblPr>
        <w:tblStyle w:val="Table"/>
        <w:tblW w:type="pct" w:w="5000"/>
        <w:tblLook w:firstRow="0" w:lastRow="0" w:firstColumn="0" w:lastColumn="0" w:noHBand="0" w:noVBand="0" w:val="0000"/>
        <w:jc w:val="start"/>
      </w:tblPr>
      <w:tblGrid>
        <w:gridCol w:w="7920"/>
      </w:tblGrid>
      <w:tr>
        <w:tc>
          <w:tcPr/>
          <w:bookmarkStart w:id="63" w:name="fig-overview"/>
          <w:p>
            <w:pPr>
              <w:jc w:val="center"/>
            </w:pPr>
            <w:r>
              <w:drawing>
                <wp:inline>
                  <wp:extent cx="5334000" cy="1783404"/>
                  <wp:effectExtent b="0" l="0" r="0" t="0"/>
                  <wp:docPr descr="" title="fig:" id="61" name="Picture"/>
                  <a:graphic>
                    <a:graphicData uri="http://schemas.openxmlformats.org/drawingml/2006/picture">
                      <pic:pic>
                        <pic:nvPicPr>
                          <pic:cNvPr descr="086046100f93b58ae0b529bb664a97483b57786b.png" id="62" name="Picture"/>
                          <pic:cNvPicPr>
                            <a:picLocks noChangeArrowheads="1" noChangeAspect="1"/>
                          </pic:cNvPicPr>
                        </pic:nvPicPr>
                        <pic:blipFill>
                          <a:blip r:embed="rId60"/>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A centralized system</w:t>
            </w:r>
          </w:p>
          <w:bookmarkEnd w:id="63"/>
        </w:tc>
      </w:tr>
    </w:tbl>
    <w:p>
      <w:pPr>
        <w:pStyle w:val="BodyText"/>
      </w:pPr>
      <w:hyperlink w:anchor="fig-overview">
        <w:r>
          <w:rPr>
            <w:rStyle w:val="Hyperlink"/>
          </w:rPr>
          <w:t xml:space="preserve">Figure 5.1</w:t>
        </w:r>
      </w:hyperlink>
      <w:r>
        <w:t xml:space="preserve"> </w:t>
      </w:r>
      <w:r>
        <w:t xml:space="preserve">is an overview of our solution, represented as a centralized system, including:</w:t>
      </w:r>
    </w:p>
    <w:p>
      <w:pPr>
        <w:numPr>
          <w:ilvl w:val="0"/>
          <w:numId w:val="1023"/>
        </w:numPr>
      </w:pPr>
      <w:r>
        <w:t xml:space="preserve">Trusted Record Service (TRS)</w:t>
      </w:r>
    </w:p>
    <w:p>
      <w:pPr>
        <w:numPr>
          <w:ilvl w:val="0"/>
          <w:numId w:val="1000"/>
        </w:numPr>
      </w:pPr>
      <w:r>
        <w:t xml:space="preserve">This is the center of the system, which will store the records that have been verified by the schools, and the revision history of each record. This center must be trusted by members of the system.</w:t>
      </w:r>
    </w:p>
    <w:p>
      <w:pPr>
        <w:numPr>
          <w:ilvl w:val="0"/>
          <w:numId w:val="1000"/>
        </w:numPr>
      </w:pPr>
      <w:r>
        <w:t xml:space="preserve">Only schools participating in the system can access the center to get records, and only schools associated with the record are authorized to get background information and submit a request to update and correct them.</w:t>
      </w:r>
    </w:p>
    <w:p>
      <w:pPr>
        <w:numPr>
          <w:ilvl w:val="0"/>
          <w:numId w:val="1023"/>
        </w:numPr>
      </w:pPr>
      <w:r>
        <w:t xml:space="preserve">Request Server (RS)</w:t>
      </w:r>
    </w:p>
    <w:p>
      <w:pPr>
        <w:numPr>
          <w:ilvl w:val="0"/>
          <w:numId w:val="1000"/>
        </w:numPr>
      </w:pPr>
      <w:r>
        <w:t xml:space="preserve">Each school in the system will be assigned a server to operate on the TRS, which contains a license indicating the school’s identity and the permissions in the TRS.</w:t>
      </w:r>
    </w:p>
    <w:p>
      <w:pPr>
        <w:numPr>
          <w:ilvl w:val="0"/>
          <w:numId w:val="1000"/>
        </w:numPr>
      </w:pPr>
      <w:r>
        <w:t xml:space="preserve">This is also the place to save the transcripts being edited and handle correction requests from users (teachers, students, etc.), including verifying the validity and accuracy of such correction requests, generating a complete transcript from valid requests to submit to the TRS with the license.</w:t>
      </w:r>
    </w:p>
    <w:p>
      <w:pPr>
        <w:numPr>
          <w:ilvl w:val="0"/>
          <w:numId w:val="1000"/>
        </w:numPr>
      </w:pPr>
      <w:r>
        <w:t xml:space="preserve">Schools may have different ways of verifying the request for editing records, depending on the specificity of each one. Therefore, the Request Server of a school may be different, but the operation on TRS is the same because the verified transcript must be sent with a license from that school.</w:t>
      </w:r>
    </w:p>
    <w:p>
      <w:pPr>
        <w:numPr>
          <w:ilvl w:val="0"/>
          <w:numId w:val="1023"/>
        </w:numPr>
      </w:pPr>
      <w:r>
        <w:t xml:space="preserve">Frontend Server (FS)</w:t>
      </w:r>
    </w:p>
    <w:p>
      <w:pPr>
        <w:numPr>
          <w:ilvl w:val="0"/>
          <w:numId w:val="1000"/>
        </w:numPr>
      </w:pPr>
      <w:r>
        <w:t xml:space="preserve">This is the interactive server for the RS to retrieve, display the school records and send a request to edit the records on an easy-to-see, easy-to-interact interface. It can be part of the management page of the school.</w:t>
      </w:r>
    </w:p>
    <w:p>
      <w:pPr>
        <w:numPr>
          <w:ilvl w:val="0"/>
          <w:numId w:val="1000"/>
        </w:numPr>
      </w:pPr>
      <w:r>
        <w:t xml:space="preserve">Since the RS of each school may be different, the interface of the FS may also be different to adapt to the specifics of that school.</w:t>
      </w:r>
    </w:p>
    <w:p>
      <w:pPr>
        <w:pStyle w:val="FirstParagraph"/>
      </w:pPr>
      <w:r>
        <w:t xml:space="preserve">The workflow of the system is shown in</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jc w:val="start"/>
      </w:tblPr>
      <w:tblGrid>
        <w:gridCol w:w="7920"/>
      </w:tblGrid>
      <w:tr>
        <w:tc>
          <w:tcPr/>
          <w:bookmarkStart w:id="72" w:name="fig-rs-workflow"/>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67" w:name="fig-rs-workflow-requester"/>
                      <w:p>
                        <w:pPr>
                          <w:jc w:val="center"/>
                          <w:jc w:val="center"/>
                          <w:jc w:val="center"/>
                        </w:pPr>
                        <w:r>
                          <w:drawing>
                            <wp:inline>
                              <wp:extent cx="5334000" cy="4726569"/>
                              <wp:effectExtent b="0" l="0" r="0" t="0"/>
                              <wp:docPr descr="" title="fig:" id="65" name="Picture"/>
                              <a:graphic>
                                <a:graphicData uri="http://schemas.openxmlformats.org/drawingml/2006/picture">
                                  <pic:pic>
                                    <pic:nvPicPr>
                                      <pic:cNvPr descr="2c81cf51ef114c724c0ba471727a5fce4d41ab58.png" id="66" name="Picture"/>
                                      <pic:cNvPicPr>
                                        <a:picLocks noChangeArrowheads="1" noChangeAspect="1"/>
                                      </pic:cNvPicPr>
                                    </pic:nvPicPr>
                                    <pic:blipFill>
                                      <a:blip r:embed="rId64"/>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From requester-view</w:t>
                        </w:r>
                      </w:p>
                      <w:bookmarkEnd w:id="67"/>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p>
                  <w:pPr>
                    <w:jc w:val="cente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71" w:name="fig-rs-workflow-validator"/>
                      <w:p>
                        <w:pPr>
                          <w:jc w:val="center"/>
                          <w:jc w:val="center"/>
                          <w:jc w:val="center"/>
                        </w:pPr>
                        <w:r>
                          <w:drawing>
                            <wp:inline>
                              <wp:extent cx="5334000" cy="4356652"/>
                              <wp:effectExtent b="0" l="0" r="0" t="0"/>
                              <wp:docPr descr="" title="fig:" id="69" name="Picture"/>
                              <a:graphic>
                                <a:graphicData uri="http://schemas.openxmlformats.org/drawingml/2006/picture">
                                  <pic:pic>
                                    <pic:nvPicPr>
                                      <pic:cNvPr descr="2dddc3db9f55e1e8677f5a8a971408aa44867137.png" id="70" name="Picture"/>
                                      <pic:cNvPicPr>
                                        <a:picLocks noChangeArrowheads="1" noChangeAspect="1"/>
                                      </pic:cNvPicPr>
                                    </pic:nvPicPr>
                                    <pic:blipFill>
                                      <a:blip r:embed="rId68"/>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From validator-view</w:t>
                        </w:r>
                      </w:p>
                      <w:bookmarkEnd w:id="71"/>
                    </w:tc>
                  </w:tr>
                </w:tbl>
                <w:p/>
              </w:tc>
            </w:tr>
          </w:tbl>
          <w:p>
            <w:pPr>
              <w:jc w:val="center"/>
            </w:pPr>
            <w:pPr>
              <w:jc w:val="start"/>
              <w:spacing w:before="200"/>
              <w:pStyle w:val="ImageCaption"/>
            </w:pPr>
            <w:pPr>
              <w:spacing w:before="200"/>
              <w:pStyle w:val="ImageCaption"/>
            </w:pPr>
            <w:r>
              <w:t xml:space="preserve">Figure 5.2: The sequence diagram of the system</w:t>
            </w:r>
          </w:p>
          <w:bookmarkEnd w:id="72"/>
        </w:tc>
      </w:tr>
    </w:tbl>
    <w:p>
      <w:pPr>
        <w:pStyle w:val="BodyText"/>
      </w:pPr>
      <w:r>
        <w:t xml:space="preserve">“</w:t>
      </w:r>
      <w:r>
        <w:t xml:space="preserve">Requester</w:t>
      </w:r>
      <w:r>
        <w:t xml:space="preserve">”</w:t>
      </w:r>
      <w:r>
        <w:t xml:space="preserve"> </w:t>
      </w:r>
      <w:r>
        <w:t xml:space="preserve">is the student or teacher, and</w:t>
      </w:r>
      <w:r>
        <w:t xml:space="preserve"> </w:t>
      </w:r>
      <w:r>
        <w:t xml:space="preserve">“</w:t>
      </w:r>
      <w:r>
        <w:t xml:space="preserve">Validator</w:t>
      </w:r>
      <w:r>
        <w:t xml:space="preserve">”</w:t>
      </w:r>
      <w:r>
        <w:t xml:space="preserve"> </w:t>
      </w:r>
      <w:r>
        <w:t xml:space="preserve">is the homeroom teacher representing the school associated with the record requested to be edited in the Request Server.</w:t>
      </w:r>
    </w:p>
    <w:bookmarkEnd w:id="73"/>
    <w:bookmarkStart w:id="78" w:name="decentralized-multiple-schools"/>
    <w:p>
      <w:pPr>
        <w:pStyle w:val="Heading3"/>
      </w:pPr>
      <w:r>
        <w:t xml:space="preserve">5.3.2 Decentralized &amp; Multiple schools</w:t>
      </w:r>
    </w:p>
    <w:tbl>
      <w:tblPr>
        <w:tblStyle w:val="Table"/>
        <w:tblW w:type="pct" w:w="5000"/>
        <w:tblLook w:firstRow="0" w:lastRow="0" w:firstColumn="0" w:lastColumn="0" w:noHBand="0" w:noVBand="0" w:val="0000"/>
        <w:jc w:val="start"/>
      </w:tblPr>
      <w:tblGrid>
        <w:gridCol w:w="7920"/>
      </w:tblGrid>
      <w:tr>
        <w:tc>
          <w:tcPr/>
          <w:bookmarkStart w:id="77" w:name="fig-decentralized"/>
          <w:p>
            <w:pPr>
              <w:jc w:val="center"/>
            </w:pPr>
            <w:r>
              <w:drawing>
                <wp:inline>
                  <wp:extent cx="5334000" cy="1754264"/>
                  <wp:effectExtent b="0" l="0" r="0" t="0"/>
                  <wp:docPr descr="" title="fig:" id="75" name="Picture"/>
                  <a:graphic>
                    <a:graphicData uri="http://schemas.openxmlformats.org/drawingml/2006/picture">
                      <pic:pic>
                        <pic:nvPicPr>
                          <pic:cNvPr descr="1054a1a60ff101170763739fc1ceb91cbc2c973e.png" id="76" name="Picture"/>
                          <pic:cNvPicPr>
                            <a:picLocks noChangeArrowheads="1" noChangeAspect="1"/>
                          </pic:cNvPicPr>
                        </pic:nvPicPr>
                        <pic:blipFill>
                          <a:blip r:embed="rId74"/>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A decentralized system with multiple schools</w:t>
            </w:r>
          </w:p>
          <w:bookmarkEnd w:id="77"/>
        </w:tc>
      </w:tr>
    </w:tbl>
    <w:p>
      <w:pPr>
        <w:pStyle w:val="BodyText"/>
      </w:pPr>
      <w:r>
        <w:t xml:space="preserve">We can extend the system by applying decentralized data technology. Specifically, we can split Trusted Record Service into Chain Nodes and leave Chain Nodes for Schools like</w:t>
      </w:r>
      <w:r>
        <w:t xml:space="preserve"> </w:t>
      </w:r>
      <w:hyperlink w:anchor="fig-decentralized">
        <w:r>
          <w:rPr>
            <w:rStyle w:val="Hyperlink"/>
          </w:rPr>
          <w:t xml:space="preserve">Figure 5.3</w:t>
        </w:r>
      </w:hyperlink>
      <w:r>
        <w:t xml:space="preserve">. Now a Chain Node that receives a request to edit records from the Request Server will not only store it on that Chain Node, but will also send that request to neighboring Chain Nodes for storage.</w:t>
      </w:r>
    </w:p>
    <w:p>
      <w:pPr>
        <w:pStyle w:val="BodyText"/>
      </w:pPr>
      <w:r>
        <w:t xml:space="preserve">This level is often used in private school systems that do not follow the formal school procedures according to the Department of Education, so the authority of the schools is equivalent.</w:t>
      </w:r>
    </w:p>
    <w:p>
      <w:pPr>
        <w:pStyle w:val="BodyText"/>
      </w:pPr>
      <w:r>
        <w:t xml:space="preserve">A system at this level will ensure the security &amp; persistency of academic record data in case a school’s Chain Node goes down. If then, we can use the license from the Request Server to the neighboring Chain Nodes to retrieve the data to restore the collapsed Chain Node. However, the disadvantage is that each Chain Node will have to store a large amount of data from not only the school holding that Chain Node but also the data of neighboring Chain Nodes.</w:t>
      </w:r>
    </w:p>
    <w:bookmarkEnd w:id="78"/>
    <w:bookmarkStart w:id="83" w:name="mutiple-departments"/>
    <w:p>
      <w:pPr>
        <w:pStyle w:val="Heading3"/>
      </w:pPr>
      <w:r>
        <w:t xml:space="preserve">5.3.3 Mutiple departments</w:t>
      </w:r>
    </w:p>
    <w:p>
      <w:pPr>
        <w:pStyle w:val="FirstParagraph"/>
      </w:pPr>
      <w:r>
        <w:t xml:space="preserve">We can level up the system to an inter-departmental scale so that each Chain Node will be maintained by each educational department like</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jc w:val="start"/>
      </w:tblPr>
      <w:tblGrid>
        <w:gridCol w:w="7920"/>
      </w:tblGrid>
      <w:tr>
        <w:tc>
          <w:tcPr/>
          <w:bookmarkStart w:id="82" w:name="fig-department"/>
          <w:p>
            <w:pPr>
              <w:jc w:val="center"/>
            </w:pPr>
            <w:r>
              <w:drawing>
                <wp:inline>
                  <wp:extent cx="5334000" cy="4419246"/>
                  <wp:effectExtent b="0" l="0" r="0" t="0"/>
                  <wp:docPr descr="" title="fig:" id="80" name="Picture"/>
                  <a:graphic>
                    <a:graphicData uri="http://schemas.openxmlformats.org/drawingml/2006/picture">
                      <pic:pic>
                        <pic:nvPicPr>
                          <pic:cNvPr descr="bfb7232c7bfa0afd1b48bb65709b1d194014375d.png" id="81" name="Picture"/>
                          <pic:cNvPicPr>
                            <a:picLocks noChangeArrowheads="1" noChangeAspect="1"/>
                          </pic:cNvPicPr>
                        </pic:nvPicPr>
                        <pic:blipFill>
                          <a:blip r:embed="rId79"/>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A inter-departmental decentralized system</w:t>
            </w:r>
          </w:p>
          <w:bookmarkEnd w:id="82"/>
        </w:tc>
      </w:tr>
    </w:tbl>
    <w:p>
      <w:pPr>
        <w:pStyle w:val="BodyText"/>
      </w:pPr>
      <w:r>
        <w:t xml:space="preserve">In this system, the Chain Node will be initilized by a party trusted by the departments (usually the Ministry of Education), and those departments will issue licenses to operate on the Chain Node to the Request Server of schools belonging to that department.</w:t>
      </w:r>
    </w:p>
    <w:p>
      <w:pPr>
        <w:pStyle w:val="BodyText"/>
      </w:pPr>
      <w:r>
        <w:t xml:space="preserve">The system at this level can be applied in regular schools, where the update of records follows a strict process from departments to schools. This is also the most trusted system that can be used for online admission to the above schools because records at this level are guaranteed by both the school and the relevant educational department.</w:t>
      </w:r>
    </w:p>
    <w:bookmarkEnd w:id="83"/>
    <w:bookmarkEnd w:id="84"/>
    <w:bookmarkStart w:id="85" w:name="conclusion"/>
    <w:p>
      <w:pPr>
        <w:pStyle w:val="Heading2"/>
      </w:pPr>
      <w:r>
        <w:t xml:space="preserve">5.4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5"/>
    <w:bookmarkStart w:id="86" w:name="references"/>
    <w:p>
      <w:pPr>
        <w:pStyle w:val="Heading2"/>
      </w:pPr>
      <w:r>
        <w:t xml:space="preserve">5.5 References</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6"/>
    <w:bookmarkEnd w:id="87"/>
    <w:bookmarkStart w:id="115" w:name="hyperledger-fabric---road-map"/>
    <w:p>
      <w:pPr>
        <w:pStyle w:val="Heading1"/>
      </w:pPr>
      <w:r>
        <w:t xml:space="preserve">6. Hyperledger Fabric - Road Map</w:t>
      </w:r>
    </w:p>
    <w:bookmarkStart w:id="94" w:name="key-concepts"/>
    <w:p>
      <w:pPr>
        <w:pStyle w:val="Heading2"/>
      </w:pPr>
      <w:r>
        <w:t xml:space="preserve">6.1 Key Concepts</w:t>
      </w:r>
    </w:p>
    <w:p>
      <w:pPr>
        <w:numPr>
          <w:ilvl w:val="0"/>
          <w:numId w:val="1024"/>
        </w:numPr>
        <w:pStyle w:val="Compact"/>
      </w:pPr>
      <w:hyperlink r:id="rId88">
        <w:r>
          <w:rPr>
            <w:rStyle w:val="Hyperlink"/>
          </w:rPr>
          <w:t xml:space="preserve">Wiki</w:t>
        </w:r>
      </w:hyperlink>
    </w:p>
    <w:p>
      <w:pPr>
        <w:numPr>
          <w:ilvl w:val="0"/>
          <w:numId w:val="1024"/>
        </w:numPr>
        <w:pStyle w:val="Compact"/>
      </w:pPr>
      <w:hyperlink r:id="rId89">
        <w:r>
          <w:rPr>
            <w:rStyle w:val="Hyperlink"/>
          </w:rPr>
          <w:t xml:space="preserve">Short Version</w:t>
        </w:r>
      </w:hyperlink>
    </w:p>
    <w:p>
      <w:pPr>
        <w:numPr>
          <w:ilvl w:val="0"/>
          <w:numId w:val="1024"/>
        </w:numPr>
        <w:pStyle w:val="Compact"/>
      </w:pPr>
      <w:hyperlink r:id="rId90">
        <w:r>
          <w:rPr>
            <w:rStyle w:val="Hyperlink"/>
          </w:rPr>
          <w:t xml:space="preserve">Simplilearn</w:t>
        </w:r>
      </w:hyperlink>
    </w:p>
    <w:p>
      <w:pPr>
        <w:numPr>
          <w:ilvl w:val="0"/>
          <w:numId w:val="1024"/>
        </w:numPr>
        <w:pStyle w:val="Compact"/>
      </w:pPr>
      <w:r>
        <w:t xml:space="preserve">Demystifying Hyperledger Fabric</w:t>
      </w:r>
    </w:p>
    <w:p>
      <w:pPr>
        <w:numPr>
          <w:ilvl w:val="1"/>
          <w:numId w:val="1025"/>
        </w:numPr>
        <w:pStyle w:val="Compact"/>
      </w:pPr>
      <w:hyperlink r:id="rId91">
        <w:r>
          <w:rPr>
            <w:rStyle w:val="Hyperlink"/>
          </w:rPr>
          <w:t xml:space="preserve">Part 1</w:t>
        </w:r>
      </w:hyperlink>
    </w:p>
    <w:p>
      <w:pPr>
        <w:numPr>
          <w:ilvl w:val="1"/>
          <w:numId w:val="1025"/>
        </w:numPr>
        <w:pStyle w:val="Compact"/>
      </w:pPr>
      <w:hyperlink r:id="rId92">
        <w:r>
          <w:rPr>
            <w:rStyle w:val="Hyperlink"/>
          </w:rPr>
          <w:t xml:space="preserve">Part 2</w:t>
        </w:r>
      </w:hyperlink>
    </w:p>
    <w:p>
      <w:pPr>
        <w:numPr>
          <w:ilvl w:val="1"/>
          <w:numId w:val="1025"/>
        </w:numPr>
        <w:pStyle w:val="Compact"/>
      </w:pPr>
      <w:hyperlink r:id="rId93">
        <w:r>
          <w:rPr>
            <w:rStyle w:val="Hyperlink"/>
          </w:rPr>
          <w:t xml:space="preserve">Part 3</w:t>
        </w:r>
      </w:hyperlink>
    </w:p>
    <w:bookmarkEnd w:id="94"/>
    <w:bookmarkStart w:id="104" w:name="develop-chaincode-smart-contract-w-java"/>
    <w:p>
      <w:pPr>
        <w:pStyle w:val="Heading2"/>
      </w:pPr>
      <w:r>
        <w:t xml:space="preserve">6.2 Develop Chaincode (Smart Contract) /w Java</w:t>
      </w:r>
    </w:p>
    <w:p>
      <w:pPr>
        <w:numPr>
          <w:ilvl w:val="0"/>
          <w:numId w:val="1026"/>
        </w:numPr>
        <w:pStyle w:val="Compact"/>
      </w:pPr>
      <w:hyperlink r:id="rId95">
        <w:r>
          <w:rPr>
            <w:rStyle w:val="Hyperlink"/>
          </w:rPr>
          <w:t xml:space="preserve">Writing Your First Chaincode</w:t>
        </w:r>
      </w:hyperlink>
    </w:p>
    <w:p>
      <w:pPr>
        <w:numPr>
          <w:ilvl w:val="0"/>
          <w:numId w:val="1026"/>
        </w:numPr>
        <w:pStyle w:val="Compact"/>
      </w:pPr>
      <w:hyperlink r:id="rId96">
        <w:r>
          <w:rPr>
            <w:rStyle w:val="Hyperlink"/>
          </w:rPr>
          <w:t xml:space="preserve">Running a Fabric Application</w:t>
        </w:r>
      </w:hyperlink>
    </w:p>
    <w:p>
      <w:pPr>
        <w:numPr>
          <w:ilvl w:val="1"/>
          <w:numId w:val="1027"/>
        </w:numPr>
        <w:pStyle w:val="Compact"/>
      </w:pPr>
      <w:hyperlink r:id="rId97">
        <w:r>
          <w:rPr>
            <w:rStyle w:val="Hyperlink"/>
          </w:rPr>
          <w:t xml:space="preserve">Source code (Asset Transfer)</w:t>
        </w:r>
      </w:hyperlink>
    </w:p>
    <w:p>
      <w:pPr>
        <w:numPr>
          <w:ilvl w:val="0"/>
          <w:numId w:val="1026"/>
        </w:numPr>
        <w:pStyle w:val="Compact"/>
      </w:pPr>
      <w:hyperlink r:id="rId98">
        <w:r>
          <w:rPr>
            <w:rStyle w:val="Hyperlink"/>
          </w:rPr>
          <w:t xml:space="preserve">Fabcar (Chaincode)</w:t>
        </w:r>
      </w:hyperlink>
    </w:p>
    <w:p>
      <w:pPr>
        <w:numPr>
          <w:ilvl w:val="0"/>
          <w:numId w:val="1026"/>
        </w:numPr>
        <w:pStyle w:val="Compact"/>
      </w:pPr>
      <w:hyperlink r:id="rId99">
        <w:r>
          <w:rPr>
            <w:rStyle w:val="Hyperlink"/>
          </w:rPr>
          <w:t xml:space="preserve">Secured asset transfer</w:t>
        </w:r>
      </w:hyperlink>
    </w:p>
    <w:p>
      <w:pPr>
        <w:numPr>
          <w:ilvl w:val="1"/>
          <w:numId w:val="1028"/>
        </w:numPr>
        <w:pStyle w:val="Compact"/>
      </w:pPr>
      <w:hyperlink r:id="rId100">
        <w:r>
          <w:rPr>
            <w:rStyle w:val="Hyperlink"/>
          </w:rPr>
          <w:t xml:space="preserve">Source code (Go)</w:t>
        </w:r>
      </w:hyperlink>
    </w:p>
    <w:p>
      <w:pPr>
        <w:numPr>
          <w:ilvl w:val="0"/>
          <w:numId w:val="1026"/>
        </w:numPr>
        <w:pStyle w:val="Compact"/>
      </w:pPr>
      <w:hyperlink r:id="rId101">
        <w:r>
          <w:rPr>
            <w:rStyle w:val="Hyperlink"/>
          </w:rPr>
          <w:t xml:space="preserve">Using Private Data</w:t>
        </w:r>
      </w:hyperlink>
    </w:p>
    <w:p>
      <w:pPr>
        <w:numPr>
          <w:ilvl w:val="1"/>
          <w:numId w:val="1029"/>
        </w:numPr>
        <w:pStyle w:val="Compact"/>
      </w:pPr>
      <w:hyperlink r:id="rId102">
        <w:r>
          <w:rPr>
            <w:rStyle w:val="Hyperlink"/>
          </w:rPr>
          <w:t xml:space="preserve">Source code</w:t>
        </w:r>
      </w:hyperlink>
    </w:p>
    <w:p>
      <w:pPr>
        <w:numPr>
          <w:ilvl w:val="0"/>
          <w:numId w:val="1026"/>
        </w:numPr>
        <w:pStyle w:val="Compact"/>
      </w:pPr>
      <w:hyperlink r:id="rId103">
        <w:r>
          <w:rPr>
            <w:rStyle w:val="Hyperlink"/>
          </w:rPr>
          <w:t xml:space="preserve">ABStore</w:t>
        </w:r>
      </w:hyperlink>
    </w:p>
    <w:bookmarkEnd w:id="104"/>
    <w:bookmarkStart w:id="108" w:name="setup-network-w-minifabric"/>
    <w:p>
      <w:pPr>
        <w:pStyle w:val="Heading2"/>
      </w:pPr>
      <w:r>
        <w:t xml:space="preserve">6.3 Setup Network /w Minifabric</w:t>
      </w:r>
    </w:p>
    <w:p>
      <w:pPr>
        <w:numPr>
          <w:ilvl w:val="0"/>
          <w:numId w:val="1030"/>
        </w:numPr>
        <w:pStyle w:val="Compact"/>
      </w:pPr>
      <w:hyperlink r:id="rId105">
        <w:r>
          <w:rPr>
            <w:rStyle w:val="Hyperlink"/>
          </w:rPr>
          <w:t xml:space="preserve">Playlist</w:t>
        </w:r>
      </w:hyperlink>
    </w:p>
    <w:p>
      <w:pPr>
        <w:numPr>
          <w:ilvl w:val="0"/>
          <w:numId w:val="1030"/>
        </w:numPr>
        <w:pStyle w:val="Compact"/>
      </w:pPr>
      <w:hyperlink r:id="rId106">
        <w:r>
          <w:rPr>
            <w:rStyle w:val="Hyperlink"/>
          </w:rPr>
          <w:t xml:space="preserve">Docs</w:t>
        </w:r>
      </w:hyperlink>
    </w:p>
    <w:p>
      <w:pPr>
        <w:numPr>
          <w:ilvl w:val="0"/>
          <w:numId w:val="1030"/>
        </w:numPr>
        <w:pStyle w:val="Compact"/>
      </w:pPr>
      <w:hyperlink r:id="rId107">
        <w:r>
          <w:rPr>
            <w:rStyle w:val="Hyperlink"/>
          </w:rPr>
          <w:t xml:space="preserve">Deploying a production network</w:t>
        </w:r>
      </w:hyperlink>
    </w:p>
    <w:p>
      <w:pPr>
        <w:numPr>
          <w:ilvl w:val="1"/>
          <w:numId w:val="1031"/>
        </w:numPr>
        <w:pStyle w:val="Compact"/>
      </w:pPr>
      <w:r>
        <w:t xml:space="preserve">Only for reference</w:t>
      </w:r>
    </w:p>
    <w:bookmarkEnd w:id="108"/>
    <w:bookmarkStart w:id="114" w:name="develop-client-w-java"/>
    <w:p>
      <w:pPr>
        <w:pStyle w:val="Heading2"/>
      </w:pPr>
      <w:r>
        <w:t xml:space="preserve">6.4 Develop Client /w Java</w:t>
      </w:r>
    </w:p>
    <w:p>
      <w:pPr>
        <w:numPr>
          <w:ilvl w:val="0"/>
          <w:numId w:val="1032"/>
        </w:numPr>
        <w:pStyle w:val="Compact"/>
      </w:pPr>
      <w:hyperlink r:id="rId109">
        <w:r>
          <w:rPr>
            <w:rStyle w:val="Hyperlink"/>
          </w:rPr>
          <w:t xml:space="preserve">Fabcar (Client)</w:t>
        </w:r>
      </w:hyperlink>
    </w:p>
    <w:p>
      <w:pPr>
        <w:numPr>
          <w:ilvl w:val="0"/>
          <w:numId w:val="1032"/>
        </w:numPr>
        <w:pStyle w:val="Compact"/>
      </w:pPr>
      <w:hyperlink r:id="rId110">
        <w:r>
          <w:rPr>
            <w:rStyle w:val="Hyperlink"/>
          </w:rPr>
          <w:t xml:space="preserve">Fabric Gateway SDK</w:t>
        </w:r>
      </w:hyperlink>
    </w:p>
    <w:p>
      <w:pPr>
        <w:numPr>
          <w:ilvl w:val="1"/>
          <w:numId w:val="1033"/>
        </w:numPr>
        <w:pStyle w:val="Compact"/>
      </w:pPr>
      <w:hyperlink r:id="rId111">
        <w:r>
          <w:rPr>
            <w:rStyle w:val="Hyperlink"/>
          </w:rPr>
          <w:t xml:space="preserve">Javadocs</w:t>
        </w:r>
      </w:hyperlink>
    </w:p>
    <w:p>
      <w:pPr>
        <w:numPr>
          <w:ilvl w:val="1"/>
          <w:numId w:val="1033"/>
        </w:numPr>
        <w:pStyle w:val="Compact"/>
      </w:pPr>
      <w:hyperlink r:id="rId112">
        <w:r>
          <w:rPr>
            <w:rStyle w:val="Hyperlink"/>
          </w:rPr>
          <w:t xml:space="preserve">Reference</w:t>
        </w:r>
      </w:hyperlink>
    </w:p>
    <w:p>
      <w:pPr>
        <w:numPr>
          <w:ilvl w:val="0"/>
          <w:numId w:val="1032"/>
        </w:numPr>
        <w:pStyle w:val="Compact"/>
      </w:pPr>
      <w:hyperlink r:id="rId113">
        <w:r>
          <w:rPr>
            <w:rStyle w:val="Hyperlink"/>
          </w:rPr>
          <w:t xml:space="preserve">Asset Transfer</w:t>
        </w:r>
      </w:hyperlink>
    </w:p>
    <w:bookmarkEnd w:id="114"/>
    <w:bookmarkEnd w:id="115"/>
    <w:bookmarkStart w:id="122" w:name="test-report---backend"/>
    <w:p>
      <w:pPr>
        <w:pStyle w:val="Heading1"/>
      </w:pPr>
      <w:r>
        <w:t xml:space="preserve">7. Test Report - Backend</w:t>
      </w:r>
    </w:p>
    <w:bookmarkStart w:id="121" w:name="title"/>
    <w:p>
      <w:pPr>
        <w:pStyle w:val="Heading2"/>
      </w:pPr>
      <w:r>
        <w:t xml:space="preserve">7.1 Title</w:t>
      </w:r>
    </w:p>
    <w:bookmarkStart w:id="116" w:name="status"/>
    <w:p>
      <w:pPr>
        <w:pStyle w:val="Heading3"/>
      </w:pPr>
      <w:r>
        <w:t xml:space="preserve">7.1.1 Status</w:t>
      </w:r>
    </w:p>
    <w:p>
      <w:pPr>
        <w:numPr>
          <w:ilvl w:val="0"/>
          <w:numId w:val="1034"/>
        </w:numPr>
        <w:pStyle w:val="Compact"/>
      </w:pPr>
      <w:r>
        <w:t xml:space="preserve">Passed: True/False</w:t>
      </w:r>
    </w:p>
    <w:p>
      <w:pPr>
        <w:numPr>
          <w:ilvl w:val="0"/>
          <w:numId w:val="1034"/>
        </w:numPr>
        <w:pStyle w:val="Compact"/>
      </w:pPr>
      <w:r>
        <w:t xml:space="preserve">Priority: 1-5 (low - high)</w:t>
      </w:r>
    </w:p>
    <w:p>
      <w:pPr>
        <w:numPr>
          <w:ilvl w:val="0"/>
          <w:numId w:val="1034"/>
        </w:numPr>
        <w:pStyle w:val="Compact"/>
      </w:pPr>
      <w:r>
        <w:t xml:space="preserve">Type: Account/Classroom/Record/Updater/…</w:t>
      </w:r>
    </w:p>
    <w:bookmarkEnd w:id="116"/>
    <w:bookmarkStart w:id="117" w:name="description"/>
    <w:p>
      <w:pPr>
        <w:pStyle w:val="Heading3"/>
      </w:pPr>
      <w:r>
        <w:t xml:space="preserve">7.1.2 Description</w:t>
      </w:r>
    </w:p>
    <w:p>
      <w:pPr>
        <w:pStyle w:val="FirstParagraph"/>
      </w:pPr>
      <w:r>
        <w:t xml:space="preserve">Description</w:t>
      </w:r>
    </w:p>
    <w:bookmarkEnd w:id="117"/>
    <w:bookmarkStart w:id="118" w:name="steps"/>
    <w:p>
      <w:pPr>
        <w:pStyle w:val="Heading3"/>
      </w:pPr>
      <w:r>
        <w:t xml:space="preserve">7.1.3 Steps</w:t>
      </w:r>
    </w:p>
    <w:p>
      <w:pPr>
        <w:numPr>
          <w:ilvl w:val="0"/>
          <w:numId w:val="1035"/>
        </w:numPr>
        <w:pStyle w:val="Compact"/>
      </w:pPr>
      <w:r>
        <w:t xml:space="preserve">Step 1</w:t>
      </w:r>
    </w:p>
    <w:p>
      <w:pPr>
        <w:numPr>
          <w:ilvl w:val="0"/>
          <w:numId w:val="1035"/>
        </w:numPr>
        <w:pStyle w:val="Compact"/>
      </w:pPr>
      <w:r>
        <w:t xml:space="preserve">Step 2</w:t>
      </w:r>
    </w:p>
    <w:p>
      <w:pPr>
        <w:numPr>
          <w:ilvl w:val="0"/>
          <w:numId w:val="1035"/>
        </w:numPr>
        <w:pStyle w:val="Compact"/>
      </w:pPr>
      <w:r>
        <w:t xml:space="preserve">…</w:t>
      </w:r>
    </w:p>
    <w:bookmarkEnd w:id="118"/>
    <w:bookmarkStart w:id="119" w:name="expected"/>
    <w:p>
      <w:pPr>
        <w:pStyle w:val="Heading3"/>
      </w:pPr>
      <w:r>
        <w:t xml:space="preserve">7.1.4 Expected</w:t>
      </w:r>
    </w:p>
    <w:p>
      <w:pPr>
        <w:pStyle w:val="FirstParagraph"/>
      </w:pPr>
      <w:r>
        <w:t xml:space="preserve">Expected Value</w:t>
      </w:r>
    </w:p>
    <w:bookmarkEnd w:id="119"/>
    <w:bookmarkStart w:id="120" w:name="actual"/>
    <w:p>
      <w:pPr>
        <w:pStyle w:val="Heading3"/>
      </w:pPr>
      <w:r>
        <w:t xml:space="preserve">7.1.5 Actual</w:t>
      </w:r>
    </w:p>
    <w:p>
      <w:pPr>
        <w:pStyle w:val="FirstParagraph"/>
      </w:pPr>
      <w:r>
        <w:t xml:space="preserve">Actual Value</w:t>
      </w:r>
    </w:p>
    <w:bookmarkEnd w:id="120"/>
    <w:bookmarkEnd w:id="121"/>
    <w:bookmarkEnd w:id="122"/>
    <w:bookmarkStart w:id="124" w:name="references-1"/>
    <w:p>
      <w:pPr>
        <w:pStyle w:val="Heading1"/>
      </w:pPr>
      <w:r>
        <w:t xml:space="preserve">References</w:t>
      </w:r>
    </w:p>
    <w:bookmarkStart w:id="123" w:name="refs"/>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06" Target="https://github.com/hyperledger-labs/minifabric/blob/main/docs/README.md" TargetMode="External" /><Relationship Type="http://schemas.openxmlformats.org/officeDocument/2006/relationships/hyperlink" Id="rId97" Target="https://github.com/hyperledger/fabric-samples/tree/main/asset-transfer-basic" TargetMode="External" /><Relationship Type="http://schemas.openxmlformats.org/officeDocument/2006/relationships/hyperlink" Id="rId113" Target="https://github.com/hyperledger/fabric-samples/tree/main/asset-transfer-basic/application-java" TargetMode="External" /><Relationship Type="http://schemas.openxmlformats.org/officeDocument/2006/relationships/hyperlink" Id="rId102" Target="https://github.com/hyperledger/fabric-samples/tree/main/asset-transfer-private-data" TargetMode="External" /><Relationship Type="http://schemas.openxmlformats.org/officeDocument/2006/relationships/hyperlink" Id="rId100" Target="https://github.com/hyperledger/fabric-samples/tree/main/asset-transfer-secured-agreement" TargetMode="External" /><Relationship Type="http://schemas.openxmlformats.org/officeDocument/2006/relationships/hyperlink" Id="rId103" Target="https://github.com/hyperledger/fabric-samples/tree/main/chaincode/abstore/java" TargetMode="External" /><Relationship Type="http://schemas.openxmlformats.org/officeDocument/2006/relationships/hyperlink" Id="rId98" Target="https://github.com/hyperledger/fabric-samples/tree/main/chaincode/fabcar/java" TargetMode="External" /><Relationship Type="http://schemas.openxmlformats.org/officeDocument/2006/relationships/hyperlink" Id="rId109" Target="https://github.com/hyperledger/fabric-samples/tree/main/fabcar/java" TargetMode="External" /><Relationship Type="http://schemas.openxmlformats.org/officeDocument/2006/relationships/hyperlink" Id="rId95" Target="https://hyperledger-fabric.readthedocs.io/en/latest/chaincode4ade.html" TargetMode="External" /><Relationship Type="http://schemas.openxmlformats.org/officeDocument/2006/relationships/hyperlink" Id="rId107" Target="https://hyperledger-fabric.readthedocs.io/en/latest/deployment_guide_overview.html" TargetMode="External" /><Relationship Type="http://schemas.openxmlformats.org/officeDocument/2006/relationships/hyperlink" Id="rId112" Target="https://hyperledger-fabric.readthedocs.io/en/latest/gateway.html" TargetMode="External" /><Relationship Type="http://schemas.openxmlformats.org/officeDocument/2006/relationships/hyperlink" Id="rId88" Target="https://hyperledger-fabric.readthedocs.io/en/latest/key_concepts.html" TargetMode="External" /><Relationship Type="http://schemas.openxmlformats.org/officeDocument/2006/relationships/hyperlink" Id="rId101" Target="https://hyperledger-fabric.readthedocs.io/en/latest/private_data_tutorial.html" TargetMode="External" /><Relationship Type="http://schemas.openxmlformats.org/officeDocument/2006/relationships/hyperlink" Id="rId99" Target="https://hyperledger-fabric.readthedocs.io/en/latest/secured_asset_transfer/secured_private_asset_transfer_tutorial.html" TargetMode="External" /><Relationship Type="http://schemas.openxmlformats.org/officeDocument/2006/relationships/hyperlink" Id="rId96" Target="https://hyperledger-fabric.readthedocs.io/en/latest/write_first_app.html" TargetMode="External" /><Relationship Type="http://schemas.openxmlformats.org/officeDocument/2006/relationships/hyperlink" Id="rId110" Target="https://hyperledger.github.io/fabric-gateway-java/" TargetMode="External" /><Relationship Type="http://schemas.openxmlformats.org/officeDocument/2006/relationships/hyperlink" Id="rId111" Target="https://hyperledger.github.io/fabric-gateway/main/api/java/" TargetMode="External" /><Relationship Type="http://schemas.openxmlformats.org/officeDocument/2006/relationships/hyperlink" Id="rId89" Target="https://lilly021.com/hyperledger-fabric-key-concepts/" TargetMode="External" /><Relationship Type="http://schemas.openxmlformats.org/officeDocument/2006/relationships/hyperlink" Id="rId91" Target="https://www.serial-coder.com/post/demystifying-hyperledger-fabric-fabric-architecture/" TargetMode="External" /><Relationship Type="http://schemas.openxmlformats.org/officeDocument/2006/relationships/hyperlink" Id="rId93" Target="https://www.serial-coder.com/post/demystifying-hyperledger-fabric-network-traffic-handling-service-discovery-and-operations-service/" TargetMode="External" /><Relationship Type="http://schemas.openxmlformats.org/officeDocument/2006/relationships/hyperlink" Id="rId92" Target="https://www.serial-coder.com/post/demystifying-hyperledger-fabric-private-data-collection/" TargetMode="External" /><Relationship Type="http://schemas.openxmlformats.org/officeDocument/2006/relationships/hyperlink" Id="rId105" Target="https://www.youtube.com/playlist?list=PL0MZ85B_96CExhq0YdHLPS5cmSBvSmwyO" TargetMode="External" /><Relationship Type="http://schemas.openxmlformats.org/officeDocument/2006/relationships/hyperlink" Id="rId90" Target="https://www.youtube.com/watch?v=vs8q1-xvoBE" TargetMode="External" /></Relationships>
</file>

<file path=word/_rels/footnotes.xml.rels><?xml version="1.0" encoding="UTF-8"?><Relationships xmlns="http://schemas.openxmlformats.org/package/2006/relationships"><Relationship Type="http://schemas.openxmlformats.org/officeDocument/2006/relationships/hyperlink" Id="rId106" Target="https://github.com/hyperledger-labs/minifabric/blob/main/docs/README.md" TargetMode="External" /><Relationship Type="http://schemas.openxmlformats.org/officeDocument/2006/relationships/hyperlink" Id="rId97" Target="https://github.com/hyperledger/fabric-samples/tree/main/asset-transfer-basic" TargetMode="External" /><Relationship Type="http://schemas.openxmlformats.org/officeDocument/2006/relationships/hyperlink" Id="rId113" Target="https://github.com/hyperledger/fabric-samples/tree/main/asset-transfer-basic/application-java" TargetMode="External" /><Relationship Type="http://schemas.openxmlformats.org/officeDocument/2006/relationships/hyperlink" Id="rId102" Target="https://github.com/hyperledger/fabric-samples/tree/main/asset-transfer-private-data" TargetMode="External" /><Relationship Type="http://schemas.openxmlformats.org/officeDocument/2006/relationships/hyperlink" Id="rId100" Target="https://github.com/hyperledger/fabric-samples/tree/main/asset-transfer-secured-agreement" TargetMode="External" /><Relationship Type="http://schemas.openxmlformats.org/officeDocument/2006/relationships/hyperlink" Id="rId103" Target="https://github.com/hyperledger/fabric-samples/tree/main/chaincode/abstore/java" TargetMode="External" /><Relationship Type="http://schemas.openxmlformats.org/officeDocument/2006/relationships/hyperlink" Id="rId98" Target="https://github.com/hyperledger/fabric-samples/tree/main/chaincode/fabcar/java" TargetMode="External" /><Relationship Type="http://schemas.openxmlformats.org/officeDocument/2006/relationships/hyperlink" Id="rId109" Target="https://github.com/hyperledger/fabric-samples/tree/main/fabcar/java" TargetMode="External" /><Relationship Type="http://schemas.openxmlformats.org/officeDocument/2006/relationships/hyperlink" Id="rId95" Target="https://hyperledger-fabric.readthedocs.io/en/latest/chaincode4ade.html" TargetMode="External" /><Relationship Type="http://schemas.openxmlformats.org/officeDocument/2006/relationships/hyperlink" Id="rId107" Target="https://hyperledger-fabric.readthedocs.io/en/latest/deployment_guide_overview.html" TargetMode="External" /><Relationship Type="http://schemas.openxmlformats.org/officeDocument/2006/relationships/hyperlink" Id="rId112" Target="https://hyperledger-fabric.readthedocs.io/en/latest/gateway.html" TargetMode="External" /><Relationship Type="http://schemas.openxmlformats.org/officeDocument/2006/relationships/hyperlink" Id="rId88" Target="https://hyperledger-fabric.readthedocs.io/en/latest/key_concepts.html" TargetMode="External" /><Relationship Type="http://schemas.openxmlformats.org/officeDocument/2006/relationships/hyperlink" Id="rId101" Target="https://hyperledger-fabric.readthedocs.io/en/latest/private_data_tutorial.html" TargetMode="External" /><Relationship Type="http://schemas.openxmlformats.org/officeDocument/2006/relationships/hyperlink" Id="rId99" Target="https://hyperledger-fabric.readthedocs.io/en/latest/secured_asset_transfer/secured_private_asset_transfer_tutorial.html" TargetMode="External" /><Relationship Type="http://schemas.openxmlformats.org/officeDocument/2006/relationships/hyperlink" Id="rId96" Target="https://hyperledger-fabric.readthedocs.io/en/latest/write_first_app.html" TargetMode="External" /><Relationship Type="http://schemas.openxmlformats.org/officeDocument/2006/relationships/hyperlink" Id="rId110" Target="https://hyperledger.github.io/fabric-gateway-java/" TargetMode="External" /><Relationship Type="http://schemas.openxmlformats.org/officeDocument/2006/relationships/hyperlink" Id="rId111" Target="https://hyperledger.github.io/fabric-gateway/main/api/java/" TargetMode="External" /><Relationship Type="http://schemas.openxmlformats.org/officeDocument/2006/relationships/hyperlink" Id="rId89" Target="https://lilly021.com/hyperledger-fabric-key-concepts/" TargetMode="External" /><Relationship Type="http://schemas.openxmlformats.org/officeDocument/2006/relationships/hyperlink" Id="rId91" Target="https://www.serial-coder.com/post/demystifying-hyperledger-fabric-fabric-architecture/" TargetMode="External" /><Relationship Type="http://schemas.openxmlformats.org/officeDocument/2006/relationships/hyperlink" Id="rId93" Target="https://www.serial-coder.com/post/demystifying-hyperledger-fabric-network-traffic-handling-service-discovery-and-operations-service/" TargetMode="External" /><Relationship Type="http://schemas.openxmlformats.org/officeDocument/2006/relationships/hyperlink" Id="rId92" Target="https://www.serial-coder.com/post/demystifying-hyperledger-fabric-private-data-collection/" TargetMode="External" /><Relationship Type="http://schemas.openxmlformats.org/officeDocument/2006/relationships/hyperlink" Id="rId105" Target="https://www.youtube.com/playlist?list=PL0MZ85B_96CExhq0YdHLPS5cmSBvSmwyO" TargetMode="External" /><Relationship Type="http://schemas.openxmlformats.org/officeDocument/2006/relationships/hyperlink" Id="rId90" Target="https://www.youtube.com/watch?v=vs8q1-xvo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2023-07-14T04:24:22Z</dcterms:created>
  <dcterms:modified xsi:type="dcterms:W3CDTF">2023-07-14T04:24:22Z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2022-09-20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