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E01E5" w14:textId="27EBDBCE" w:rsidR="00CA0B45" w:rsidRPr="00F559DB" w:rsidRDefault="00FD7927" w:rsidP="00F559DB">
      <w:pPr>
        <w:jc w:val="center"/>
        <w:rPr>
          <w:b/>
          <w:bCs/>
          <w:sz w:val="40"/>
          <w:szCs w:val="48"/>
          <w:u w:val="single"/>
        </w:rPr>
      </w:pPr>
      <w:r>
        <w:rPr>
          <w:b/>
          <w:bCs/>
          <w:sz w:val="40"/>
          <w:szCs w:val="48"/>
          <w:u w:val="single"/>
        </w:rPr>
        <w:t>Pandas</w:t>
      </w:r>
      <w:r w:rsidR="001F285D">
        <w:rPr>
          <w:b/>
          <w:bCs/>
          <w:sz w:val="40"/>
          <w:szCs w:val="48"/>
          <w:u w:val="single"/>
        </w:rPr>
        <w:t xml:space="preserve"> Homework - </w:t>
      </w:r>
      <w:r w:rsidRPr="00FD7927">
        <w:rPr>
          <w:b/>
          <w:bCs/>
          <w:sz w:val="40"/>
          <w:szCs w:val="48"/>
          <w:u w:val="single"/>
        </w:rPr>
        <w:t>Heroes of Pymoli</w:t>
      </w:r>
    </w:p>
    <w:p w14:paraId="4159803C" w14:textId="3CCB411D" w:rsidR="00CA0B45" w:rsidRPr="00114CF2" w:rsidRDefault="00FC0F41" w:rsidP="00114CF2">
      <w:pPr>
        <w:jc w:val="center"/>
        <w:rPr>
          <w:sz w:val="32"/>
          <w:szCs w:val="32"/>
        </w:rPr>
      </w:pPr>
      <w:r w:rsidRPr="00114CF2">
        <w:rPr>
          <w:b/>
          <w:bCs/>
          <w:sz w:val="32"/>
          <w:szCs w:val="32"/>
          <w:u w:val="single"/>
        </w:rPr>
        <w:t>Three Obs</w:t>
      </w:r>
      <w:r w:rsidR="00114CF2" w:rsidRPr="00114CF2">
        <w:rPr>
          <w:b/>
          <w:bCs/>
          <w:sz w:val="32"/>
          <w:szCs w:val="32"/>
          <w:u w:val="single"/>
        </w:rPr>
        <w:t>ervable Trends Based on Data</w:t>
      </w:r>
    </w:p>
    <w:p w14:paraId="74F099CB" w14:textId="77777777" w:rsidR="008D78A4" w:rsidRDefault="008D78A4" w:rsidP="00AA24BC">
      <w:pPr>
        <w:jc w:val="both"/>
        <w:rPr>
          <w:b/>
          <w:bCs/>
          <w:sz w:val="24"/>
          <w:szCs w:val="24"/>
          <w:u w:val="single"/>
        </w:rPr>
      </w:pPr>
    </w:p>
    <w:p w14:paraId="1F11339F" w14:textId="6AFFDDE5" w:rsidR="00CA0B45" w:rsidRDefault="00960593" w:rsidP="00AA24BC">
      <w:pPr>
        <w:jc w:val="both"/>
        <w:rPr>
          <w:sz w:val="24"/>
          <w:szCs w:val="24"/>
        </w:rPr>
      </w:pPr>
      <w:r>
        <w:rPr>
          <w:b/>
          <w:bCs/>
          <w:sz w:val="24"/>
          <w:szCs w:val="24"/>
          <w:u w:val="single"/>
        </w:rPr>
        <w:t xml:space="preserve">Trend #1 </w:t>
      </w:r>
      <w:r w:rsidR="002331AF">
        <w:rPr>
          <w:b/>
          <w:bCs/>
          <w:sz w:val="24"/>
          <w:szCs w:val="24"/>
          <w:u w:val="single"/>
        </w:rPr>
        <w:t>–</w:t>
      </w:r>
      <w:r>
        <w:rPr>
          <w:b/>
          <w:bCs/>
          <w:sz w:val="24"/>
          <w:szCs w:val="24"/>
          <w:u w:val="single"/>
        </w:rPr>
        <w:t xml:space="preserve"> </w:t>
      </w:r>
      <w:r w:rsidR="002331AF">
        <w:rPr>
          <w:b/>
          <w:bCs/>
          <w:sz w:val="24"/>
          <w:szCs w:val="24"/>
          <w:u w:val="single"/>
        </w:rPr>
        <w:t>Gender Trends</w:t>
      </w:r>
    </w:p>
    <w:p w14:paraId="101B749B" w14:textId="44BFA9B9" w:rsidR="00AA24BC" w:rsidRDefault="00AA24BC" w:rsidP="00AA24BC">
      <w:pPr>
        <w:jc w:val="both"/>
        <w:rPr>
          <w:sz w:val="24"/>
          <w:szCs w:val="24"/>
        </w:rPr>
      </w:pPr>
      <w:r>
        <w:rPr>
          <w:sz w:val="24"/>
          <w:szCs w:val="24"/>
        </w:rPr>
        <w:t>One noticeable tre</w:t>
      </w:r>
      <w:r w:rsidR="008D5B98">
        <w:rPr>
          <w:sz w:val="24"/>
          <w:szCs w:val="24"/>
        </w:rPr>
        <w:t xml:space="preserve">nd in the data is the </w:t>
      </w:r>
      <w:r w:rsidR="007E39B8">
        <w:rPr>
          <w:sz w:val="24"/>
          <w:szCs w:val="24"/>
        </w:rPr>
        <w:t xml:space="preserve">is the high proportion of male players of the game, as opposed to </w:t>
      </w:r>
      <w:r w:rsidR="00231122">
        <w:rPr>
          <w:sz w:val="24"/>
          <w:szCs w:val="24"/>
        </w:rPr>
        <w:t>female and other (</w:t>
      </w:r>
      <w:r w:rsidR="0040095C">
        <w:rPr>
          <w:sz w:val="24"/>
          <w:szCs w:val="24"/>
        </w:rPr>
        <w:t>or non-disclosed</w:t>
      </w:r>
      <w:r w:rsidR="00231122">
        <w:rPr>
          <w:sz w:val="24"/>
          <w:szCs w:val="24"/>
        </w:rPr>
        <w:t xml:space="preserve">) genders. </w:t>
      </w:r>
      <w:r w:rsidR="00433CDA">
        <w:rPr>
          <w:sz w:val="24"/>
          <w:szCs w:val="24"/>
        </w:rPr>
        <w:t xml:space="preserve">Male players make up approximately </w:t>
      </w:r>
      <w:r w:rsidR="004B6115">
        <w:rPr>
          <w:sz w:val="24"/>
          <w:szCs w:val="24"/>
        </w:rPr>
        <w:t xml:space="preserve">84% of the total players of the game, while female and other only make up 16%.  </w:t>
      </w:r>
      <w:r w:rsidR="001639DF">
        <w:rPr>
          <w:sz w:val="24"/>
          <w:szCs w:val="24"/>
        </w:rPr>
        <w:t xml:space="preserve">Further to this, of that 16% there are only roughly 2% of players who </w:t>
      </w:r>
      <w:r w:rsidR="0040095C">
        <w:rPr>
          <w:sz w:val="24"/>
          <w:szCs w:val="24"/>
        </w:rPr>
        <w:t xml:space="preserve">are classified as having </w:t>
      </w:r>
      <w:r w:rsidR="00B77108">
        <w:rPr>
          <w:sz w:val="24"/>
          <w:szCs w:val="24"/>
        </w:rPr>
        <w:t xml:space="preserve">a gender of </w:t>
      </w:r>
      <w:r w:rsidR="00CC6676">
        <w:rPr>
          <w:sz w:val="24"/>
          <w:szCs w:val="24"/>
        </w:rPr>
        <w:t>other (or non-disclosed)</w:t>
      </w:r>
      <w:r w:rsidR="00EA67EA">
        <w:rPr>
          <w:sz w:val="24"/>
          <w:szCs w:val="24"/>
        </w:rPr>
        <w:t xml:space="preserve"> versus 14% of the players being identified as female.  This might suggest that the game itself </w:t>
      </w:r>
      <w:r w:rsidR="0000696C">
        <w:rPr>
          <w:sz w:val="24"/>
          <w:szCs w:val="24"/>
        </w:rPr>
        <w:t xml:space="preserve">is </w:t>
      </w:r>
      <w:r w:rsidR="008D78A4">
        <w:rPr>
          <w:sz w:val="24"/>
          <w:szCs w:val="24"/>
        </w:rPr>
        <w:t>highly</w:t>
      </w:r>
      <w:r w:rsidR="0000696C">
        <w:rPr>
          <w:sz w:val="24"/>
          <w:szCs w:val="24"/>
        </w:rPr>
        <w:t xml:space="preserve"> attractive to male players, but much less so to female players and</w:t>
      </w:r>
      <w:r w:rsidR="00E57EB4">
        <w:rPr>
          <w:sz w:val="24"/>
          <w:szCs w:val="24"/>
        </w:rPr>
        <w:t xml:space="preserve"> struggles even further to be relevant to </w:t>
      </w:r>
      <w:r w:rsidR="00FE7536">
        <w:rPr>
          <w:sz w:val="24"/>
          <w:szCs w:val="24"/>
        </w:rPr>
        <w:t xml:space="preserve">those who do not </w:t>
      </w:r>
      <w:r w:rsidR="006B1BD8">
        <w:rPr>
          <w:sz w:val="24"/>
          <w:szCs w:val="24"/>
        </w:rPr>
        <w:t xml:space="preserve">fall into the traditional binary gender classification.  </w:t>
      </w:r>
      <w:r w:rsidR="00E57EB4">
        <w:rPr>
          <w:sz w:val="24"/>
          <w:szCs w:val="24"/>
        </w:rPr>
        <w:t xml:space="preserve"> </w:t>
      </w:r>
    </w:p>
    <w:p w14:paraId="20C09BE6" w14:textId="77FA9566" w:rsidR="00E428C2" w:rsidRDefault="001D7CDA" w:rsidP="00AA24BC">
      <w:pPr>
        <w:jc w:val="both"/>
        <w:rPr>
          <w:sz w:val="24"/>
          <w:szCs w:val="24"/>
        </w:rPr>
      </w:pPr>
      <w:r>
        <w:rPr>
          <w:sz w:val="24"/>
          <w:szCs w:val="24"/>
        </w:rPr>
        <w:t xml:space="preserve">Examining the gendered data trends further, </w:t>
      </w:r>
      <w:r w:rsidR="00823EF1">
        <w:rPr>
          <w:sz w:val="24"/>
          <w:szCs w:val="24"/>
        </w:rPr>
        <w:t xml:space="preserve">652 purchases out of a total of </w:t>
      </w:r>
      <w:r w:rsidR="00ED313E">
        <w:rPr>
          <w:sz w:val="24"/>
          <w:szCs w:val="24"/>
        </w:rPr>
        <w:t>780</w:t>
      </w:r>
      <w:r w:rsidR="008065D2">
        <w:rPr>
          <w:sz w:val="24"/>
          <w:szCs w:val="24"/>
        </w:rPr>
        <w:t xml:space="preserve"> </w:t>
      </w:r>
      <w:r w:rsidR="00ED313E">
        <w:rPr>
          <w:sz w:val="24"/>
          <w:szCs w:val="24"/>
        </w:rPr>
        <w:t xml:space="preserve">(or </w:t>
      </w:r>
      <w:r w:rsidR="001B6334">
        <w:rPr>
          <w:sz w:val="24"/>
          <w:szCs w:val="24"/>
        </w:rPr>
        <w:t>roughly 84%) were made by male players, which would be expected given their domination of the</w:t>
      </w:r>
      <w:r w:rsidR="00A72B31">
        <w:rPr>
          <w:sz w:val="24"/>
          <w:szCs w:val="24"/>
        </w:rPr>
        <w:t xml:space="preserve"> total players.  </w:t>
      </w:r>
      <w:r w:rsidR="002D3DC0">
        <w:rPr>
          <w:sz w:val="24"/>
          <w:szCs w:val="24"/>
        </w:rPr>
        <w:t xml:space="preserve">14% </w:t>
      </w:r>
      <w:r w:rsidR="0018614E">
        <w:rPr>
          <w:sz w:val="24"/>
          <w:szCs w:val="24"/>
        </w:rPr>
        <w:t xml:space="preserve">(or 113 out of the 780) of the purchases were completed by female players, and </w:t>
      </w:r>
      <w:r w:rsidR="00EF718A">
        <w:rPr>
          <w:sz w:val="24"/>
          <w:szCs w:val="24"/>
        </w:rPr>
        <w:t>nearly 2% were by players of another or non-disclosed gender.  This matches exactly with the percentage distribution</w:t>
      </w:r>
      <w:r w:rsidR="008065D2">
        <w:rPr>
          <w:sz w:val="24"/>
          <w:szCs w:val="24"/>
        </w:rPr>
        <w:t xml:space="preserve"> of the players by gender.  </w:t>
      </w:r>
      <w:r w:rsidR="00FA48CE">
        <w:rPr>
          <w:sz w:val="24"/>
          <w:szCs w:val="24"/>
        </w:rPr>
        <w:t xml:space="preserve">However, </w:t>
      </w:r>
      <w:r w:rsidR="009F7019">
        <w:rPr>
          <w:sz w:val="24"/>
          <w:szCs w:val="24"/>
        </w:rPr>
        <w:t>the average purchase price of an item by female players was $</w:t>
      </w:r>
      <w:r w:rsidR="00141D8A">
        <w:rPr>
          <w:sz w:val="24"/>
          <w:szCs w:val="24"/>
        </w:rPr>
        <w:t xml:space="preserve">3.20, and $3.35 for other genders.  </w:t>
      </w:r>
      <w:r w:rsidR="008B5B66">
        <w:rPr>
          <w:sz w:val="24"/>
          <w:szCs w:val="24"/>
        </w:rPr>
        <w:t xml:space="preserve">This is somewhat higher than that of the male players, where the figure was $3.02.  </w:t>
      </w:r>
      <w:r w:rsidR="001F7775">
        <w:rPr>
          <w:sz w:val="24"/>
          <w:szCs w:val="24"/>
        </w:rPr>
        <w:t xml:space="preserve">Furthermore, the average total purchase per person was also higher for female and other genders than male players.  Females spent on average </w:t>
      </w:r>
      <w:r w:rsidR="001D0B40">
        <w:rPr>
          <w:sz w:val="24"/>
          <w:szCs w:val="24"/>
        </w:rPr>
        <w:t>$4.47 in the game, and other genders $4.56.  Males only spent $</w:t>
      </w:r>
      <w:r w:rsidR="00C21063">
        <w:rPr>
          <w:sz w:val="24"/>
          <w:szCs w:val="24"/>
        </w:rPr>
        <w:t xml:space="preserve">4.07.  </w:t>
      </w:r>
      <w:r w:rsidR="00AD19D2">
        <w:rPr>
          <w:sz w:val="24"/>
          <w:szCs w:val="24"/>
        </w:rPr>
        <w:t>So,</w:t>
      </w:r>
      <w:r w:rsidR="00C21063">
        <w:rPr>
          <w:sz w:val="24"/>
          <w:szCs w:val="24"/>
        </w:rPr>
        <w:t xml:space="preserve"> while there are much less female and other genders playing the game, they do seem to spend more.  This</w:t>
      </w:r>
      <w:r w:rsidR="0015755C">
        <w:rPr>
          <w:sz w:val="24"/>
          <w:szCs w:val="24"/>
        </w:rPr>
        <w:t xml:space="preserve"> would be another reason to make the game more inviting to non-male players.</w:t>
      </w:r>
    </w:p>
    <w:p w14:paraId="63426BFB" w14:textId="77777777" w:rsidR="00232D91" w:rsidRDefault="00232D91" w:rsidP="00AA24BC">
      <w:pPr>
        <w:jc w:val="both"/>
        <w:rPr>
          <w:sz w:val="24"/>
          <w:szCs w:val="24"/>
        </w:rPr>
      </w:pPr>
    </w:p>
    <w:p w14:paraId="17977528" w14:textId="13754D06" w:rsidR="0015755C" w:rsidRDefault="0015755C" w:rsidP="00AA24BC">
      <w:pPr>
        <w:jc w:val="both"/>
        <w:rPr>
          <w:sz w:val="24"/>
          <w:szCs w:val="24"/>
        </w:rPr>
      </w:pPr>
      <w:r w:rsidRPr="0015755C">
        <w:rPr>
          <w:b/>
          <w:bCs/>
          <w:sz w:val="24"/>
          <w:szCs w:val="24"/>
          <w:u w:val="single"/>
        </w:rPr>
        <w:t xml:space="preserve">Trend #2 </w:t>
      </w:r>
      <w:r w:rsidR="007B29C7">
        <w:rPr>
          <w:b/>
          <w:bCs/>
          <w:sz w:val="24"/>
          <w:szCs w:val="24"/>
          <w:u w:val="single"/>
        </w:rPr>
        <w:t>–</w:t>
      </w:r>
      <w:r w:rsidRPr="0015755C">
        <w:rPr>
          <w:b/>
          <w:bCs/>
          <w:sz w:val="24"/>
          <w:szCs w:val="24"/>
          <w:u w:val="single"/>
        </w:rPr>
        <w:t xml:space="preserve"> </w:t>
      </w:r>
      <w:r w:rsidR="007B29C7">
        <w:rPr>
          <w:b/>
          <w:bCs/>
          <w:sz w:val="24"/>
          <w:szCs w:val="24"/>
          <w:u w:val="single"/>
        </w:rPr>
        <w:t xml:space="preserve">Age </w:t>
      </w:r>
      <w:r w:rsidR="00AD19D2">
        <w:rPr>
          <w:b/>
          <w:bCs/>
          <w:sz w:val="24"/>
          <w:szCs w:val="24"/>
          <w:u w:val="single"/>
        </w:rPr>
        <w:t>Trends</w:t>
      </w:r>
    </w:p>
    <w:p w14:paraId="1618A431" w14:textId="55977003" w:rsidR="00AD19D2" w:rsidRDefault="00EB4868" w:rsidP="00AA24BC">
      <w:pPr>
        <w:jc w:val="both"/>
        <w:rPr>
          <w:sz w:val="24"/>
          <w:szCs w:val="24"/>
        </w:rPr>
      </w:pPr>
      <w:r>
        <w:rPr>
          <w:sz w:val="24"/>
          <w:szCs w:val="24"/>
        </w:rPr>
        <w:t>Exploring</w:t>
      </w:r>
      <w:r w:rsidR="0016655E">
        <w:rPr>
          <w:sz w:val="24"/>
          <w:szCs w:val="24"/>
        </w:rPr>
        <w:t xml:space="preserve"> the age demographics of the players based on the prepared table, it can</w:t>
      </w:r>
      <w:r w:rsidR="00530251">
        <w:rPr>
          <w:sz w:val="24"/>
          <w:szCs w:val="24"/>
        </w:rPr>
        <w:t xml:space="preserve"> be seen that the 20-24 year old</w:t>
      </w:r>
      <w:r w:rsidR="008560AC">
        <w:rPr>
          <w:sz w:val="24"/>
          <w:szCs w:val="24"/>
        </w:rPr>
        <w:t xml:space="preserve"> age groups is easily the largest out of all the age groups, registering </w:t>
      </w:r>
      <w:r w:rsidR="00E81D6C">
        <w:rPr>
          <w:sz w:val="24"/>
          <w:szCs w:val="24"/>
        </w:rPr>
        <w:t xml:space="preserve">as having nearly 45% of all the players of the game.  </w:t>
      </w:r>
      <w:r w:rsidR="008E25CF">
        <w:rPr>
          <w:sz w:val="24"/>
          <w:szCs w:val="24"/>
        </w:rPr>
        <w:t xml:space="preserve">Additionally, the ages groups on either side of this group are the next two age groups with the largest percentage of players.  The 15-19 group accounts for </w:t>
      </w:r>
      <w:r w:rsidR="00A71E50">
        <w:rPr>
          <w:sz w:val="24"/>
          <w:szCs w:val="24"/>
        </w:rPr>
        <w:t>nearly 19%</w:t>
      </w:r>
      <w:r w:rsidR="008840AF">
        <w:rPr>
          <w:sz w:val="24"/>
          <w:szCs w:val="24"/>
        </w:rPr>
        <w:t xml:space="preserve"> of players, and the 25-29 </w:t>
      </w:r>
      <w:r w:rsidR="0066150C">
        <w:rPr>
          <w:sz w:val="24"/>
          <w:szCs w:val="24"/>
        </w:rPr>
        <w:t xml:space="preserve">group </w:t>
      </w:r>
      <w:r w:rsidR="008840AF">
        <w:rPr>
          <w:sz w:val="24"/>
          <w:szCs w:val="24"/>
        </w:rPr>
        <w:t xml:space="preserve">comprises 13%.  Collectively these three age groups </w:t>
      </w:r>
      <w:r w:rsidR="00317FAB">
        <w:rPr>
          <w:sz w:val="24"/>
          <w:szCs w:val="24"/>
        </w:rPr>
        <w:t xml:space="preserve">represent approximately 75% of the total player base of the game.  </w:t>
      </w:r>
      <w:r w:rsidR="00FA7753">
        <w:rPr>
          <w:sz w:val="24"/>
          <w:szCs w:val="24"/>
        </w:rPr>
        <w:t>Clearly the game is most popular and appealing</w:t>
      </w:r>
      <w:r w:rsidR="00046E59">
        <w:rPr>
          <w:sz w:val="24"/>
          <w:szCs w:val="24"/>
        </w:rPr>
        <w:t xml:space="preserve"> for these age groups as opposed to the others listed in the table.  </w:t>
      </w:r>
    </w:p>
    <w:p w14:paraId="531A8532" w14:textId="1AC7D736" w:rsidR="00AD19D2" w:rsidRDefault="00DE3B01" w:rsidP="00AA24BC">
      <w:pPr>
        <w:jc w:val="both"/>
        <w:rPr>
          <w:sz w:val="24"/>
          <w:szCs w:val="24"/>
        </w:rPr>
      </w:pPr>
      <w:r>
        <w:rPr>
          <w:sz w:val="24"/>
          <w:szCs w:val="24"/>
        </w:rPr>
        <w:t xml:space="preserve">If the data is </w:t>
      </w:r>
      <w:r w:rsidR="00CD3E4E">
        <w:rPr>
          <w:sz w:val="24"/>
          <w:szCs w:val="24"/>
        </w:rPr>
        <w:t>investigated</w:t>
      </w:r>
      <w:r>
        <w:rPr>
          <w:sz w:val="24"/>
          <w:szCs w:val="24"/>
        </w:rPr>
        <w:t xml:space="preserve"> further </w:t>
      </w:r>
      <w:r w:rsidR="001F7E9D">
        <w:rPr>
          <w:sz w:val="24"/>
          <w:szCs w:val="24"/>
        </w:rPr>
        <w:t>via the purchasing analysis by age groups</w:t>
      </w:r>
      <w:r w:rsidR="00984BC5">
        <w:rPr>
          <w:sz w:val="24"/>
          <w:szCs w:val="24"/>
        </w:rPr>
        <w:t xml:space="preserve">, it can be seen that </w:t>
      </w:r>
      <w:r w:rsidR="00AD0BC3">
        <w:rPr>
          <w:sz w:val="24"/>
          <w:szCs w:val="24"/>
        </w:rPr>
        <w:t>the three age groups</w:t>
      </w:r>
      <w:r w:rsidR="004811F7">
        <w:rPr>
          <w:sz w:val="24"/>
          <w:szCs w:val="24"/>
        </w:rPr>
        <w:t xml:space="preserve"> of 20-24, </w:t>
      </w:r>
      <w:r w:rsidR="001D7663">
        <w:rPr>
          <w:sz w:val="24"/>
          <w:szCs w:val="24"/>
        </w:rPr>
        <w:t>15-19 and 25-29 also have the three largest total purchase values</w:t>
      </w:r>
      <w:r w:rsidR="00A17486">
        <w:rPr>
          <w:sz w:val="24"/>
          <w:szCs w:val="24"/>
        </w:rPr>
        <w:t xml:space="preserve"> in terms of spending on in game items</w:t>
      </w:r>
      <w:r w:rsidR="00E72B3F">
        <w:rPr>
          <w:sz w:val="24"/>
          <w:szCs w:val="24"/>
        </w:rPr>
        <w:t xml:space="preserve"> and the highest n</w:t>
      </w:r>
      <w:r w:rsidR="007A68B4">
        <w:rPr>
          <w:sz w:val="24"/>
          <w:szCs w:val="24"/>
        </w:rPr>
        <w:t xml:space="preserve">umbers of purchases.  </w:t>
      </w:r>
      <w:r w:rsidR="004A0DDC">
        <w:rPr>
          <w:sz w:val="24"/>
          <w:szCs w:val="24"/>
        </w:rPr>
        <w:t xml:space="preserve">These three groups </w:t>
      </w:r>
      <w:r w:rsidR="003A4EC6">
        <w:rPr>
          <w:sz w:val="24"/>
          <w:szCs w:val="24"/>
        </w:rPr>
        <w:t>also have quite similar average purchase price</w:t>
      </w:r>
      <w:r w:rsidR="00953511">
        <w:rPr>
          <w:sz w:val="24"/>
          <w:szCs w:val="24"/>
        </w:rPr>
        <w:t xml:space="preserve"> for items of $3.05, $3.04 and $2.90</w:t>
      </w:r>
      <w:r w:rsidR="00BC0904">
        <w:rPr>
          <w:sz w:val="24"/>
          <w:szCs w:val="24"/>
        </w:rPr>
        <w:t xml:space="preserve"> for each of the age </w:t>
      </w:r>
      <w:r w:rsidR="0073157E">
        <w:rPr>
          <w:sz w:val="24"/>
          <w:szCs w:val="24"/>
        </w:rPr>
        <w:t>groups,</w:t>
      </w:r>
      <w:r w:rsidR="00BC0904">
        <w:rPr>
          <w:sz w:val="24"/>
          <w:szCs w:val="24"/>
        </w:rPr>
        <w:t xml:space="preserve"> respectively.  </w:t>
      </w:r>
      <w:r w:rsidR="0073157E">
        <w:rPr>
          <w:sz w:val="24"/>
          <w:szCs w:val="24"/>
        </w:rPr>
        <w:t xml:space="preserve">The other age groups have </w:t>
      </w:r>
      <w:r w:rsidR="005F4C08">
        <w:rPr>
          <w:sz w:val="24"/>
          <w:szCs w:val="24"/>
        </w:rPr>
        <w:t xml:space="preserve">an average purchase price clustered quite closely in magnitude to these age groups with two exceptions.  </w:t>
      </w:r>
      <w:r w:rsidR="00C05F90">
        <w:rPr>
          <w:sz w:val="24"/>
          <w:szCs w:val="24"/>
        </w:rPr>
        <w:t xml:space="preserve">The under 10 age group </w:t>
      </w:r>
      <w:r w:rsidR="0048126E">
        <w:rPr>
          <w:sz w:val="24"/>
          <w:szCs w:val="24"/>
        </w:rPr>
        <w:t xml:space="preserve">has an average purchase price of $3.35, and the 35-39 age group </w:t>
      </w:r>
      <w:r w:rsidR="004F7C2C">
        <w:rPr>
          <w:sz w:val="24"/>
          <w:szCs w:val="24"/>
        </w:rPr>
        <w:t xml:space="preserve">has a value of $3.60.  </w:t>
      </w:r>
      <w:r w:rsidR="00603A22">
        <w:rPr>
          <w:sz w:val="24"/>
          <w:szCs w:val="24"/>
        </w:rPr>
        <w:t xml:space="preserve">If these age groups of players are spending significantly more on average </w:t>
      </w:r>
      <w:r w:rsidR="00EF6E85">
        <w:rPr>
          <w:sz w:val="24"/>
          <w:szCs w:val="24"/>
        </w:rPr>
        <w:t xml:space="preserve">on each item they buy in the game, this could mean that more efforts should be made to reach these age groups and increase their participation in buying items in the game.  </w:t>
      </w:r>
      <w:r w:rsidR="007C7A9F">
        <w:rPr>
          <w:sz w:val="24"/>
          <w:szCs w:val="24"/>
        </w:rPr>
        <w:t xml:space="preserve">This trend can also be seen in the average total purchase per person where these two age groups are again the two highest </w:t>
      </w:r>
      <w:r w:rsidR="00324553">
        <w:rPr>
          <w:sz w:val="24"/>
          <w:szCs w:val="24"/>
        </w:rPr>
        <w:t>values by a sizeable amount.  The under 10 group has a value of $</w:t>
      </w:r>
      <w:r w:rsidR="006523E9">
        <w:rPr>
          <w:sz w:val="24"/>
          <w:szCs w:val="24"/>
        </w:rPr>
        <w:t>4.54, and the 35-39 age groups is even higher at $4.76 (this age group</w:t>
      </w:r>
      <w:r w:rsidR="00D52194">
        <w:rPr>
          <w:sz w:val="24"/>
          <w:szCs w:val="24"/>
        </w:rPr>
        <w:t xml:space="preserve"> </w:t>
      </w:r>
      <w:r w:rsidR="006523E9">
        <w:rPr>
          <w:sz w:val="24"/>
          <w:szCs w:val="24"/>
        </w:rPr>
        <w:t xml:space="preserve">is likely to </w:t>
      </w:r>
      <w:r w:rsidR="00D52194">
        <w:rPr>
          <w:sz w:val="24"/>
          <w:szCs w:val="24"/>
        </w:rPr>
        <w:t xml:space="preserve">have </w:t>
      </w:r>
      <w:r w:rsidR="006523E9">
        <w:rPr>
          <w:sz w:val="24"/>
          <w:szCs w:val="24"/>
        </w:rPr>
        <w:t xml:space="preserve">higher disposable income than the </w:t>
      </w:r>
      <w:r w:rsidR="00D52194">
        <w:rPr>
          <w:sz w:val="24"/>
          <w:szCs w:val="24"/>
        </w:rPr>
        <w:t xml:space="preserve">under 10 group).  It </w:t>
      </w:r>
      <w:r w:rsidR="0010581E">
        <w:rPr>
          <w:sz w:val="24"/>
          <w:szCs w:val="24"/>
        </w:rPr>
        <w:t>seems</w:t>
      </w:r>
      <w:r w:rsidR="00D52194">
        <w:rPr>
          <w:sz w:val="24"/>
          <w:szCs w:val="24"/>
        </w:rPr>
        <w:t xml:space="preserve"> that once these age groups are </w:t>
      </w:r>
      <w:r w:rsidR="00E15460">
        <w:rPr>
          <w:sz w:val="24"/>
          <w:szCs w:val="24"/>
        </w:rPr>
        <w:t>participating</w:t>
      </w:r>
      <w:r w:rsidR="00D52194">
        <w:rPr>
          <w:sz w:val="24"/>
          <w:szCs w:val="24"/>
        </w:rPr>
        <w:t xml:space="preserve"> in the game, they spend</w:t>
      </w:r>
      <w:r w:rsidR="00DE09E4">
        <w:rPr>
          <w:sz w:val="24"/>
          <w:szCs w:val="24"/>
        </w:rPr>
        <w:t xml:space="preserve"> generally spend more than others and hence </w:t>
      </w:r>
      <w:r w:rsidR="00E15460">
        <w:rPr>
          <w:sz w:val="24"/>
          <w:szCs w:val="24"/>
        </w:rPr>
        <w:t xml:space="preserve">improved marketing and engagement with these players may prove profitable. </w:t>
      </w:r>
    </w:p>
    <w:p w14:paraId="6FE5FDB1" w14:textId="08DC8CBE" w:rsidR="00E15460" w:rsidRDefault="00E15460" w:rsidP="00AA24BC">
      <w:pPr>
        <w:jc w:val="both"/>
        <w:rPr>
          <w:sz w:val="24"/>
          <w:szCs w:val="24"/>
        </w:rPr>
      </w:pPr>
    </w:p>
    <w:p w14:paraId="100FF82B" w14:textId="3F930F5D" w:rsidR="00E15460" w:rsidRPr="00616269" w:rsidRDefault="00E15460" w:rsidP="00AA24BC">
      <w:pPr>
        <w:jc w:val="both"/>
        <w:rPr>
          <w:b/>
          <w:bCs/>
          <w:sz w:val="24"/>
          <w:szCs w:val="24"/>
          <w:u w:val="single"/>
        </w:rPr>
      </w:pPr>
      <w:r w:rsidRPr="00616269">
        <w:rPr>
          <w:b/>
          <w:bCs/>
          <w:sz w:val="24"/>
          <w:szCs w:val="24"/>
          <w:u w:val="single"/>
        </w:rPr>
        <w:t xml:space="preserve">Trend #3 </w:t>
      </w:r>
      <w:r w:rsidR="00616269" w:rsidRPr="00616269">
        <w:rPr>
          <w:b/>
          <w:bCs/>
          <w:sz w:val="24"/>
          <w:szCs w:val="24"/>
          <w:u w:val="single"/>
        </w:rPr>
        <w:t>–</w:t>
      </w:r>
      <w:r w:rsidRPr="00616269">
        <w:rPr>
          <w:b/>
          <w:bCs/>
          <w:sz w:val="24"/>
          <w:szCs w:val="24"/>
          <w:u w:val="single"/>
        </w:rPr>
        <w:t xml:space="preserve"> </w:t>
      </w:r>
      <w:r w:rsidR="00616269" w:rsidRPr="00616269">
        <w:rPr>
          <w:b/>
          <w:bCs/>
          <w:sz w:val="24"/>
          <w:szCs w:val="24"/>
          <w:u w:val="single"/>
        </w:rPr>
        <w:t>Most Popular and Profitable Items</w:t>
      </w:r>
    </w:p>
    <w:p w14:paraId="07C13117" w14:textId="0A2427F9" w:rsidR="00616269" w:rsidRPr="00AD19D2" w:rsidRDefault="00CD3E4E" w:rsidP="00AA24BC">
      <w:pPr>
        <w:jc w:val="both"/>
        <w:rPr>
          <w:sz w:val="24"/>
          <w:szCs w:val="24"/>
        </w:rPr>
      </w:pPr>
      <w:r>
        <w:rPr>
          <w:sz w:val="24"/>
          <w:szCs w:val="24"/>
        </w:rPr>
        <w:t xml:space="preserve">The prepared table of the most popular items shows two items </w:t>
      </w:r>
      <w:r w:rsidR="009156BD">
        <w:rPr>
          <w:sz w:val="24"/>
          <w:szCs w:val="24"/>
        </w:rPr>
        <w:t xml:space="preserve">with purchase counts of 13 and 12, that is </w:t>
      </w:r>
      <w:r w:rsidR="00F05A56">
        <w:rPr>
          <w:sz w:val="24"/>
          <w:szCs w:val="24"/>
        </w:rPr>
        <w:t>“Final Critic” and “</w:t>
      </w:r>
      <w:bookmarkStart w:id="0" w:name="_Hlk52806309"/>
      <w:r w:rsidR="00F05A56" w:rsidRPr="00F05A56">
        <w:rPr>
          <w:sz w:val="24"/>
          <w:szCs w:val="24"/>
        </w:rPr>
        <w:t>Oathbreaker, Last Hope of the Breaking Storm</w:t>
      </w:r>
      <w:r w:rsidR="00F05A56">
        <w:rPr>
          <w:sz w:val="24"/>
          <w:szCs w:val="24"/>
        </w:rPr>
        <w:t>”</w:t>
      </w:r>
      <w:bookmarkEnd w:id="0"/>
      <w:r w:rsidR="004D416F">
        <w:rPr>
          <w:sz w:val="24"/>
          <w:szCs w:val="24"/>
        </w:rPr>
        <w:t xml:space="preserve">.  </w:t>
      </w:r>
      <w:r w:rsidR="007C1D7F">
        <w:rPr>
          <w:sz w:val="24"/>
          <w:szCs w:val="24"/>
        </w:rPr>
        <w:t>There is a clear break between these two items and the other popular items</w:t>
      </w:r>
      <w:r w:rsidR="00E31CAC">
        <w:rPr>
          <w:sz w:val="24"/>
          <w:szCs w:val="24"/>
        </w:rPr>
        <w:t>, as the next 15 items in the list all have between 7 and 9 as their purchase counts</w:t>
      </w:r>
      <w:r w:rsidR="001E28A9">
        <w:rPr>
          <w:sz w:val="24"/>
          <w:szCs w:val="24"/>
        </w:rPr>
        <w:t xml:space="preserve"> i.e. the purchase counts are </w:t>
      </w:r>
      <w:r w:rsidR="009F50D6">
        <w:rPr>
          <w:sz w:val="24"/>
          <w:szCs w:val="24"/>
        </w:rPr>
        <w:t xml:space="preserve">clustered together (this can be seen if more of the table is output).  </w:t>
      </w:r>
      <w:r w:rsidR="00A5255A">
        <w:rPr>
          <w:sz w:val="24"/>
          <w:szCs w:val="24"/>
        </w:rPr>
        <w:t xml:space="preserve">This might suggest that there should be more </w:t>
      </w:r>
      <w:r w:rsidR="00B56C48">
        <w:rPr>
          <w:sz w:val="24"/>
          <w:szCs w:val="24"/>
        </w:rPr>
        <w:t>opportunities to purchase these items in the game due to their popularity with players and their likely ability to generate more profit.</w:t>
      </w:r>
    </w:p>
    <w:p w14:paraId="07C1F138" w14:textId="55A00C09" w:rsidR="008D5B98" w:rsidRPr="00CA0B45" w:rsidRDefault="00B56C48" w:rsidP="00AA24BC">
      <w:pPr>
        <w:jc w:val="both"/>
        <w:rPr>
          <w:sz w:val="24"/>
          <w:szCs w:val="24"/>
        </w:rPr>
      </w:pPr>
      <w:r>
        <w:rPr>
          <w:sz w:val="24"/>
          <w:szCs w:val="24"/>
        </w:rPr>
        <w:t xml:space="preserve">This is further shown in the </w:t>
      </w:r>
      <w:r w:rsidR="008072BD">
        <w:rPr>
          <w:sz w:val="24"/>
          <w:szCs w:val="24"/>
        </w:rPr>
        <w:t>in the table of most profitable items.  Both “Final Critic” and “</w:t>
      </w:r>
      <w:r w:rsidR="008072BD" w:rsidRPr="008072BD">
        <w:rPr>
          <w:sz w:val="24"/>
          <w:szCs w:val="24"/>
        </w:rPr>
        <w:t>Oathbreaker, Last Hope of the Breaking Storm”</w:t>
      </w:r>
      <w:r w:rsidR="00A57354">
        <w:rPr>
          <w:sz w:val="24"/>
          <w:szCs w:val="24"/>
        </w:rPr>
        <w:t xml:space="preserve"> are the two items with the highest total purchase value of $</w:t>
      </w:r>
      <w:r w:rsidR="008D18CF">
        <w:rPr>
          <w:sz w:val="24"/>
          <w:szCs w:val="24"/>
        </w:rPr>
        <w:t xml:space="preserve">59.99 and </w:t>
      </w:r>
      <w:r w:rsidR="004A5EB2">
        <w:rPr>
          <w:sz w:val="24"/>
          <w:szCs w:val="24"/>
        </w:rPr>
        <w:t>$50.76,</w:t>
      </w:r>
      <w:r w:rsidR="008D18CF">
        <w:rPr>
          <w:sz w:val="24"/>
          <w:szCs w:val="24"/>
        </w:rPr>
        <w:t xml:space="preserve"> respectively.  </w:t>
      </w:r>
      <w:r w:rsidR="00EA75B4">
        <w:rPr>
          <w:sz w:val="24"/>
          <w:szCs w:val="24"/>
        </w:rPr>
        <w:t>Again,</w:t>
      </w:r>
      <w:r w:rsidR="008D18CF">
        <w:rPr>
          <w:sz w:val="24"/>
          <w:szCs w:val="24"/>
        </w:rPr>
        <w:t xml:space="preserve"> there is a </w:t>
      </w:r>
      <w:r w:rsidR="00BC4200">
        <w:rPr>
          <w:sz w:val="24"/>
          <w:szCs w:val="24"/>
        </w:rPr>
        <w:t>clear difference in value between these items and the next items in the most profitable list</w:t>
      </w:r>
      <w:r w:rsidR="004A5EB2">
        <w:rPr>
          <w:sz w:val="24"/>
          <w:szCs w:val="24"/>
        </w:rPr>
        <w:t xml:space="preserve"> which should only further strengthen the case for having more of these items available for purchase in the game.  </w:t>
      </w:r>
      <w:r w:rsidR="008A3379">
        <w:rPr>
          <w:sz w:val="24"/>
          <w:szCs w:val="24"/>
        </w:rPr>
        <w:t>One other piece of data worth noting is the third item in the most profitable items table, that of “Nirvana” with a</w:t>
      </w:r>
      <w:r w:rsidR="00D56539">
        <w:rPr>
          <w:sz w:val="24"/>
          <w:szCs w:val="24"/>
        </w:rPr>
        <w:t xml:space="preserve"> high purchase count of 9, very high item price of $4.90 and the third highest total purchase value of $44.1</w:t>
      </w:r>
      <w:r w:rsidR="00C915EF">
        <w:rPr>
          <w:sz w:val="24"/>
          <w:szCs w:val="24"/>
        </w:rPr>
        <w:t xml:space="preserve">0.  This item can possibly be developed further to make it more </w:t>
      </w:r>
      <w:r w:rsidR="0073524F">
        <w:rPr>
          <w:sz w:val="24"/>
          <w:szCs w:val="24"/>
        </w:rPr>
        <w:t xml:space="preserve">desirable to purchase in game </w:t>
      </w:r>
      <w:r w:rsidR="00232D91">
        <w:rPr>
          <w:sz w:val="24"/>
          <w:szCs w:val="24"/>
        </w:rPr>
        <w:t xml:space="preserve">which would be beneficial </w:t>
      </w:r>
      <w:r w:rsidR="0073524F">
        <w:rPr>
          <w:sz w:val="24"/>
          <w:szCs w:val="24"/>
        </w:rPr>
        <w:t xml:space="preserve">due to its high popularity and profitability.  </w:t>
      </w:r>
    </w:p>
    <w:sectPr w:rsidR="008D5B98" w:rsidRPr="00CA0B4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752FE0" w14:textId="77777777" w:rsidR="00A57206" w:rsidRDefault="00A57206" w:rsidP="00D2347C">
      <w:pPr>
        <w:spacing w:after="0" w:line="240" w:lineRule="auto"/>
      </w:pPr>
      <w:r>
        <w:separator/>
      </w:r>
    </w:p>
  </w:endnote>
  <w:endnote w:type="continuationSeparator" w:id="0">
    <w:p w14:paraId="2297CE8A" w14:textId="77777777" w:rsidR="00A57206" w:rsidRDefault="00A57206" w:rsidP="00D2347C">
      <w:pPr>
        <w:spacing w:after="0" w:line="240" w:lineRule="auto"/>
      </w:pPr>
      <w:r>
        <w:continuationSeparator/>
      </w:r>
    </w:p>
  </w:endnote>
  <w:endnote w:type="continuationNotice" w:id="1">
    <w:p w14:paraId="5E1B71DA" w14:textId="77777777" w:rsidR="00A57206" w:rsidRDefault="00A572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rdia New">
    <w:panose1 w:val="020B0304020202020204"/>
    <w:charset w:val="DE"/>
    <w:family w:val="roman"/>
    <w:pitch w:val="variable"/>
    <w:sig w:usb0="01000001" w:usb1="00000000" w:usb2="00000000" w:usb3="00000000" w:csb0="0001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01000001"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01C0C" w14:textId="1B420360" w:rsidR="00D2347C" w:rsidRDefault="001F51B0">
    <w:pPr>
      <w:pStyle w:val="Footer"/>
    </w:pPr>
    <w:r>
      <w:rPr>
        <w:noProof/>
        <w:color w:val="808080" w:themeColor="background1" w:themeShade="80"/>
      </w:rPr>
      <mc:AlternateContent>
        <mc:Choice Requires="wpg">
          <w:drawing>
            <wp:anchor distT="0" distB="0" distL="0" distR="0" simplePos="0" relativeHeight="251658241" behindDoc="0" locked="0" layoutInCell="1" allowOverlap="1" wp14:anchorId="4E883E49" wp14:editId="5BCA4A23">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10-05T00:00:00Z">
                                <w:dateFormat w:val="MMMM d, yyyy"/>
                                <w:lid w:val="en-US"/>
                                <w:storeMappedDataAs w:val="dateTime"/>
                                <w:calendar w:val="gregorian"/>
                              </w:date>
                            </w:sdtPr>
                            <w:sdtContent>
                              <w:p w14:paraId="233EC451" w14:textId="53D0AA65" w:rsidR="001F51B0" w:rsidRDefault="00D939C2">
                                <w:pPr>
                                  <w:jc w:val="right"/>
                                  <w:rPr>
                                    <w:color w:val="7F7F7F" w:themeColor="text1" w:themeTint="80"/>
                                  </w:rPr>
                                </w:pPr>
                                <w:r>
                                  <w:rPr>
                                    <w:color w:val="7F7F7F" w:themeColor="text1" w:themeTint="80"/>
                                    <w:lang w:val="en-US"/>
                                  </w:rPr>
                                  <w:t>October 5, 2020</w:t>
                                </w:r>
                              </w:p>
                            </w:sdtContent>
                          </w:sdt>
                          <w:p w14:paraId="39FE2A99" w14:textId="77777777" w:rsidR="001F51B0" w:rsidRDefault="001F51B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E883E49" id="Group 37" o:spid="_x0000_s1026" style="position:absolute;margin-left:416.8pt;margin-top:0;width:468pt;height:25.2pt;z-index:251658241;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10-05T00:00:00Z">
                          <w:dateFormat w:val="MMMM d, yyyy"/>
                          <w:lid w:val="en-US"/>
                          <w:storeMappedDataAs w:val="dateTime"/>
                          <w:calendar w:val="gregorian"/>
                        </w:date>
                      </w:sdtPr>
                      <w:sdtContent>
                        <w:p w14:paraId="233EC451" w14:textId="53D0AA65" w:rsidR="001F51B0" w:rsidRDefault="00D939C2">
                          <w:pPr>
                            <w:jc w:val="right"/>
                            <w:rPr>
                              <w:color w:val="7F7F7F" w:themeColor="text1" w:themeTint="80"/>
                            </w:rPr>
                          </w:pPr>
                          <w:r>
                            <w:rPr>
                              <w:color w:val="7F7F7F" w:themeColor="text1" w:themeTint="80"/>
                              <w:lang w:val="en-US"/>
                            </w:rPr>
                            <w:t>October 5, 2020</w:t>
                          </w:r>
                        </w:p>
                      </w:sdtContent>
                    </w:sdt>
                    <w:p w14:paraId="39FE2A99" w14:textId="77777777" w:rsidR="001F51B0" w:rsidRDefault="001F51B0">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8240" behindDoc="0" locked="0" layoutInCell="1" allowOverlap="1" wp14:anchorId="7A8B15D3" wp14:editId="44D13C2F">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099EFF" w14:textId="77777777" w:rsidR="001F51B0" w:rsidRDefault="001F51B0">
                          <w:pPr>
                            <w:jc w:val="right"/>
                            <w:rPr>
                              <w:color w:val="FFFFFF" w:themeColor="background1"/>
                              <w:sz w:val="28"/>
                            </w:rPr>
                          </w:pPr>
                          <w:r>
                            <w:rPr>
                              <w:color w:val="FFFFFF" w:themeColor="background1"/>
                              <w:sz w:val="28"/>
                            </w:rPr>
                            <w:fldChar w:fldCharType="begin"/>
                          </w:r>
                          <w:r>
                            <w:rPr>
                              <w:color w:val="FFFFFF" w:themeColor="background1"/>
                              <w:sz w:val="28"/>
                            </w:rPr>
                            <w:instrText xml:space="preserve"> PAGE   \* MERGEFORMAT </w:instrText>
                          </w:r>
                          <w:r>
                            <w:rPr>
                              <w:color w:val="FFFFFF" w:themeColor="background1"/>
                              <w:sz w:val="28"/>
                            </w:rPr>
                            <w:fldChar w:fldCharType="separate"/>
                          </w:r>
                          <w:r>
                            <w:rPr>
                              <w:noProof/>
                              <w:color w:val="FFFFFF" w:themeColor="background1"/>
                              <w:sz w:val="28"/>
                            </w:rPr>
                            <w:t>2</w:t>
                          </w:r>
                          <w:r>
                            <w:rPr>
                              <w:noProof/>
                              <w:color w:val="FFFFFF" w:themeColor="background1"/>
                              <w:sz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B15D3" id="Rectangle 40" o:spid="_x0000_s1029"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48099EFF" w14:textId="77777777" w:rsidR="001F51B0" w:rsidRDefault="001F51B0">
                    <w:pPr>
                      <w:jc w:val="right"/>
                      <w:rPr>
                        <w:color w:val="FFFFFF" w:themeColor="background1"/>
                        <w:sz w:val="28"/>
                      </w:rPr>
                    </w:pPr>
                    <w:r>
                      <w:rPr>
                        <w:color w:val="FFFFFF" w:themeColor="background1"/>
                        <w:sz w:val="28"/>
                      </w:rPr>
                      <w:fldChar w:fldCharType="begin"/>
                    </w:r>
                    <w:r>
                      <w:rPr>
                        <w:color w:val="FFFFFF" w:themeColor="background1"/>
                        <w:sz w:val="28"/>
                      </w:rPr>
                      <w:instrText xml:space="preserve"> PAGE   \* MERGEFORMAT </w:instrText>
                    </w:r>
                    <w:r>
                      <w:rPr>
                        <w:color w:val="FFFFFF" w:themeColor="background1"/>
                        <w:sz w:val="28"/>
                      </w:rPr>
                      <w:fldChar w:fldCharType="separate"/>
                    </w:r>
                    <w:r>
                      <w:rPr>
                        <w:noProof/>
                        <w:color w:val="FFFFFF" w:themeColor="background1"/>
                        <w:sz w:val="28"/>
                      </w:rPr>
                      <w:t>2</w:t>
                    </w:r>
                    <w:r>
                      <w:rPr>
                        <w:noProof/>
                        <w:color w:val="FFFFFF" w:themeColor="background1"/>
                        <w:sz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B26280" w14:textId="77777777" w:rsidR="00A57206" w:rsidRDefault="00A57206" w:rsidP="00D2347C">
      <w:pPr>
        <w:spacing w:after="0" w:line="240" w:lineRule="auto"/>
      </w:pPr>
      <w:r>
        <w:separator/>
      </w:r>
    </w:p>
  </w:footnote>
  <w:footnote w:type="continuationSeparator" w:id="0">
    <w:p w14:paraId="416A56E7" w14:textId="77777777" w:rsidR="00A57206" w:rsidRDefault="00A57206" w:rsidP="00D2347C">
      <w:pPr>
        <w:spacing w:after="0" w:line="240" w:lineRule="auto"/>
      </w:pPr>
      <w:r>
        <w:continuationSeparator/>
      </w:r>
    </w:p>
  </w:footnote>
  <w:footnote w:type="continuationNotice" w:id="1">
    <w:p w14:paraId="0E94EA95" w14:textId="77777777" w:rsidR="00A57206" w:rsidRDefault="00A5720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7"/>
      <w:gridCol w:w="4509"/>
    </w:tblGrid>
    <w:tr w:rsidR="00D2347C" w14:paraId="4558E393" w14:textId="77777777">
      <w:trPr>
        <w:jc w:val="center"/>
      </w:trPr>
      <w:sdt>
        <w:sdtPr>
          <w:rPr>
            <w:caps/>
            <w:color w:val="FFFFFF" w:themeColor="background1"/>
            <w:sz w:val="18"/>
            <w:szCs w:val="18"/>
          </w:rPr>
          <w:alias w:val="Title"/>
          <w:tag w:val=""/>
          <w:id w:val="126446070"/>
          <w:placeholder>
            <w:docPart w:val="2FA9B405A4F1400090F55DE74CE73969"/>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14:paraId="6F1B00EA" w14:textId="067A1F0A" w:rsidR="00D2347C" w:rsidRDefault="004171D2">
              <w:pPr>
                <w:pStyle w:val="Header"/>
                <w:rPr>
                  <w:caps/>
                  <w:color w:val="FFFFFF" w:themeColor="background1"/>
                  <w:sz w:val="18"/>
                  <w:szCs w:val="18"/>
                </w:rPr>
              </w:pPr>
              <w:r>
                <w:rPr>
                  <w:caps/>
                  <w:color w:val="FFFFFF" w:themeColor="background1"/>
                  <w:sz w:val="18"/>
                  <w:szCs w:val="18"/>
                </w:rPr>
                <w:t>UWA Data ANALYTICS boot cam</w:t>
              </w:r>
              <w:r w:rsidR="006F64A6">
                <w:rPr>
                  <w:caps/>
                  <w:color w:val="FFFFFF" w:themeColor="background1"/>
                  <w:sz w:val="18"/>
                  <w:szCs w:val="18"/>
                </w:rPr>
                <w:t>p</w:t>
              </w:r>
            </w:p>
          </w:tc>
        </w:sdtContent>
      </w:sdt>
      <w:sdt>
        <w:sdtPr>
          <w:rPr>
            <w:caps/>
            <w:color w:val="FFFFFF" w:themeColor="background1"/>
            <w:sz w:val="18"/>
            <w:szCs w:val="18"/>
          </w:rPr>
          <w:alias w:val="Date"/>
          <w:tag w:val=""/>
          <w:id w:val="-1996566397"/>
          <w:placeholder>
            <w:docPart w:val="EAC7EE13EE614C90B413D9030DBF059F"/>
          </w:placeholder>
          <w:dataBinding w:prefixMappings="xmlns:ns0='http://schemas.microsoft.com/office/2006/coverPageProps' " w:xpath="/ns0:CoverPageProperties[1]/ns0:PublishDate[1]" w:storeItemID="{55AF091B-3C7A-41E3-B477-F2FDAA23CFDA}"/>
          <w:date w:fullDate="2020-10-05T00:00:00Z">
            <w:dateFormat w:val="MM/dd/yyyy"/>
            <w:lid w:val="en-US"/>
            <w:storeMappedDataAs w:val="dateTime"/>
            <w:calendar w:val="gregorian"/>
          </w:date>
        </w:sdtPr>
        <w:sdtContent>
          <w:tc>
            <w:tcPr>
              <w:tcW w:w="4674" w:type="dxa"/>
              <w:shd w:val="clear" w:color="auto" w:fill="ED7D31" w:themeFill="accent2"/>
              <w:vAlign w:val="center"/>
            </w:tcPr>
            <w:p w14:paraId="79FEF70F" w14:textId="4961E4C8" w:rsidR="00D2347C" w:rsidRDefault="00D939C2">
              <w:pPr>
                <w:pStyle w:val="Header"/>
                <w:jc w:val="right"/>
                <w:rPr>
                  <w:caps/>
                  <w:color w:val="FFFFFF" w:themeColor="background1"/>
                  <w:sz w:val="18"/>
                  <w:szCs w:val="18"/>
                </w:rPr>
              </w:pPr>
              <w:r>
                <w:rPr>
                  <w:caps/>
                  <w:color w:val="FFFFFF" w:themeColor="background1"/>
                  <w:sz w:val="18"/>
                  <w:szCs w:val="18"/>
                  <w:lang w:val="en-US"/>
                </w:rPr>
                <w:t>10/05/2020</w:t>
              </w:r>
            </w:p>
          </w:tc>
        </w:sdtContent>
      </w:sdt>
    </w:tr>
    <w:tr w:rsidR="00D2347C" w14:paraId="16D78474" w14:textId="77777777">
      <w:trPr>
        <w:trHeight w:hRule="exact" w:val="115"/>
        <w:jc w:val="center"/>
      </w:trPr>
      <w:tc>
        <w:tcPr>
          <w:tcW w:w="4686" w:type="dxa"/>
          <w:shd w:val="clear" w:color="auto" w:fill="4472C4" w:themeFill="accent1"/>
          <w:tcMar>
            <w:top w:w="0" w:type="dxa"/>
            <w:bottom w:w="0" w:type="dxa"/>
          </w:tcMar>
        </w:tcPr>
        <w:p w14:paraId="7E1F523E" w14:textId="77777777" w:rsidR="00D2347C" w:rsidRDefault="00D2347C">
          <w:pPr>
            <w:pStyle w:val="Header"/>
            <w:rPr>
              <w:caps/>
              <w:color w:val="FFFFFF" w:themeColor="background1"/>
              <w:sz w:val="18"/>
              <w:szCs w:val="18"/>
            </w:rPr>
          </w:pPr>
        </w:p>
      </w:tc>
      <w:tc>
        <w:tcPr>
          <w:tcW w:w="4674" w:type="dxa"/>
          <w:shd w:val="clear" w:color="auto" w:fill="4472C4" w:themeFill="accent1"/>
          <w:tcMar>
            <w:top w:w="0" w:type="dxa"/>
            <w:bottom w:w="0" w:type="dxa"/>
          </w:tcMar>
        </w:tcPr>
        <w:p w14:paraId="12A31E8B" w14:textId="77777777" w:rsidR="00D2347C" w:rsidRDefault="00D2347C">
          <w:pPr>
            <w:pStyle w:val="Header"/>
            <w:rPr>
              <w:caps/>
              <w:color w:val="FFFFFF" w:themeColor="background1"/>
              <w:sz w:val="18"/>
              <w:szCs w:val="18"/>
            </w:rPr>
          </w:pPr>
        </w:p>
      </w:tc>
    </w:tr>
  </w:tbl>
  <w:p w14:paraId="38E8FF54" w14:textId="77777777" w:rsidR="00D2347C" w:rsidRDefault="00D234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EC1E81"/>
    <w:multiLevelType w:val="hybridMultilevel"/>
    <w:tmpl w:val="7BA4E3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B45"/>
    <w:rsid w:val="0000696C"/>
    <w:rsid w:val="0004365C"/>
    <w:rsid w:val="00046E59"/>
    <w:rsid w:val="00056DF9"/>
    <w:rsid w:val="00057B1E"/>
    <w:rsid w:val="00061258"/>
    <w:rsid w:val="000674AF"/>
    <w:rsid w:val="000A3591"/>
    <w:rsid w:val="000D10E0"/>
    <w:rsid w:val="00101A79"/>
    <w:rsid w:val="0010581E"/>
    <w:rsid w:val="001072F2"/>
    <w:rsid w:val="00114CF2"/>
    <w:rsid w:val="00114ED8"/>
    <w:rsid w:val="00141D8A"/>
    <w:rsid w:val="0015755C"/>
    <w:rsid w:val="00163937"/>
    <w:rsid w:val="001639DF"/>
    <w:rsid w:val="0016655E"/>
    <w:rsid w:val="0018614E"/>
    <w:rsid w:val="00186DA2"/>
    <w:rsid w:val="00187291"/>
    <w:rsid w:val="001917BE"/>
    <w:rsid w:val="001A16C1"/>
    <w:rsid w:val="001B2F7B"/>
    <w:rsid w:val="001B6334"/>
    <w:rsid w:val="001B7AAA"/>
    <w:rsid w:val="001C2A99"/>
    <w:rsid w:val="001C3D54"/>
    <w:rsid w:val="001C607E"/>
    <w:rsid w:val="001D0B40"/>
    <w:rsid w:val="001D7663"/>
    <w:rsid w:val="001D7CDA"/>
    <w:rsid w:val="001E13A4"/>
    <w:rsid w:val="001E28A9"/>
    <w:rsid w:val="001F285D"/>
    <w:rsid w:val="001F4FCB"/>
    <w:rsid w:val="001F51B0"/>
    <w:rsid w:val="001F7775"/>
    <w:rsid w:val="001F7E9D"/>
    <w:rsid w:val="00217780"/>
    <w:rsid w:val="00220C59"/>
    <w:rsid w:val="00231122"/>
    <w:rsid w:val="00232D91"/>
    <w:rsid w:val="002331AF"/>
    <w:rsid w:val="002513E1"/>
    <w:rsid w:val="002C0706"/>
    <w:rsid w:val="002D3DC0"/>
    <w:rsid w:val="002E1A9A"/>
    <w:rsid w:val="002E3F98"/>
    <w:rsid w:val="002F1932"/>
    <w:rsid w:val="00311721"/>
    <w:rsid w:val="00317FAB"/>
    <w:rsid w:val="00324553"/>
    <w:rsid w:val="00336AB4"/>
    <w:rsid w:val="00340D7A"/>
    <w:rsid w:val="0034283B"/>
    <w:rsid w:val="003659C1"/>
    <w:rsid w:val="0039144A"/>
    <w:rsid w:val="003A4EC6"/>
    <w:rsid w:val="003A5C97"/>
    <w:rsid w:val="003C648E"/>
    <w:rsid w:val="003D319B"/>
    <w:rsid w:val="0040095C"/>
    <w:rsid w:val="00415978"/>
    <w:rsid w:val="004171D2"/>
    <w:rsid w:val="00433CDA"/>
    <w:rsid w:val="00444B24"/>
    <w:rsid w:val="0045373D"/>
    <w:rsid w:val="00471C32"/>
    <w:rsid w:val="004811F7"/>
    <w:rsid w:val="0048126E"/>
    <w:rsid w:val="004A0DDC"/>
    <w:rsid w:val="004A5EB2"/>
    <w:rsid w:val="004B6115"/>
    <w:rsid w:val="004C7E27"/>
    <w:rsid w:val="004D416F"/>
    <w:rsid w:val="004D4454"/>
    <w:rsid w:val="004F7C2C"/>
    <w:rsid w:val="00510F8B"/>
    <w:rsid w:val="00530251"/>
    <w:rsid w:val="005438C6"/>
    <w:rsid w:val="0054556F"/>
    <w:rsid w:val="00572B4F"/>
    <w:rsid w:val="005A5BDB"/>
    <w:rsid w:val="005F4C08"/>
    <w:rsid w:val="005F59A8"/>
    <w:rsid w:val="00601C5B"/>
    <w:rsid w:val="00603A22"/>
    <w:rsid w:val="00616269"/>
    <w:rsid w:val="006435E8"/>
    <w:rsid w:val="006523E9"/>
    <w:rsid w:val="006535A4"/>
    <w:rsid w:val="0066150C"/>
    <w:rsid w:val="006926A1"/>
    <w:rsid w:val="0069769F"/>
    <w:rsid w:val="006A3AF8"/>
    <w:rsid w:val="006B1BD8"/>
    <w:rsid w:val="006C1A5B"/>
    <w:rsid w:val="006D450E"/>
    <w:rsid w:val="006D6285"/>
    <w:rsid w:val="006E60C0"/>
    <w:rsid w:val="006F64A6"/>
    <w:rsid w:val="00702B6E"/>
    <w:rsid w:val="007177BA"/>
    <w:rsid w:val="007210BA"/>
    <w:rsid w:val="007253DE"/>
    <w:rsid w:val="0073157E"/>
    <w:rsid w:val="00731AC4"/>
    <w:rsid w:val="0073524F"/>
    <w:rsid w:val="00765A36"/>
    <w:rsid w:val="00767196"/>
    <w:rsid w:val="007875FC"/>
    <w:rsid w:val="007877DE"/>
    <w:rsid w:val="007A3A11"/>
    <w:rsid w:val="007A68B4"/>
    <w:rsid w:val="007B29C7"/>
    <w:rsid w:val="007C1D7F"/>
    <w:rsid w:val="007C7A9F"/>
    <w:rsid w:val="007D1129"/>
    <w:rsid w:val="007D2A8E"/>
    <w:rsid w:val="007E1F4E"/>
    <w:rsid w:val="007E39B8"/>
    <w:rsid w:val="007F18E4"/>
    <w:rsid w:val="008065D2"/>
    <w:rsid w:val="008072BD"/>
    <w:rsid w:val="00823EF1"/>
    <w:rsid w:val="008272AC"/>
    <w:rsid w:val="00847B7C"/>
    <w:rsid w:val="0085100D"/>
    <w:rsid w:val="008560AC"/>
    <w:rsid w:val="00882152"/>
    <w:rsid w:val="00883BCB"/>
    <w:rsid w:val="008840AF"/>
    <w:rsid w:val="008876C3"/>
    <w:rsid w:val="00887C13"/>
    <w:rsid w:val="008A3379"/>
    <w:rsid w:val="008B44CF"/>
    <w:rsid w:val="008B5B66"/>
    <w:rsid w:val="008D18CF"/>
    <w:rsid w:val="008D53FD"/>
    <w:rsid w:val="008D5B98"/>
    <w:rsid w:val="008D78A4"/>
    <w:rsid w:val="008E25CF"/>
    <w:rsid w:val="008E3ED4"/>
    <w:rsid w:val="00900B25"/>
    <w:rsid w:val="009156BD"/>
    <w:rsid w:val="0094076F"/>
    <w:rsid w:val="009448C1"/>
    <w:rsid w:val="00952B88"/>
    <w:rsid w:val="00953511"/>
    <w:rsid w:val="00960593"/>
    <w:rsid w:val="00983580"/>
    <w:rsid w:val="00983B59"/>
    <w:rsid w:val="00984BC5"/>
    <w:rsid w:val="009938FA"/>
    <w:rsid w:val="009A20EC"/>
    <w:rsid w:val="009E0857"/>
    <w:rsid w:val="009F18B0"/>
    <w:rsid w:val="009F50D6"/>
    <w:rsid w:val="009F7019"/>
    <w:rsid w:val="009F7B5C"/>
    <w:rsid w:val="00A0595B"/>
    <w:rsid w:val="00A17486"/>
    <w:rsid w:val="00A5255A"/>
    <w:rsid w:val="00A57206"/>
    <w:rsid w:val="00A57354"/>
    <w:rsid w:val="00A61860"/>
    <w:rsid w:val="00A71E50"/>
    <w:rsid w:val="00A72B31"/>
    <w:rsid w:val="00A73734"/>
    <w:rsid w:val="00A82514"/>
    <w:rsid w:val="00AA24BC"/>
    <w:rsid w:val="00AD0BC3"/>
    <w:rsid w:val="00AD19D2"/>
    <w:rsid w:val="00AD3710"/>
    <w:rsid w:val="00AF70CD"/>
    <w:rsid w:val="00B059FC"/>
    <w:rsid w:val="00B56C48"/>
    <w:rsid w:val="00B77108"/>
    <w:rsid w:val="00B870AA"/>
    <w:rsid w:val="00B96EC6"/>
    <w:rsid w:val="00BA5B9F"/>
    <w:rsid w:val="00BC0904"/>
    <w:rsid w:val="00BC4200"/>
    <w:rsid w:val="00BC6923"/>
    <w:rsid w:val="00BC78D4"/>
    <w:rsid w:val="00BF6BB4"/>
    <w:rsid w:val="00C05F90"/>
    <w:rsid w:val="00C14A85"/>
    <w:rsid w:val="00C14B9B"/>
    <w:rsid w:val="00C17DDF"/>
    <w:rsid w:val="00C21063"/>
    <w:rsid w:val="00C213DA"/>
    <w:rsid w:val="00C43438"/>
    <w:rsid w:val="00C74AB2"/>
    <w:rsid w:val="00C81B34"/>
    <w:rsid w:val="00C915EF"/>
    <w:rsid w:val="00CA0B45"/>
    <w:rsid w:val="00CB3973"/>
    <w:rsid w:val="00CB6FD6"/>
    <w:rsid w:val="00CC6676"/>
    <w:rsid w:val="00CD3E4E"/>
    <w:rsid w:val="00CF0713"/>
    <w:rsid w:val="00CF71C0"/>
    <w:rsid w:val="00D2347C"/>
    <w:rsid w:val="00D47651"/>
    <w:rsid w:val="00D52194"/>
    <w:rsid w:val="00D56539"/>
    <w:rsid w:val="00D70436"/>
    <w:rsid w:val="00D841E3"/>
    <w:rsid w:val="00D86A52"/>
    <w:rsid w:val="00D939C2"/>
    <w:rsid w:val="00DE09E4"/>
    <w:rsid w:val="00DE3B01"/>
    <w:rsid w:val="00E05363"/>
    <w:rsid w:val="00E11B3E"/>
    <w:rsid w:val="00E148CD"/>
    <w:rsid w:val="00E14BE7"/>
    <w:rsid w:val="00E15460"/>
    <w:rsid w:val="00E15C9E"/>
    <w:rsid w:val="00E16029"/>
    <w:rsid w:val="00E31CAC"/>
    <w:rsid w:val="00E428C2"/>
    <w:rsid w:val="00E57EB4"/>
    <w:rsid w:val="00E72B3F"/>
    <w:rsid w:val="00E81D6C"/>
    <w:rsid w:val="00EA0C92"/>
    <w:rsid w:val="00EA6661"/>
    <w:rsid w:val="00EA67EA"/>
    <w:rsid w:val="00EA75B4"/>
    <w:rsid w:val="00EB4488"/>
    <w:rsid w:val="00EB4868"/>
    <w:rsid w:val="00EC4D32"/>
    <w:rsid w:val="00ED313E"/>
    <w:rsid w:val="00ED458A"/>
    <w:rsid w:val="00EE5B9F"/>
    <w:rsid w:val="00EE63EB"/>
    <w:rsid w:val="00EF6E85"/>
    <w:rsid w:val="00EF718A"/>
    <w:rsid w:val="00F00F88"/>
    <w:rsid w:val="00F0306F"/>
    <w:rsid w:val="00F05A56"/>
    <w:rsid w:val="00F07372"/>
    <w:rsid w:val="00F23AC6"/>
    <w:rsid w:val="00F271BE"/>
    <w:rsid w:val="00F3095A"/>
    <w:rsid w:val="00F32990"/>
    <w:rsid w:val="00F34927"/>
    <w:rsid w:val="00F4786C"/>
    <w:rsid w:val="00F52339"/>
    <w:rsid w:val="00F53BBA"/>
    <w:rsid w:val="00F559DB"/>
    <w:rsid w:val="00F613BB"/>
    <w:rsid w:val="00F763C8"/>
    <w:rsid w:val="00F84EF7"/>
    <w:rsid w:val="00F95F76"/>
    <w:rsid w:val="00FA41FE"/>
    <w:rsid w:val="00FA48CE"/>
    <w:rsid w:val="00FA6AEA"/>
    <w:rsid w:val="00FA7753"/>
    <w:rsid w:val="00FB16DE"/>
    <w:rsid w:val="00FB6FA9"/>
    <w:rsid w:val="00FC0F41"/>
    <w:rsid w:val="00FD0AAE"/>
    <w:rsid w:val="00FD7927"/>
    <w:rsid w:val="00FE7536"/>
    <w:rsid w:val="00FF4913"/>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EB02F"/>
  <w15:chartTrackingRefBased/>
  <w15:docId w15:val="{A6B05C06-8966-4739-8DB4-25D3A79C8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AU"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196"/>
    <w:pPr>
      <w:ind w:left="720"/>
      <w:contextualSpacing/>
    </w:pPr>
  </w:style>
  <w:style w:type="paragraph" w:styleId="Header">
    <w:name w:val="header"/>
    <w:basedOn w:val="Normal"/>
    <w:link w:val="HeaderChar"/>
    <w:uiPriority w:val="99"/>
    <w:unhideWhenUsed/>
    <w:rsid w:val="00D234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47C"/>
  </w:style>
  <w:style w:type="paragraph" w:styleId="Footer">
    <w:name w:val="footer"/>
    <w:basedOn w:val="Normal"/>
    <w:link w:val="FooterChar"/>
    <w:uiPriority w:val="99"/>
    <w:unhideWhenUsed/>
    <w:rsid w:val="00D234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44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2.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FA9B405A4F1400090F55DE74CE73969"/>
        <w:category>
          <w:name w:val="General"/>
          <w:gallery w:val="placeholder"/>
        </w:category>
        <w:types>
          <w:type w:val="bbPlcHdr"/>
        </w:types>
        <w:behaviors>
          <w:behavior w:val="content"/>
        </w:behaviors>
        <w:guid w:val="{C7660CDE-49CD-422A-A2BD-4FCAC28EAC39}"/>
      </w:docPartPr>
      <w:docPartBody>
        <w:p w:rsidR="001B6E9F" w:rsidRDefault="00E4086A" w:rsidP="00E4086A">
          <w:pPr>
            <w:pStyle w:val="2FA9B405A4F1400090F55DE74CE73969"/>
          </w:pPr>
          <w:r>
            <w:rPr>
              <w:caps/>
              <w:color w:val="FFFFFF" w:themeColor="background1"/>
              <w:sz w:val="18"/>
              <w:szCs w:val="18"/>
            </w:rPr>
            <w:t>[Document title]</w:t>
          </w:r>
        </w:p>
      </w:docPartBody>
    </w:docPart>
    <w:docPart>
      <w:docPartPr>
        <w:name w:val="EAC7EE13EE614C90B413D9030DBF059F"/>
        <w:category>
          <w:name w:val="General"/>
          <w:gallery w:val="placeholder"/>
        </w:category>
        <w:types>
          <w:type w:val="bbPlcHdr"/>
        </w:types>
        <w:behaviors>
          <w:behavior w:val="content"/>
        </w:behaviors>
        <w:guid w:val="{0BBC24C2-73DD-4441-82D2-AEC22661CFF2}"/>
      </w:docPartPr>
      <w:docPartBody>
        <w:p w:rsidR="001B6E9F" w:rsidRDefault="00E4086A" w:rsidP="00E4086A">
          <w:pPr>
            <w:pStyle w:val="EAC7EE13EE614C90B413D9030DBF059F"/>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rdia New">
    <w:panose1 w:val="020B0304020202020204"/>
    <w:charset w:val="DE"/>
    <w:family w:val="roman"/>
    <w:pitch w:val="variable"/>
    <w:sig w:usb0="01000001" w:usb1="00000000" w:usb2="00000000" w:usb3="00000000" w:csb0="0001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01000001" w:usb1="00000000" w:usb2="00000000" w:usb3="00000000" w:csb0="0001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86A"/>
    <w:rsid w:val="001B6E9F"/>
    <w:rsid w:val="009A452E"/>
    <w:rsid w:val="00AF6124"/>
    <w:rsid w:val="00B56D74"/>
    <w:rsid w:val="00E4086A"/>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AU"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A9B405A4F1400090F55DE74CE73969">
    <w:name w:val="2FA9B405A4F1400090F55DE74CE73969"/>
    <w:rsid w:val="00E4086A"/>
  </w:style>
  <w:style w:type="character" w:styleId="PlaceholderText">
    <w:name w:val="Placeholder Text"/>
    <w:basedOn w:val="DefaultParagraphFont"/>
    <w:uiPriority w:val="99"/>
    <w:semiHidden/>
    <w:rsid w:val="00E4086A"/>
    <w:rPr>
      <w:color w:val="808080"/>
    </w:rPr>
  </w:style>
  <w:style w:type="paragraph" w:customStyle="1" w:styleId="EAC7EE13EE614C90B413D9030DBF059F">
    <w:name w:val="EAC7EE13EE614C90B413D9030DBF059F"/>
    <w:rsid w:val="00E408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2020-10-05T00:00:00</PublishDate>
  <Abstract/>
  <CompanyAddress/>
  <CompanyPhone/>
  <CompanyFax/>
  <CompanyEmail/>
</CoverPageProperties>
</file>

<file path=customXml/item2.xml><?xml version="1.0" encoding="utf-8"?>
<CoverPageProperties xmlns="http://schemas.microsoft.com/office/2006/coverPageProps">
  <PublishDate>2020-10-05T00:00:00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Pages>
  <Words>810</Words>
  <Characters>4618</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UWA Data ANALYTICS boot camp</dc:title>
  <dc:subject/>
  <dc:creator>Ezra Tassone</dc:creator>
  <cp:keywords/>
  <dc:description/>
  <cp:lastModifiedBy>Ezra Tassone</cp:lastModifiedBy>
  <cp:revision>112</cp:revision>
  <dcterms:created xsi:type="dcterms:W3CDTF">2020-10-05T19:21:00Z</dcterms:created>
  <dcterms:modified xsi:type="dcterms:W3CDTF">2020-10-05T23:39:00Z</dcterms:modified>
</cp:coreProperties>
</file>