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KILL VECTOR ANALYSIS</w:t>
      </w:r>
    </w:p>
    <w:p>
      <w:pPr>
        <w:spacing w:after="100"/>
        <w:jc w:val="center"/>
      </w:pPr>
      <w:r>
        <w:rPr>
          <w:rFonts w:ascii="Arial" w:cs="Arial" w:eastAsia="Arial" w:hAnsi="Arial"/>
          <w:sz w:val="24"/>
          <w:szCs w:val="24"/>
        </w:rPr>
        <w:t xml:space="preserve">Six Independent Attacks on the Informational Asymmetry Framework</w:t>
      </w:r>
    </w:p>
    <w:p>
      <w:pPr>
        <w:spacing w:after="400"/>
        <w:jc w:val="center"/>
      </w:pPr>
      <w:r>
        <w:rPr>
          <w:rFonts w:ascii="Arial" w:cs="Arial" w:eastAsia="Arial" w:hAnsi="Arial"/>
          <w:i/>
          <w:iCs/>
          <w:sz w:val="22"/>
          <w:szCs w:val="22"/>
        </w:rPr>
        <w:t xml:space="preserve">February 21, 2026</w:t>
      </w:r>
    </w:p>
    <w:p>
      <w:pPr>
        <w:pStyle w:val="Heading1"/>
      </w:pPr>
      <w:r>
        <w:t xml:space="preserve">Executive Summary</w:t>
      </w:r>
    </w:p>
    <w:p>
      <w:pPr>
        <w:spacing w:after="200"/>
      </w:pPr>
      <w:r>
        <w:t xml:space="preserve">Six independent attack vectors were identified and tested against the informational asymmetry framework. Each was designed to be individually lethal — capable of collapsing the framework if it fails. Results: four survive cleanly, one lands a significant blow (Yukawa hierarchy is generic for Z</w:t>
      </w:r>
      <w:r>
        <w:rPr>
          <w:sz w:val="16"/>
          <w:szCs w:val="16"/>
          <w:vertAlign w:val="superscript"/>
        </w:rPr>
        <w:t xml:space="preserve">7</w:t>
      </w:r>
      <w:r>
        <w:t xml:space="preserve">-equivariant matrices), and one remains open pending workstation computation (γ</w:t>
      </w:r>
      <w:r>
        <w:rPr>
          <w:sz w:val="16"/>
          <w:szCs w:val="16"/>
          <w:vertAlign w:val="subscript"/>
        </w:rPr>
        <w:t xml:space="preserve">3</w:t>
      </w:r>
      <w:r>
        <w:t xml:space="preserve">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Kill Vector</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Verdict</w:t>
            </w:r>
          </w:p>
        </w:tc>
        <w:tc>
          <w:tcPr>
            <w:tcW w:type="dxa" w:w="5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KV1: Aperture normalization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SURVIVES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d=4 forced by SO(5)/SO(4) coset. Not a free parameter.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KV2: γ₃ ≤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OPEN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Needs SDPB bootstrap. 10% kill probability. Script delivered.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KV3: Yukawa uniqueness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HIT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Hierarchy distribution generic for Z₇-equivariant matrices. Three generations still forced (φ(7)/2=3), but mass ratios are moduli.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KV4: BZ = RG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SURVIVES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 geometry factorization is exact (Connes-Chamseddine). Not independently attackable.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KV5: Product f(ε)</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SURVIVES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Cross terms vanish (Tr(γ₅)=0). Exponent unchanged by product structure.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KV6: Lattice parameter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SURVIVES*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 varies only 20% across all lattice choices. Hexagonal forced by Z₃ flux (Axiom 3). Weakly load-bearing but constrained.</w:t>
            </w:r>
          </w:p>
        </w:tc>
      </w:tr>
    </w:tbl>
    <w:p>
      <w:pPr>
        <w:spacing w:before="200" w:after="200"/>
      </w:pPr>
      <w:r>
        <w:rPr>
          <w:b/>
          <w:bCs/>
        </w:rPr>
        <w:t xml:space="preserve">Net assessment: </w:t>
      </w:r>
      <w:r>
        <w:t xml:space="preserve">Framework survives 4/6 clean, takes a real hit on KV3 (Yukawa is structural, not predictive for mass ratios), and has one open existential risk (KV2). The Higgs mass prediction (KV1, KV6), cosmological constant mechanism (KV5), and spectral action framework (KV4) are robust.</w:t>
      </w:r>
    </w:p>
    <w:p>
      <w:r>
        <w:br/>
        <w:t xml:space="preserve"/>
      </w:r>
      <w:r>
        <w:br w:type="page"/>
      </w:r>
    </w:p>
    <w:p>
      <w:pPr>
        <w:pStyle w:val="Heading1"/>
      </w:pPr>
      <w:r>
        <w:t xml:space="preserve">Detailed Results</w:t>
      </w:r>
    </w:p>
    <w:p>
      <w:pPr>
        <w:pStyle w:val="Heading2"/>
      </w:pPr>
      <w:r>
        <w:t xml:space="preserve">KV1: Aperture Normalization — SURVIVES</w:t>
      </w:r>
    </w:p>
    <w:p>
      <w:pPr>
        <w:spacing w:after="120"/>
      </w:pPr>
      <w:r>
        <w:rPr>
          <w:b/>
          <w:bCs/>
        </w:rPr>
        <w:t xml:space="preserve">Attack: </w:t>
      </w:r>
      <w:r>
        <w:t xml:space="preserve">The factor 4 in λ/g² = a₄/(4a₂) might be assumed rather than derived, making the Higgs mass a fit, not a prediction.</w:t>
      </w:r>
    </w:p>
    <w:p>
      <w:pPr>
        <w:spacing w:after="120"/>
      </w:pPr>
      <w:r>
        <w:rPr>
          <w:b/>
          <w:bCs/>
        </w:rPr>
        <w:t xml:space="preserve">Finding: </w:t>
      </w:r>
      <w:r>
        <w:t xml:space="preserve">The formula m</w:t>
      </w:r>
      <w:r>
        <w:rPr>
          <w:sz w:val="16"/>
          <w:szCs w:val="16"/>
          <w:vertAlign w:val="subscript"/>
        </w:rPr>
        <w:t xml:space="preserve">H</w:t>
      </w:r>
      <w:r>
        <w:t xml:space="preserve"> = √(2a₄/a₂) × m</w:t>
      </w:r>
      <w:r>
        <w:rPr>
          <w:sz w:val="16"/>
          <w:szCs w:val="16"/>
          <w:vertAlign w:val="subscript"/>
        </w:rPr>
        <w:t xml:space="preserve">W</w:t>
      </w:r>
      <w:r>
        <w:t xml:space="preserve"> = 126.1 GeV follows from standard spectral action with aperture d = 4 = dim(SO(5)/SO(4)). The “4” is the coset dimension, not a free choice. Scanning d = 1 through 8 shows only d = 4 hits the Higgs mass (0.7% error); d = 3 gives 16.3% off, d = 5 gives 10.0% off. Direction permutations give identical R (all six permutations produce R = 0.372213 exactly).</w:t>
      </w:r>
    </w:p>
    <w:p>
      <w:pPr>
        <w:spacing w:after="200"/>
      </w:pPr>
      <w:r>
        <w:rPr>
          <w:b/>
          <w:bCs/>
        </w:rPr>
        <w:t xml:space="preserve">Residual vulnerability: </w:t>
      </w:r>
      <w:r>
        <w:t xml:space="preserve">The Matching = Yukawa identification (Paper II). If Tr(M</w:t>
      </w:r>
      <w:r>
        <w:rPr>
          <w:sz w:val="16"/>
          <w:szCs w:val="16"/>
          <w:vertAlign w:val="subscript"/>
        </w:rPr>
        <w:t xml:space="preserve">i</w:t>
      </w:r>
      <w:r>
        <w:t xml:space="preserve">M</w:t>
      </w:r>
      <w:r>
        <w:rPr>
          <w:sz w:val="16"/>
          <w:szCs w:val="16"/>
          <w:vertAlign w:val="subscript"/>
        </w:rPr>
        <w:t xml:space="preserve">j</w:t>
      </w:r>
      <w:r>
        <w:t xml:space="preserve">) from matchings ≠ Tr(Y</w:t>
      </w:r>
      <w:r>
        <w:rPr>
          <w:sz w:val="16"/>
          <w:szCs w:val="16"/>
          <w:vertAlign w:val="subscript"/>
        </w:rPr>
        <w:t xml:space="preserve">i</w:t>
      </w:r>
      <w:r>
        <w:t xml:space="preserve">Y</w:t>
      </w:r>
      <w:r>
        <w:rPr>
          <w:sz w:val="16"/>
          <w:szCs w:val="16"/>
          <w:vertAlign w:val="subscript"/>
        </w:rPr>
        <w:t xml:space="preserve">j</w:t>
      </w:r>
      <w:r>
        <w:t xml:space="preserve">) from physical Yukawas, the entire formula fails. This is testable via the product geometry K₄ × K₆.</w:t>
      </w:r>
    </w:p>
    <w:p>
      <w:pPr>
        <w:pStyle w:val="Heading2"/>
      </w:pPr>
      <w:r>
        <w:t xml:space="preserve">KV2: γ₃ &gt; 2 Bootstrap — OPEN</w:t>
      </w:r>
    </w:p>
    <w:p>
      <w:pPr>
        <w:spacing w:after="120"/>
      </w:pPr>
      <w:r>
        <w:rPr>
          <w:b/>
          <w:bCs/>
        </w:rPr>
        <w:t xml:space="preserve">Attack: </w:t>
      </w:r>
      <w:r>
        <w:t xml:space="preserve">If the spin-3 anomalous dimension γ₃ ≤ 2 at the K₄ critical point, higher-spin currents survive, Einstein gravity doesn’t emerge, and the framework produces a non-gravitational theory.</w:t>
      </w:r>
    </w:p>
    <w:p>
      <w:pPr>
        <w:spacing w:after="120"/>
      </w:pPr>
      <w:r>
        <w:rPr>
          <w:b/>
          <w:bCs/>
        </w:rPr>
        <w:t xml:space="preserve">Finding: </w:t>
      </w:r>
      <w:r>
        <w:t xml:space="preserve">The conformal bootstrap at d = 3 with Z₂ symmetry and NO parity has never been computed. The no-parity condition places spin-3 directly in the σ×σ OPE — a qualitatively new constraint. Structural arguments give P(γ₃ &gt; 2) ≈ 90%: V₄ discreteness pushes toward Ising-like bounds (γ₃ = 2.5) rather than O(2)-like (γ₃ = 1.0). A scipy attempt hit a 0/0 singularity in d = 3 conformal blocks for ℓ = 0, confirming this requires PyCFTBoot + SDPB.</w:t>
      </w:r>
    </w:p>
    <w:p>
      <w:pPr>
        <w:spacing w:after="200"/>
      </w:pPr>
      <w:r>
        <w:rPr>
          <w:b/>
          <w:bCs/>
        </w:rPr>
        <w:t xml:space="preserve">Status: </w:t>
      </w:r>
      <w:r>
        <w:t xml:space="preserve">Script delivered. Approximately 1 week workstation task. If Δ₃ &gt; 6 everywhere in the Ising Δσ range, γ₃ &gt; 2 is a mathematical theorem. If Δ₃ can reach ≤ 6, the gravity sector is killed.</w:t>
      </w:r>
    </w:p>
    <w:p>
      <w:pPr>
        <w:pStyle w:val="Heading2"/>
      </w:pPr>
      <w:r>
        <w:t xml:space="preserve">KV3: Yukawa Hierarchy Uniqueness — HIT</w:t>
      </w:r>
    </w:p>
    <w:p>
      <w:pPr>
        <w:spacing w:after="120"/>
      </w:pPr>
      <w:r>
        <w:rPr>
          <w:b/>
          <w:bCs/>
        </w:rPr>
        <w:t xml:space="preserve">Attack: </w:t>
      </w:r>
      <w:r>
        <w:t xml:space="preserve">The 415:135:1 Yukawa hierarchy from K₈ might not be specific to matching combinatorics. If generic Z₇-equivariant matrices produce similar hierarchies, the matchings aren’t doing real work.</w:t>
      </w:r>
    </w:p>
    <w:p>
      <w:pPr>
        <w:spacing w:after="120"/>
      </w:pPr>
      <w:r>
        <w:rPr>
          <w:b/>
          <w:bCs/>
        </w:rPr>
        <w:t xml:space="preserve">Finding: THIS ATTACK LANDS. </w:t>
      </w:r>
      <w:r>
        <w:t xml:space="preserve">200 random Z₇-equivariant Gram matrices were tested against the actual K₈ matching Gram matrix. Results are statistically indistinguishable: K₈ gives 30% of vacuum directions in the SM range (100–10,000:1 hierarchy), random matrices give 31%. Median hierarchies are 41 (K₈) vs 45 (random). Rank-3 (three generations) is 100% generic for ANY Z₇-equivariant matrix.</w:t>
      </w:r>
    </w:p>
    <w:p>
      <w:pPr>
        <w:spacing w:after="120"/>
      </w:pPr>
      <w:r>
        <w:rPr>
          <w:b/>
          <w:bCs/>
        </w:rPr>
        <w:t xml:space="preserve">What survives: </w:t>
      </w:r>
      <w:r>
        <w:t xml:space="preserve">Three generations is still forced: φ(7)/2 = 3, and p = 7 is forced by K₈ (n = 4, p = 2n−1). The generation COUNT is a genuine prediction. The hierarchy DISTRIBUTION is generic.</w:t>
      </w:r>
    </w:p>
    <w:p>
      <w:pPr>
        <w:spacing w:after="200"/>
      </w:pPr>
      <w:r>
        <w:rPr>
          <w:b/>
          <w:bCs/>
        </w:rPr>
        <w:t xml:space="preserve">What dies: </w:t>
      </w:r>
      <w:r>
        <w:t xml:space="preserve">The specific mass ratios (768:20:1, 415:135:1) are not predictions. They are moduli — selections within a 6D vacuum eigenspace that any Z₇-equivariant system would have. The framework predicts three generations with a RANGE of possible hierarchies, not specific values. The down-type match at 3% is likely coincidental.</w:t>
      </w:r>
    </w:p>
    <w:p>
      <w:pPr>
        <w:pStyle w:val="Heading2"/>
      </w:pPr>
      <w:r>
        <w:t xml:space="preserve">KV4: BZ = RG Identification — SURVIVES (Dissolved)</w:t>
      </w:r>
    </w:p>
    <w:p>
      <w:pPr>
        <w:spacing w:after="120"/>
      </w:pPr>
      <w:r>
        <w:rPr>
          <w:b/>
          <w:bCs/>
        </w:rPr>
        <w:t xml:space="preserve">Attack: </w:t>
      </w:r>
      <w:r>
        <w:t xml:space="preserve">The identification of BZ averaging with RG running is asserted, not derived.</w:t>
      </w:r>
    </w:p>
    <w:p>
      <w:pPr>
        <w:spacing w:after="200"/>
      </w:pPr>
      <w:r>
        <w:rPr>
          <w:b/>
          <w:bCs/>
        </w:rPr>
        <w:t xml:space="preserve">Finding: </w:t>
      </w:r>
      <w:r>
        <w:t xml:space="preserve">This is not an independent claim. For any product geometry M × F, the spectral action factorizes (Connes-Chamseddine theorem). Internal invariants a₂(F), a₄(F) are properties of D₂ alone and never see the BZ. Verified numerically: Tr(D⁴) of the product D = k⊗I + σ₃⊗D₂ matches the factorized prediction to machine precision at all k-points. BZ = RG is geometry, not a claim. This kill vector dissolves into KV1’s Matching = Yukawa identification.</w:t>
      </w:r>
    </w:p>
    <w:p>
      <w:pPr>
        <w:pStyle w:val="Heading2"/>
      </w:pPr>
      <w:r>
        <w:t xml:space="preserve">KV5: Product Geometry f(ε) — SURVIVES</w:t>
      </w:r>
    </w:p>
    <w:p>
      <w:pPr>
        <w:spacing w:after="120"/>
      </w:pPr>
      <w:r>
        <w:rPr>
          <w:b/>
          <w:bCs/>
        </w:rPr>
        <w:t xml:space="preserve">Attack: </w:t>
      </w:r>
      <w:r>
        <w:t xml:space="preserve">Cross-terms between K₆ and K₈ might modify the f(ε) ~ 1/ε² scaling exponent, killing the 122-order cosmological constant prediction.</w:t>
      </w:r>
    </w:p>
    <w:p>
      <w:pPr>
        <w:spacing w:after="200"/>
      </w:pPr>
      <w:r>
        <w:rPr>
          <w:b/>
          <w:bCs/>
        </w:rPr>
        <w:t xml:space="preserve">Finding: </w:t>
      </w:r>
      <w:r>
        <w:t xml:space="preserve">Cross terms vanish identically because they carry factors of Tr(γ₅) = 0. For commuting operators on disjoint spaces, Tr(e⁻ᵗᴾ²) factorizes exactly. The f(ε) exponent is determined entirely by the K₄ sector. The product structure only affects the prefactor (species counting: 1575 from K₆ × K₈ multiplicities, closing the gap from 10³·⁴ to factor 1.6). The cosmological constant mechanism is robust.</w:t>
      </w:r>
    </w:p>
    <w:p>
      <w:pPr>
        <w:pStyle w:val="Heading2"/>
      </w:pPr>
      <w:r>
        <w:t xml:space="preserve">KV6: Hidden Lattice Parameter — SURVIVES*</w:t>
      </w:r>
    </w:p>
    <w:p>
      <w:pPr>
        <w:spacing w:after="120"/>
      </w:pPr>
      <w:r>
        <w:rPr>
          <w:b/>
          <w:bCs/>
        </w:rPr>
        <w:t xml:space="preserve">Attack: </w:t>
      </w:r>
      <w:r>
        <w:t xml:space="preserve">The hexagonal lattice might be a hidden free parameter. If other lattice choices give different physics, lattice geometry is an undeclared input.</w:t>
      </w:r>
    </w:p>
    <w:p>
      <w:pPr>
        <w:spacing w:after="120"/>
      </w:pPr>
      <w:r>
        <w:rPr>
          <w:b/>
          <w:bCs/>
        </w:rPr>
        <w:t xml:space="preserve">Finding: </w:t>
      </w:r>
      <w:r>
        <w:t xml:space="preserve">R = a₄/a₂² was computed for: hexagonal (Z₃, ω = e²πⁱ/³), square (Z₄), Z₅, Z₆, trivial (ω = 1), 100 random phase angles, permuted directions, and multiple Z₃ assignments. R ranges from 0.336 to 0.424 (20% total spread). The hexagonal value R = 0.372 sits near the center. Direction permutations give EXACTLY identical R. The hexagonal lattice is weakly load-bearing: it shifts R by about 5% from the mean, contributing ~5 GeV to the Higgs mass prediction.</w:t>
      </w:r>
    </w:p>
    <w:p>
      <w:pPr>
        <w:spacing w:after="200"/>
      </w:pPr>
      <w:r>
        <w:rPr>
          <w:b/>
          <w:bCs/>
        </w:rPr>
        <w:t xml:space="preserve">Mitigation: </w:t>
      </w:r>
      <w:r>
        <w:t xml:space="preserve">The hexagonal choice is forced by Axiom 3 (Z₃ flux). A Z₃ symmetry on T² requires the hexagonal lattice. This is not a hidden parameter but a derived constraint. The asterisk reflects that the lattice contributes ~5 GeV to the prediction, making the Higgs mass robust to ~4% even under arbitrary lattice deformations.</w:t>
      </w:r>
    </w:p>
    <w:p>
      <w:r>
        <w:br/>
        <w:t xml:space="preserve"/>
      </w:r>
      <w:r>
        <w:br w:type="page"/>
      </w:r>
    </w:p>
    <w:p>
      <w:pPr>
        <w:pStyle w:val="Heading1"/>
      </w:pPr>
      <w:r>
        <w:t xml:space="preserve">Implications</w:t>
      </w:r>
    </w:p>
    <w:p>
      <w:pPr>
        <w:pStyle w:val="Heading2"/>
      </w:pPr>
      <w:r>
        <w:t xml:space="preserve">What the KV3 Hit Means</w:t>
      </w:r>
    </w:p>
    <w:p>
      <w:pPr>
        <w:spacing w:after="200"/>
      </w:pPr>
      <w:r>
        <w:t xml:space="preserve">The Yukawa sector is weaker than previously claimed. The framework genuinely predicts three generations (φ(7)/2 = 3 is forced by K₈ structure), but the specific mass ratios within each generation are not unique predictions. They are moduli within a 6D vacuum eigenspace, and any Z₇-equivariant system would produce statistically similar distributions. This means: (a) the 99.99% “three massive generations” result is GENUINE but GENERIC, not specific to matching combinatorics; (b) the specific mass ratio fits (768:20:1 for down-type at 3% accuracy) should be downgraded from “prediction” to “consistency check”; (c) the 6D vacuum direction that selects each fermion sector becomes a set of moduli requiring a selection principle that the framework does not yet provide. The honest framing: the framework constrains fermion masses to a finite-dimensional moduli space with the right generation count, but does not uniquely determine mass ratios.</w:t>
      </w:r>
    </w:p>
    <w:p>
      <w:pPr>
        <w:pStyle w:val="Heading2"/>
      </w:pPr>
      <w:r>
        <w:t xml:space="preserve">Updated Prediction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b/>
                <w:bCs/>
                <w:color w:val="FFFFFF"/>
                <w:sz w:val="20"/>
                <w:szCs w:val="20"/>
              </w:rPr>
              <w:t xml:space="preserve">Prediction</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b/>
                <w:bCs/>
                <w:color w:val="FFFFFF"/>
                <w:sz w:val="20"/>
                <w:szCs w:val="20"/>
              </w:rPr>
              <w:t xml:space="preserve">Post-KV Assessment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Higgs mass 126.1 GeV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ROBUST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Survives KV1 + KV6. Aperture derived, lattice constrained.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Three generations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ROBUST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Survives KV3. φ(7)/2 = 3 forced. Generic for K₈.</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Yukawa hierarchy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DOWNGRADED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KV3 hit. Distribution generic for Z₇ symmetry. Moduli, not prediction.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Cosmological constant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ROBUST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Survives KV5. Product factorization exact.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Einstein gravity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OPEN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KV2 unresolved. 90% structural confidence.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Gauge couplings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ROBUST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attacked (already sub-ppm with two-parameter BC).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3+1 dimensions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ROBUST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attacked (independent of all six KVs).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Parity violation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ROBUST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attacked (self-dual matchings → su(2)ₗ only).</w:t>
            </w:r>
          </w:p>
        </w:tc>
      </w:tr>
    </w:tbl>
    <w:p>
      <w:pPr>
        <w:pStyle w:val="Heading2"/>
        <w:spacing w:before="300"/>
      </w:pPr>
      <w:r>
        <w:t xml:space="preserve">Priority Actions</w:t>
      </w:r>
    </w:p>
    <w:p>
      <w:pPr>
        <w:spacing w:after="120"/>
      </w:pPr>
      <w:r>
        <w:rPr>
          <w:b/>
          <w:bCs/>
        </w:rPr>
        <w:t xml:space="preserve">1. Run the γ₃ bootstrap (KV2). </w:t>
      </w:r>
      <w:r>
        <w:t xml:space="preserve">This is the single highest-value computation remaining. It either closes Einstein gravity or kills it. Script delivered; needs PyCFTBoot + SDPB.</w:t>
      </w:r>
    </w:p>
    <w:p>
      <w:pPr>
        <w:spacing w:after="120"/>
      </w:pPr>
      <w:r>
        <w:rPr>
          <w:b/>
          <w:bCs/>
        </w:rPr>
        <w:t xml:space="preserve">2. Find a vacuum selection principle for KV3. </w:t>
      </w:r>
      <w:r>
        <w:t xml:space="preserve">The 6D vacuum eigenspace is a moduli space. What selects the physical direction? Candidates: minimization of some potential, entropy maximum, or coupling to the K₆ Higgs sector. If no principle exists, the framework requires 6 moduli — far fewer than the SM’s 19, but not zero.</w:t>
      </w:r>
    </w:p>
    <w:p>
      <w:pPr>
        <w:spacing w:after="120"/>
      </w:pPr>
      <w:r>
        <w:rPr>
          <w:b/>
          <w:bCs/>
        </w:rPr>
        <w:t xml:space="preserve">3. Complete the product geometry Yukawa trace (KV1 residual). </w:t>
      </w:r>
      <w:r>
        <w:t xml:space="preserve">Verify Tr(MᵢMⱼ) = Tr(YᵢYⱼ) in the full K₄ × K₆ product. This is the last load-bearing axiom that hasn’t been independently verified.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2026-02-21T06:12:43.756Z</dcterms:created>
  <dcterms:modified xsi:type="dcterms:W3CDTF">2026-02-21T06:12:43.756Z</dcterms:modified>
</cp:coreProperties>
</file>

<file path=docProps/custom.xml><?xml version="1.0" encoding="utf-8"?>
<Properties xmlns="http://schemas.openxmlformats.org/officeDocument/2006/custom-properties" xmlns:vt="http://schemas.openxmlformats.org/officeDocument/2006/docPropsVTypes"/>
</file>