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E11A" w14:textId="21884C36" w:rsidR="00CE2905" w:rsidRDefault="00000000">
      <w:pPr>
        <w:spacing w:after="90"/>
      </w:pPr>
      <w:r>
        <w:rPr>
          <w:rFonts w:ascii="Trebuchet MS" w:eastAsia="Trebuchet MS" w:hAnsi="Trebuchet MS" w:cs="Trebuchet MS"/>
          <w:b/>
          <w:bCs/>
          <w:color w:val="293241"/>
          <w:sz w:val="42"/>
          <w:szCs w:val="42"/>
        </w:rPr>
        <w:t>HDB Resale Price Predictor</w:t>
      </w:r>
    </w:p>
    <w:p w14:paraId="1AA420A7" w14:textId="77777777" w:rsidR="007A2FBD" w:rsidRDefault="007A2FBD">
      <w:pPr>
        <w:rPr>
          <w:i/>
          <w:iCs/>
          <w:color w:val="3D5A80"/>
          <w:sz w:val="24"/>
          <w:szCs w:val="24"/>
        </w:rPr>
      </w:pPr>
    </w:p>
    <w:p w14:paraId="393051C2" w14:textId="3F00BECA" w:rsidR="00CE2905" w:rsidRDefault="00000000">
      <w:r>
        <w:rPr>
          <w:rFonts w:ascii="Trebuchet MS" w:eastAsia="Trebuchet MS" w:hAnsi="Trebuchet MS" w:cs="Trebuchet MS"/>
          <w:b/>
          <w:bCs/>
          <w:color w:val="293241"/>
          <w:sz w:val="24"/>
          <w:szCs w:val="24"/>
        </w:rPr>
        <w:t>Eugene Tan Boon Hong</w:t>
      </w:r>
    </w:p>
    <w:p w14:paraId="0DBD4756" w14:textId="62348CD2" w:rsidR="00CE2905" w:rsidRDefault="00000000">
      <w:pPr>
        <w:pBdr>
          <w:bottom w:val="single" w:sz="8" w:space="8" w:color="3D5A80"/>
        </w:pBdr>
        <w:spacing w:after="300"/>
      </w:pPr>
      <w:r>
        <w:rPr>
          <w:color w:val="666666"/>
        </w:rPr>
        <w:t>Singapore Polytechnic</w:t>
      </w:r>
      <w:r w:rsidR="00B1211E">
        <w:rPr>
          <w:color w:val="666666"/>
        </w:rPr>
        <w:t xml:space="preserve"> Applied AI &amp; Analytics</w:t>
      </w:r>
    </w:p>
    <w:p w14:paraId="31666923" w14:textId="74AD39ED" w:rsidR="00CE2905" w:rsidRDefault="00000000">
      <w:pPr>
        <w:pBdr>
          <w:bottom w:val="single" w:sz="4" w:space="4" w:color="3D5A80"/>
        </w:pBdr>
        <w:spacing w:before="340" w:after="160"/>
      </w:pP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t>Overview</w:t>
      </w:r>
    </w:p>
    <w:p w14:paraId="40DC34B6" w14:textId="18E4EB95" w:rsidR="00CE2905" w:rsidRDefault="00352100">
      <w:pPr>
        <w:spacing w:after="160"/>
      </w:pPr>
      <w:r>
        <w:t>My</w:t>
      </w:r>
      <w:r w:rsidR="00000000">
        <w:t xml:space="preserve"> project trains a regression model to predict HDB resale prices based on </w:t>
      </w:r>
      <w:r>
        <w:t xml:space="preserve">these </w:t>
      </w:r>
      <w:r w:rsidR="00000000">
        <w:t>flat characteristics: location, size, remaining lease, floor level, flat type, and flat model. The goal was</w:t>
      </w:r>
      <w:r>
        <w:t xml:space="preserve"> not </w:t>
      </w:r>
      <w:r w:rsidR="00000000">
        <w:t>just to build a model, but to go through the full real</w:t>
      </w:r>
      <w:r w:rsidR="00B1211E">
        <w:t xml:space="preserve"> </w:t>
      </w:r>
      <w:r w:rsidR="00000000">
        <w:t>world M</w:t>
      </w:r>
      <w:r>
        <w:t>achine Learning</w:t>
      </w:r>
      <w:r w:rsidR="00000000">
        <w:t xml:space="preserve"> process</w:t>
      </w:r>
      <w:r>
        <w:t>;</w:t>
      </w:r>
      <w:r w:rsidR="00000000">
        <w:t xml:space="preserve"> cleaning messy data, engineering useful features, comparing model approaches, and validating predictions against actual current market listings.</w:t>
      </w:r>
    </w:p>
    <w:p w14:paraId="5ADF1184" w14:textId="16C2F301" w:rsidR="00CE2905" w:rsidRDefault="00000000">
      <w:pPr>
        <w:pBdr>
          <w:bottom w:val="single" w:sz="4" w:space="4" w:color="3D5A80"/>
        </w:pBdr>
        <w:spacing w:before="340" w:after="160"/>
      </w:pP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t>Data Source</w:t>
      </w:r>
    </w:p>
    <w:p w14:paraId="3AAFE845" w14:textId="2894C576" w:rsidR="00CE2905" w:rsidRDefault="00000000">
      <w:pPr>
        <w:pStyle w:val="ListParagraph"/>
        <w:numPr>
          <w:ilvl w:val="0"/>
          <w:numId w:val="1"/>
        </w:numPr>
        <w:spacing w:after="90"/>
      </w:pPr>
      <w:r>
        <w:t>Dataset: HDB Resale Flat Prices (Jan 2017 onwards) — official transaction records published by data.gov.sg</w:t>
      </w:r>
      <w:r w:rsidR="00352100">
        <w:t xml:space="preserve"> </w:t>
      </w:r>
      <w:hyperlink r:id="rId5" w:history="1">
        <w:r w:rsidR="00352100" w:rsidRPr="00352100">
          <w:rPr>
            <w:rStyle w:val="Hyperlink"/>
          </w:rPr>
          <w:t>https://data.gov.sg/datasets/d_8b84c4ee58e3cfc0ece0d773c8ca6abc/view</w:t>
        </w:r>
      </w:hyperlink>
    </w:p>
    <w:p w14:paraId="096E6773" w14:textId="7D716049" w:rsidR="00CE2905" w:rsidRDefault="00000000">
      <w:pPr>
        <w:pStyle w:val="ListParagraph"/>
        <w:numPr>
          <w:ilvl w:val="0"/>
          <w:numId w:val="1"/>
        </w:numPr>
        <w:spacing w:after="90"/>
      </w:pPr>
      <w:r>
        <w:t xml:space="preserve">Size: 239,330 </w:t>
      </w:r>
      <w:r w:rsidR="00352100">
        <w:t>REAL</w:t>
      </w:r>
      <w:r>
        <w:t xml:space="preserve"> transactions</w:t>
      </w:r>
    </w:p>
    <w:p w14:paraId="6B836C15" w14:textId="13CEF942" w:rsidR="00CE2905" w:rsidRDefault="00000000">
      <w:pPr>
        <w:pStyle w:val="ListParagraph"/>
        <w:numPr>
          <w:ilvl w:val="0"/>
          <w:numId w:val="1"/>
        </w:numPr>
        <w:spacing w:after="90"/>
      </w:pPr>
      <w:r>
        <w:t>Columns: month, town, flat type, block, street name, storey range, floor area, flat model, lease commencement date, remaining lease, resale price</w:t>
      </w:r>
    </w:p>
    <w:p w14:paraId="75047FA2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7365CD25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63D44D6A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4B8B7707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0FFADA87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3D978865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4EEA6904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4E139F16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3FC34B84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03B185A0" w14:textId="77777777" w:rsidR="00352100" w:rsidRDefault="00352100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2BD66282" w14:textId="4234EE94" w:rsidR="00CE2905" w:rsidRDefault="00000000">
      <w:pPr>
        <w:pBdr>
          <w:bottom w:val="single" w:sz="4" w:space="4" w:color="3D5A80"/>
        </w:pBdr>
        <w:spacing w:before="340" w:after="160"/>
      </w:pP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lastRenderedPageBreak/>
        <w:t>Data Cleaning &amp; Feature Engineering</w:t>
      </w:r>
    </w:p>
    <w:p w14:paraId="5A8DD8E3" w14:textId="21F53F5F" w:rsidR="00CE2905" w:rsidRDefault="007A2FBD">
      <w:pPr>
        <w:spacing w:after="160"/>
      </w:pPr>
      <w:r>
        <w:t xml:space="preserve">The </w:t>
      </w:r>
      <w:r w:rsidR="00000000">
        <w:t xml:space="preserve">government data </w:t>
      </w:r>
      <w:r>
        <w:t xml:space="preserve">was not </w:t>
      </w:r>
      <w:r w:rsidR="00000000">
        <w:t>analysis</w:t>
      </w:r>
      <w:r>
        <w:t xml:space="preserve"> </w:t>
      </w:r>
      <w:r w:rsidR="00000000">
        <w:t xml:space="preserve">ready </w:t>
      </w:r>
      <w:r>
        <w:t>straight from the .csv file,</w:t>
      </w:r>
      <w:r w:rsidR="00000000">
        <w:t xml:space="preserve"> Three columns needed transformation before they could be used</w:t>
      </w:r>
      <w:r w:rsidR="00B1211E"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400"/>
      </w:tblGrid>
      <w:tr w:rsidR="00CE2905" w14:paraId="020B4D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93241"/>
          </w:tcPr>
          <w:p w14:paraId="0EC65722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Raw Column</w:t>
            </w:r>
          </w:p>
        </w:tc>
        <w:tc>
          <w:tcPr>
            <w:tcW w:w="3400" w:type="dxa"/>
            <w:shd w:val="clear" w:color="auto" w:fill="293241"/>
          </w:tcPr>
          <w:p w14:paraId="6A095E95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400" w:type="dxa"/>
            <w:shd w:val="clear" w:color="auto" w:fill="293241"/>
          </w:tcPr>
          <w:p w14:paraId="047E72EB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CE2905" w14:paraId="26F5DE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6A36771" w14:textId="77777777" w:rsidR="00CE2905" w:rsidRDefault="00000000">
            <w:r>
              <w:rPr>
                <w:color w:val="222222"/>
                <w:sz w:val="20"/>
                <w:szCs w:val="20"/>
              </w:rPr>
              <w:t>remaining_lease</w:t>
            </w:r>
          </w:p>
        </w:tc>
        <w:tc>
          <w:tcPr>
            <w:tcW w:w="3400" w:type="dxa"/>
          </w:tcPr>
          <w:p w14:paraId="45C40330" w14:textId="77777777" w:rsidR="00CE2905" w:rsidRDefault="00000000">
            <w:r>
              <w:rPr>
                <w:color w:val="222222"/>
                <w:sz w:val="20"/>
                <w:szCs w:val="20"/>
              </w:rPr>
              <w:t>"61 years 04 months" (text)</w:t>
            </w:r>
          </w:p>
        </w:tc>
        <w:tc>
          <w:tcPr>
            <w:tcW w:w="3400" w:type="dxa"/>
          </w:tcPr>
          <w:p w14:paraId="0BBB2E8F" w14:textId="77777777" w:rsidR="00CE2905" w:rsidRDefault="00000000">
            <w:r>
              <w:rPr>
                <w:color w:val="222222"/>
                <w:sz w:val="20"/>
                <w:szCs w:val="20"/>
              </w:rPr>
              <w:t>Parsed to extract just the year count as an integer</w:t>
            </w:r>
          </w:p>
        </w:tc>
      </w:tr>
      <w:tr w:rsidR="00CE2905" w14:paraId="100298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15BD680" w14:textId="77777777" w:rsidR="00CE2905" w:rsidRDefault="00000000">
            <w:r>
              <w:rPr>
                <w:color w:val="222222"/>
                <w:sz w:val="20"/>
                <w:szCs w:val="20"/>
              </w:rPr>
              <w:t>storey_range</w:t>
            </w:r>
          </w:p>
        </w:tc>
        <w:tc>
          <w:tcPr>
            <w:tcW w:w="3400" w:type="dxa"/>
          </w:tcPr>
          <w:p w14:paraId="7B40CE81" w14:textId="77777777" w:rsidR="00CE2905" w:rsidRDefault="00000000">
            <w:r>
              <w:rPr>
                <w:color w:val="222222"/>
                <w:sz w:val="20"/>
                <w:szCs w:val="20"/>
              </w:rPr>
              <w:t>"10 TO 12" (text range)</w:t>
            </w:r>
          </w:p>
        </w:tc>
        <w:tc>
          <w:tcPr>
            <w:tcW w:w="3400" w:type="dxa"/>
          </w:tcPr>
          <w:p w14:paraId="003F1B2F" w14:textId="77777777" w:rsidR="00CE2905" w:rsidRDefault="00000000">
            <w:r>
              <w:rPr>
                <w:color w:val="222222"/>
                <w:sz w:val="20"/>
                <w:szCs w:val="20"/>
              </w:rPr>
              <w:t>Split and averaged into a single numeric floor estimate</w:t>
            </w:r>
          </w:p>
        </w:tc>
      </w:tr>
      <w:tr w:rsidR="00CE2905" w14:paraId="3D3547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9B1946" w14:textId="77777777" w:rsidR="00CE2905" w:rsidRDefault="00000000">
            <w:r>
              <w:rPr>
                <w:color w:val="222222"/>
                <w:sz w:val="20"/>
                <w:szCs w:val="20"/>
              </w:rPr>
              <w:t>month</w:t>
            </w:r>
          </w:p>
        </w:tc>
        <w:tc>
          <w:tcPr>
            <w:tcW w:w="3400" w:type="dxa"/>
          </w:tcPr>
          <w:p w14:paraId="2F256835" w14:textId="77777777" w:rsidR="00CE2905" w:rsidRDefault="00000000">
            <w:r>
              <w:rPr>
                <w:color w:val="222222"/>
                <w:sz w:val="20"/>
                <w:szCs w:val="20"/>
              </w:rPr>
              <w:t>"2017-01" (date string)</w:t>
            </w:r>
          </w:p>
        </w:tc>
        <w:tc>
          <w:tcPr>
            <w:tcW w:w="3400" w:type="dxa"/>
          </w:tcPr>
          <w:p w14:paraId="491B73C6" w14:textId="77777777" w:rsidR="00CE2905" w:rsidRDefault="00000000">
            <w:r>
              <w:rPr>
                <w:color w:val="222222"/>
                <w:sz w:val="20"/>
                <w:szCs w:val="20"/>
              </w:rPr>
              <w:t>Converted to "months since Jan 2017" to capture market trend over time</w:t>
            </w:r>
          </w:p>
        </w:tc>
      </w:tr>
    </w:tbl>
    <w:p w14:paraId="4002DC6C" w14:textId="77777777" w:rsidR="00CE2905" w:rsidRDefault="00CE2905">
      <w:pPr>
        <w:spacing w:after="150"/>
      </w:pPr>
    </w:p>
    <w:p w14:paraId="48CEE650" w14:textId="75698CE8" w:rsidR="00CE2905" w:rsidRDefault="00000000">
      <w:pPr>
        <w:spacing w:after="160"/>
      </w:pPr>
      <w:r>
        <w:t>town, flat_type, and flat_model (categorical/text fields) were one</w:t>
      </w:r>
      <w:r w:rsidR="00352100">
        <w:t xml:space="preserve"> </w:t>
      </w:r>
      <w:r>
        <w:t xml:space="preserve">hot encoded to make them usable in </w:t>
      </w:r>
      <w:r w:rsidR="00352100">
        <w:t>my</w:t>
      </w:r>
      <w:r>
        <w:t xml:space="preserve"> regression model</w:t>
      </w:r>
    </w:p>
    <w:p w14:paraId="4466650D" w14:textId="0D3FA6C2" w:rsidR="00CE2905" w:rsidRDefault="00352100">
      <w:pPr>
        <w:pBdr>
          <w:top w:val="dashed" w:sz="4" w:space="8" w:color="BBBBBB"/>
          <w:left w:val="dashed" w:sz="4" w:space="8" w:color="BBBBBB"/>
          <w:bottom w:val="dashed" w:sz="4" w:space="8" w:color="BBBBBB"/>
          <w:right w:val="dashed" w:sz="4" w:space="8" w:color="BBBBBB"/>
        </w:pBdr>
        <w:spacing w:before="100" w:after="320"/>
        <w:jc w:val="center"/>
      </w:pPr>
      <w:r w:rsidRPr="00352100">
        <w:drawing>
          <wp:inline distT="0" distB="0" distL="0" distR="0" wp14:anchorId="5DED2376" wp14:editId="2304DF7E">
            <wp:extent cx="5353050" cy="2082269"/>
            <wp:effectExtent l="0" t="0" r="0" b="0"/>
            <wp:docPr id="25843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4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8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E5C4" w14:textId="77777777" w:rsidR="00A57525" w:rsidRDefault="00A57525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72747006" w14:textId="77777777" w:rsidR="00A57525" w:rsidRDefault="00A57525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630EE348" w14:textId="77777777" w:rsidR="00A57525" w:rsidRDefault="00A57525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1819E51A" w14:textId="77777777" w:rsidR="00A57525" w:rsidRDefault="00A57525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4E4F5BD5" w14:textId="77777777" w:rsidR="00A57525" w:rsidRDefault="00A57525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1A6713BD" w14:textId="77777777" w:rsidR="00A57525" w:rsidRDefault="00A57525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11EBDCB7" w14:textId="77777777" w:rsidR="00A57525" w:rsidRDefault="00A57525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47A0E928" w14:textId="77777777" w:rsidR="00A57525" w:rsidRDefault="00A57525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273F8355" w14:textId="207F1DA4" w:rsidR="00CE2905" w:rsidRDefault="00000000">
      <w:pPr>
        <w:pBdr>
          <w:bottom w:val="single" w:sz="4" w:space="4" w:color="3D5A80"/>
        </w:pBdr>
        <w:spacing w:before="340" w:after="160"/>
      </w:pP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lastRenderedPageBreak/>
        <w:t>Model Iterations</w:t>
      </w:r>
    </w:p>
    <w:p w14:paraId="4A9E2507" w14:textId="77777777" w:rsidR="00CE2905" w:rsidRDefault="00000000">
      <w:pPr>
        <w:spacing w:after="160"/>
      </w:pPr>
      <w:r>
        <w:t>Rather than accepting the first result, each change was tested in isolation to measure its actual impact: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2200"/>
        <w:gridCol w:w="1600"/>
      </w:tblGrid>
      <w:tr w:rsidR="00CE2905" w14:paraId="181917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93241"/>
          </w:tcPr>
          <w:p w14:paraId="2FFF4C85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200" w:type="dxa"/>
            <w:shd w:val="clear" w:color="auto" w:fill="293241"/>
          </w:tcPr>
          <w:p w14:paraId="70274F06" w14:textId="6E53532A" w:rsidR="00CE2905" w:rsidRPr="00A57525" w:rsidRDefault="00A57525">
            <w:r>
              <w:rPr>
                <w:b/>
                <w:bCs/>
                <w:color w:val="FFFFFF"/>
                <w:sz w:val="20"/>
                <w:szCs w:val="20"/>
              </w:rPr>
              <w:t>Type of Model</w:t>
            </w:r>
          </w:p>
        </w:tc>
        <w:tc>
          <w:tcPr>
            <w:tcW w:w="2200" w:type="dxa"/>
            <w:shd w:val="clear" w:color="auto" w:fill="293241"/>
          </w:tcPr>
          <w:p w14:paraId="2F0F88AD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Mean Absolute Error</w:t>
            </w:r>
          </w:p>
        </w:tc>
        <w:tc>
          <w:tcPr>
            <w:tcW w:w="1600" w:type="dxa"/>
            <w:shd w:val="clear" w:color="auto" w:fill="293241"/>
          </w:tcPr>
          <w:p w14:paraId="01FB131E" w14:textId="01E5B501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% of Av</w:t>
            </w:r>
            <w:r w:rsidR="00A57525">
              <w:rPr>
                <w:b/>
                <w:bCs/>
                <w:color w:val="FFFFFF"/>
                <w:sz w:val="20"/>
                <w:szCs w:val="20"/>
              </w:rPr>
              <w:t>erage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Price ($534,296)</w:t>
            </w:r>
          </w:p>
        </w:tc>
      </w:tr>
      <w:tr w:rsidR="00CE2905" w14:paraId="7B698C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59BED4D" w14:textId="502EE337" w:rsidR="00CE2905" w:rsidRDefault="00A57525">
            <w:r>
              <w:t>V1</w:t>
            </w:r>
          </w:p>
        </w:tc>
        <w:tc>
          <w:tcPr>
            <w:tcW w:w="4200" w:type="dxa"/>
          </w:tcPr>
          <w:p w14:paraId="19EB716D" w14:textId="1CE19C54" w:rsidR="00CE2905" w:rsidRDefault="00000000">
            <w:r>
              <w:rPr>
                <w:color w:val="222222"/>
                <w:sz w:val="20"/>
                <w:szCs w:val="20"/>
              </w:rPr>
              <w:t>Linear Regression</w:t>
            </w:r>
          </w:p>
        </w:tc>
        <w:tc>
          <w:tcPr>
            <w:tcW w:w="2200" w:type="dxa"/>
          </w:tcPr>
          <w:p w14:paraId="786B1CE4" w14:textId="2632D94F" w:rsidR="00CE2905" w:rsidRDefault="00000000">
            <w:r>
              <w:rPr>
                <w:color w:val="222222"/>
                <w:sz w:val="20"/>
                <w:szCs w:val="20"/>
              </w:rPr>
              <w:t>$</w:t>
            </w:r>
            <w:r w:rsidR="00A57525">
              <w:rPr>
                <w:color w:val="222222"/>
                <w:sz w:val="20"/>
                <w:szCs w:val="20"/>
              </w:rPr>
              <w:t>52,760</w:t>
            </w:r>
          </w:p>
        </w:tc>
        <w:tc>
          <w:tcPr>
            <w:tcW w:w="1600" w:type="dxa"/>
          </w:tcPr>
          <w:p w14:paraId="40403CCE" w14:textId="2BAE1E25" w:rsidR="00CE2905" w:rsidRDefault="00A57525">
            <w:r>
              <w:t>9.87%</w:t>
            </w:r>
          </w:p>
        </w:tc>
      </w:tr>
      <w:tr w:rsidR="00CE2905" w14:paraId="520194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B4FE44C" w14:textId="3969A922" w:rsidR="00CE2905" w:rsidRDefault="00A57525">
            <w:r>
              <w:t>V2</w:t>
            </w:r>
          </w:p>
        </w:tc>
        <w:tc>
          <w:tcPr>
            <w:tcW w:w="4200" w:type="dxa"/>
          </w:tcPr>
          <w:p w14:paraId="62F5F1AD" w14:textId="59AD9FE1" w:rsidR="00CE2905" w:rsidRDefault="00A57525">
            <w:r>
              <w:rPr>
                <w:color w:val="222222"/>
                <w:sz w:val="20"/>
                <w:szCs w:val="20"/>
              </w:rPr>
              <w:t>Random Forest</w:t>
            </w:r>
          </w:p>
        </w:tc>
        <w:tc>
          <w:tcPr>
            <w:tcW w:w="2200" w:type="dxa"/>
          </w:tcPr>
          <w:p w14:paraId="10457149" w14:textId="41245FFE" w:rsidR="00CE2905" w:rsidRDefault="00000000">
            <w:r>
              <w:rPr>
                <w:color w:val="222222"/>
                <w:sz w:val="20"/>
                <w:szCs w:val="20"/>
              </w:rPr>
              <w:t>$</w:t>
            </w:r>
            <w:r w:rsidR="00A57525">
              <w:rPr>
                <w:color w:val="222222"/>
                <w:sz w:val="20"/>
                <w:szCs w:val="20"/>
              </w:rPr>
              <w:t>26,811</w:t>
            </w:r>
          </w:p>
        </w:tc>
        <w:tc>
          <w:tcPr>
            <w:tcW w:w="1600" w:type="dxa"/>
          </w:tcPr>
          <w:p w14:paraId="5317C586" w14:textId="627F704B" w:rsidR="00CE2905" w:rsidRDefault="00A57525">
            <w:r>
              <w:t>5.01%</w:t>
            </w:r>
          </w:p>
        </w:tc>
      </w:tr>
    </w:tbl>
    <w:p w14:paraId="769746BB" w14:textId="77777777" w:rsidR="00CE2905" w:rsidRDefault="00CE2905">
      <w:pPr>
        <w:spacing w:after="150"/>
      </w:pPr>
    </w:p>
    <w:p w14:paraId="2A0F40A8" w14:textId="0A5B2F37" w:rsidR="00A57525" w:rsidRDefault="00A57525">
      <w:pPr>
        <w:spacing w:after="150"/>
      </w:pPr>
      <w:r>
        <w:t>Linear Regression Model</w:t>
      </w:r>
      <w:r w:rsidR="007A2FBD">
        <w:t xml:space="preserve"> V1</w:t>
      </w:r>
    </w:p>
    <w:p w14:paraId="248164C7" w14:textId="2FBA1855" w:rsidR="00CE2905" w:rsidRDefault="00A57525">
      <w:pPr>
        <w:pBdr>
          <w:top w:val="dashed" w:sz="4" w:space="8" w:color="BBBBBB"/>
          <w:left w:val="dashed" w:sz="4" w:space="8" w:color="BBBBBB"/>
          <w:bottom w:val="dashed" w:sz="4" w:space="8" w:color="BBBBBB"/>
          <w:right w:val="dashed" w:sz="4" w:space="8" w:color="BBBBBB"/>
        </w:pBdr>
        <w:spacing w:before="100" w:after="320"/>
        <w:jc w:val="center"/>
      </w:pPr>
      <w:r w:rsidRPr="00A57525">
        <w:drawing>
          <wp:inline distT="0" distB="0" distL="0" distR="0" wp14:anchorId="11443E50" wp14:editId="506F3122">
            <wp:extent cx="5731510" cy="1277620"/>
            <wp:effectExtent l="0" t="0" r="2540" b="0"/>
            <wp:docPr id="55282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28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CF3E" w14:textId="77777777" w:rsidR="00A57525" w:rsidRDefault="00A57525">
      <w:pPr>
        <w:spacing w:before="220" w:after="100"/>
        <w:rPr>
          <w:rFonts w:ascii="Trebuchet MS" w:eastAsia="Trebuchet MS" w:hAnsi="Trebuchet MS" w:cs="Trebuchet MS"/>
          <w:b/>
          <w:bCs/>
          <w:color w:val="3D5A80"/>
          <w:sz w:val="24"/>
          <w:szCs w:val="24"/>
        </w:rPr>
      </w:pPr>
    </w:p>
    <w:p w14:paraId="659D6ACA" w14:textId="5E7A92CF" w:rsidR="00A57525" w:rsidRDefault="007A2FBD" w:rsidP="00A57525">
      <w:pPr>
        <w:spacing w:after="150"/>
      </w:pPr>
      <w:r>
        <w:t xml:space="preserve"> </w:t>
      </w:r>
      <w:r w:rsidR="00A57525">
        <w:t>Random Forest Model</w:t>
      </w:r>
      <w:r>
        <w:t xml:space="preserve"> V2</w:t>
      </w:r>
    </w:p>
    <w:p w14:paraId="6316C5B6" w14:textId="7E940971" w:rsidR="00A57525" w:rsidRDefault="00A57525" w:rsidP="00A57525">
      <w:pPr>
        <w:pBdr>
          <w:top w:val="dashed" w:sz="4" w:space="8" w:color="BBBBBB"/>
          <w:left w:val="dashed" w:sz="4" w:space="8" w:color="BBBBBB"/>
          <w:bottom w:val="dashed" w:sz="4" w:space="8" w:color="BBBBBB"/>
          <w:right w:val="dashed" w:sz="4" w:space="8" w:color="BBBBBB"/>
        </w:pBdr>
        <w:spacing w:before="100" w:after="320"/>
        <w:jc w:val="center"/>
      </w:pPr>
      <w:r w:rsidRPr="00A57525">
        <w:drawing>
          <wp:inline distT="0" distB="0" distL="0" distR="0" wp14:anchorId="103B3A1A" wp14:editId="79824B66">
            <wp:extent cx="5731510" cy="1371600"/>
            <wp:effectExtent l="0" t="0" r="2540" b="0"/>
            <wp:docPr id="52365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57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EF0D" w14:textId="258A5445" w:rsidR="00CE2905" w:rsidRDefault="00000000">
      <w:pPr>
        <w:spacing w:before="220" w:after="100"/>
        <w:rPr>
          <w:rFonts w:ascii="Trebuchet MS" w:eastAsia="Trebuchet MS" w:hAnsi="Trebuchet MS" w:cs="Trebuchet MS"/>
          <w:b/>
          <w:bCs/>
          <w:color w:val="3D5A80"/>
          <w:sz w:val="24"/>
          <w:szCs w:val="24"/>
        </w:rPr>
      </w:pPr>
      <w:r>
        <w:rPr>
          <w:rFonts w:ascii="Trebuchet MS" w:eastAsia="Trebuchet MS" w:hAnsi="Trebuchet MS" w:cs="Trebuchet MS"/>
          <w:b/>
          <w:bCs/>
          <w:color w:val="3D5A80"/>
          <w:sz w:val="24"/>
          <w:szCs w:val="24"/>
        </w:rPr>
        <w:t>Key Findings</w:t>
      </w:r>
    </w:p>
    <w:p w14:paraId="0C552557" w14:textId="27265BB2" w:rsidR="00A8782C" w:rsidRPr="00A8782C" w:rsidRDefault="00A8782C" w:rsidP="00A8782C">
      <w:pPr>
        <w:pStyle w:val="ListParagraph"/>
        <w:numPr>
          <w:ilvl w:val="0"/>
          <w:numId w:val="2"/>
        </w:numPr>
        <w:spacing w:before="220" w:after="100"/>
      </w:pPr>
      <w:r w:rsidRPr="00A8782C">
        <w:t xml:space="preserve">Switching from </w:t>
      </w:r>
      <w:r>
        <w:t xml:space="preserve">a </w:t>
      </w:r>
      <w:r w:rsidRPr="00A8782C">
        <w:t>Linear Regression to Random Forest</w:t>
      </w:r>
      <w:r>
        <w:t xml:space="preserve"> Model</w:t>
      </w:r>
      <w:r w:rsidRPr="00A8782C">
        <w:t xml:space="preserve"> nearly halved the prediction error</w:t>
      </w:r>
      <w:r>
        <w:t>. F</w:t>
      </w:r>
      <w:r w:rsidRPr="00A8782C">
        <w:t>rom $52,760 to $26,811, a reduction of about 49%</w:t>
      </w:r>
    </w:p>
    <w:p w14:paraId="39863BB8" w14:textId="143671E9" w:rsidR="00A8782C" w:rsidRPr="00A8782C" w:rsidRDefault="00A8782C" w:rsidP="00A8782C">
      <w:pPr>
        <w:pStyle w:val="ListParagraph"/>
        <w:numPr>
          <w:ilvl w:val="0"/>
          <w:numId w:val="2"/>
        </w:numPr>
        <w:spacing w:before="220" w:after="100"/>
      </w:pPr>
      <w:r w:rsidRPr="00A8782C">
        <w:t>As a percentage of the average resale price ($534,296), this moved the model from roughly 9.87% off to 5.01% off</w:t>
      </w:r>
      <w:r>
        <w:t xml:space="preserve">, </w:t>
      </w:r>
      <w:r w:rsidRPr="00A8782C">
        <w:t>a meaningfully more accurate result</w:t>
      </w:r>
      <w:r>
        <w:t>.</w:t>
      </w:r>
    </w:p>
    <w:p w14:paraId="6DADD5C3" w14:textId="5EE4FEBF" w:rsidR="00A8782C" w:rsidRPr="00A8782C" w:rsidRDefault="00A8782C" w:rsidP="00A8782C">
      <w:pPr>
        <w:pStyle w:val="ListParagraph"/>
        <w:numPr>
          <w:ilvl w:val="0"/>
          <w:numId w:val="2"/>
        </w:numPr>
        <w:spacing w:before="220" w:after="100"/>
      </w:pPr>
      <w:r w:rsidRPr="00A8782C">
        <w:t xml:space="preserve">The improvement comes from how each model handles relationships in the data: Linear Regression assumes every feature adds up in a straight line, while Random Forest can capture </w:t>
      </w:r>
      <w:r>
        <w:t>other factors in its</w:t>
      </w:r>
      <w:r w:rsidRPr="00A8782C">
        <w:t xml:space="preserve"> interactions</w:t>
      </w:r>
      <w:r>
        <w:t xml:space="preserve">; </w:t>
      </w:r>
      <w:r w:rsidRPr="00A8782C">
        <w:t>for example, floor area may matter more in some towns than others, a pattern a purely linear model c</w:t>
      </w:r>
      <w:r>
        <w:t>ould not</w:t>
      </w:r>
      <w:r w:rsidRPr="00A8782C">
        <w:t xml:space="preserve"> represent</w:t>
      </w:r>
    </w:p>
    <w:p w14:paraId="61086281" w14:textId="53DEA042" w:rsidR="00A8782C" w:rsidRDefault="00A8782C" w:rsidP="00A8782C">
      <w:pPr>
        <w:pStyle w:val="ListParagraph"/>
        <w:numPr>
          <w:ilvl w:val="0"/>
          <w:numId w:val="2"/>
        </w:numPr>
        <w:spacing w:before="220" w:after="100"/>
      </w:pPr>
      <w:r w:rsidRPr="00A8782C">
        <w:t>The trade-off</w:t>
      </w:r>
      <w:r w:rsidR="007A2FBD">
        <w:t xml:space="preserve"> is,</w:t>
      </w:r>
      <w:r w:rsidR="00B1211E">
        <w:t xml:space="preserve"> the</w:t>
      </w:r>
      <w:r w:rsidRPr="00A8782C">
        <w:t xml:space="preserve"> Random Forest</w:t>
      </w:r>
      <w:r w:rsidR="00B1211E">
        <w:t xml:space="preserve"> Model</w:t>
      </w:r>
      <w:r w:rsidRPr="00A8782C">
        <w:t xml:space="preserve"> took </w:t>
      </w:r>
      <w:r w:rsidR="007A2FBD">
        <w:t>a lot</w:t>
      </w:r>
      <w:r w:rsidRPr="00A8782C">
        <w:t xml:space="preserve"> longer to train (2m 22s vs 0.4s), reflecting the added computational cost of building 100 decision trees instead of fitting a single linear equation.</w:t>
      </w:r>
    </w:p>
    <w:p w14:paraId="20A64854" w14:textId="77777777" w:rsidR="00CE2905" w:rsidRDefault="00000000">
      <w:pPr>
        <w:pBdr>
          <w:bottom w:val="single" w:sz="4" w:space="4" w:color="3D5A80"/>
        </w:pBdr>
        <w:spacing w:before="340" w:after="160"/>
      </w:pP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lastRenderedPageBreak/>
        <w:t>Real-World Validation</w:t>
      </w:r>
    </w:p>
    <w:p w14:paraId="263175D1" w14:textId="306B74F5" w:rsidR="00CE2905" w:rsidRDefault="00000000">
      <w:pPr>
        <w:spacing w:after="160"/>
      </w:pPr>
      <w:r>
        <w:t>To check the model beyond the test set</w:t>
      </w:r>
      <w:r w:rsidR="00A8782C">
        <w:t xml:space="preserve"> and against real world properties</w:t>
      </w:r>
      <w:r>
        <w:t>, I pulled live PropertyGuru listings and compared the model's prediction against the actual asking price.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700"/>
        <w:gridCol w:w="800"/>
        <w:gridCol w:w="700"/>
        <w:gridCol w:w="1500"/>
        <w:gridCol w:w="1500"/>
      </w:tblGrid>
      <w:tr w:rsidR="00CE2905" w14:paraId="69218C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293241"/>
          </w:tcPr>
          <w:p w14:paraId="52818859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Listing</w:t>
            </w:r>
          </w:p>
        </w:tc>
        <w:tc>
          <w:tcPr>
            <w:tcW w:w="1300" w:type="dxa"/>
            <w:shd w:val="clear" w:color="auto" w:fill="293241"/>
          </w:tcPr>
          <w:p w14:paraId="4E58ABBA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Town</w:t>
            </w:r>
          </w:p>
        </w:tc>
        <w:tc>
          <w:tcPr>
            <w:tcW w:w="700" w:type="dxa"/>
            <w:shd w:val="clear" w:color="auto" w:fill="293241"/>
          </w:tcPr>
          <w:p w14:paraId="3AC0DFE7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shd w:val="clear" w:color="auto" w:fill="293241"/>
          </w:tcPr>
          <w:p w14:paraId="145A78E3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700" w:type="dxa"/>
            <w:shd w:val="clear" w:color="auto" w:fill="293241"/>
          </w:tcPr>
          <w:p w14:paraId="6DDC5961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Lease</w:t>
            </w:r>
          </w:p>
        </w:tc>
        <w:tc>
          <w:tcPr>
            <w:tcW w:w="1500" w:type="dxa"/>
            <w:shd w:val="clear" w:color="auto" w:fill="293241"/>
          </w:tcPr>
          <w:p w14:paraId="395DD1EE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Asking</w:t>
            </w:r>
          </w:p>
        </w:tc>
        <w:tc>
          <w:tcPr>
            <w:tcW w:w="1500" w:type="dxa"/>
            <w:shd w:val="clear" w:color="auto" w:fill="293241"/>
          </w:tcPr>
          <w:p w14:paraId="5F4B5C52" w14:textId="77777777" w:rsidR="00CE2905" w:rsidRDefault="00000000">
            <w:r>
              <w:rPr>
                <w:b/>
                <w:bCs/>
                <w:color w:val="FFFFFF"/>
                <w:sz w:val="20"/>
                <w:szCs w:val="20"/>
              </w:rPr>
              <w:t>Predicted</w:t>
            </w:r>
          </w:p>
        </w:tc>
      </w:tr>
      <w:tr w:rsidR="00CE2905" w14:paraId="45E1BA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72589F2" w14:textId="77777777" w:rsidR="00CE2905" w:rsidRDefault="00000000">
            <w:r>
              <w:rPr>
                <w:color w:val="222222"/>
                <w:sz w:val="20"/>
                <w:szCs w:val="20"/>
              </w:rPr>
              <w:t>319 AMK Ave 1</w:t>
            </w:r>
          </w:p>
        </w:tc>
        <w:tc>
          <w:tcPr>
            <w:tcW w:w="1300" w:type="dxa"/>
          </w:tcPr>
          <w:p w14:paraId="0629E155" w14:textId="77777777" w:rsidR="00CE2905" w:rsidRDefault="00000000">
            <w:r>
              <w:rPr>
                <w:color w:val="222222"/>
                <w:sz w:val="20"/>
                <w:szCs w:val="20"/>
              </w:rPr>
              <w:t>Ang Mo Kio</w:t>
            </w:r>
          </w:p>
        </w:tc>
        <w:tc>
          <w:tcPr>
            <w:tcW w:w="700" w:type="dxa"/>
          </w:tcPr>
          <w:p w14:paraId="0FB63A3F" w14:textId="77777777" w:rsidR="00CE2905" w:rsidRDefault="00000000">
            <w:r>
              <w:rPr>
                <w:color w:val="222222"/>
                <w:sz w:val="20"/>
                <w:szCs w:val="20"/>
              </w:rPr>
              <w:t>3 Rm</w:t>
            </w:r>
          </w:p>
        </w:tc>
        <w:tc>
          <w:tcPr>
            <w:tcW w:w="800" w:type="dxa"/>
          </w:tcPr>
          <w:p w14:paraId="5CE5377C" w14:textId="77777777" w:rsidR="00CE2905" w:rsidRDefault="00000000">
            <w:r>
              <w:rPr>
                <w:color w:val="222222"/>
                <w:sz w:val="20"/>
                <w:szCs w:val="20"/>
              </w:rPr>
              <w:t>73sqm</w:t>
            </w:r>
          </w:p>
        </w:tc>
        <w:tc>
          <w:tcPr>
            <w:tcW w:w="700" w:type="dxa"/>
          </w:tcPr>
          <w:p w14:paraId="608E7D84" w14:textId="77777777" w:rsidR="00CE2905" w:rsidRDefault="00000000">
            <w:r>
              <w:rPr>
                <w:color w:val="222222"/>
                <w:sz w:val="20"/>
                <w:szCs w:val="20"/>
              </w:rPr>
              <w:t>50yr</w:t>
            </w:r>
          </w:p>
        </w:tc>
        <w:tc>
          <w:tcPr>
            <w:tcW w:w="1500" w:type="dxa"/>
          </w:tcPr>
          <w:p w14:paraId="55721941" w14:textId="77777777" w:rsidR="00CE2905" w:rsidRDefault="00000000">
            <w:r>
              <w:rPr>
                <w:color w:val="222222"/>
                <w:sz w:val="20"/>
                <w:szCs w:val="20"/>
              </w:rPr>
              <w:t>$440,000</w:t>
            </w:r>
          </w:p>
        </w:tc>
        <w:tc>
          <w:tcPr>
            <w:tcW w:w="1500" w:type="dxa"/>
          </w:tcPr>
          <w:p w14:paraId="153FA676" w14:textId="77777777" w:rsidR="00CE2905" w:rsidRDefault="00000000">
            <w:r>
              <w:rPr>
                <w:color w:val="222222"/>
                <w:sz w:val="20"/>
                <w:szCs w:val="20"/>
              </w:rPr>
              <w:t>$434,234</w:t>
            </w:r>
          </w:p>
        </w:tc>
      </w:tr>
      <w:tr w:rsidR="00CE2905" w14:paraId="3BE683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FAF80B2" w14:textId="77777777" w:rsidR="00CE2905" w:rsidRDefault="00000000">
            <w:r>
              <w:rPr>
                <w:color w:val="222222"/>
                <w:sz w:val="20"/>
                <w:szCs w:val="20"/>
              </w:rPr>
              <w:t>649 Hougang Ave 8</w:t>
            </w:r>
          </w:p>
        </w:tc>
        <w:tc>
          <w:tcPr>
            <w:tcW w:w="1300" w:type="dxa"/>
          </w:tcPr>
          <w:p w14:paraId="0AE929A6" w14:textId="77777777" w:rsidR="00CE2905" w:rsidRDefault="00000000">
            <w:r>
              <w:rPr>
                <w:color w:val="222222"/>
                <w:sz w:val="20"/>
                <w:szCs w:val="20"/>
              </w:rPr>
              <w:t>Hougang</w:t>
            </w:r>
          </w:p>
        </w:tc>
        <w:tc>
          <w:tcPr>
            <w:tcW w:w="700" w:type="dxa"/>
          </w:tcPr>
          <w:p w14:paraId="2DEF77E2" w14:textId="77777777" w:rsidR="00CE2905" w:rsidRDefault="00000000">
            <w:r>
              <w:rPr>
                <w:color w:val="222222"/>
                <w:sz w:val="20"/>
                <w:szCs w:val="20"/>
              </w:rPr>
              <w:t>5 Rm</w:t>
            </w:r>
          </w:p>
        </w:tc>
        <w:tc>
          <w:tcPr>
            <w:tcW w:w="800" w:type="dxa"/>
          </w:tcPr>
          <w:p w14:paraId="56D6E3E1" w14:textId="77777777" w:rsidR="00CE2905" w:rsidRDefault="00000000">
            <w:r>
              <w:rPr>
                <w:color w:val="222222"/>
                <w:sz w:val="20"/>
                <w:szCs w:val="20"/>
              </w:rPr>
              <w:t>120sqm</w:t>
            </w:r>
          </w:p>
        </w:tc>
        <w:tc>
          <w:tcPr>
            <w:tcW w:w="700" w:type="dxa"/>
          </w:tcPr>
          <w:p w14:paraId="0CF11338" w14:textId="77777777" w:rsidR="00CE2905" w:rsidRDefault="00000000">
            <w:r>
              <w:rPr>
                <w:color w:val="222222"/>
                <w:sz w:val="20"/>
                <w:szCs w:val="20"/>
              </w:rPr>
              <w:t>60yr</w:t>
            </w:r>
          </w:p>
        </w:tc>
        <w:tc>
          <w:tcPr>
            <w:tcW w:w="1500" w:type="dxa"/>
          </w:tcPr>
          <w:p w14:paraId="177B1513" w14:textId="77777777" w:rsidR="00CE2905" w:rsidRDefault="00000000">
            <w:r>
              <w:rPr>
                <w:color w:val="222222"/>
                <w:sz w:val="20"/>
                <w:szCs w:val="20"/>
              </w:rPr>
              <w:t>$808,000</w:t>
            </w:r>
          </w:p>
        </w:tc>
        <w:tc>
          <w:tcPr>
            <w:tcW w:w="1500" w:type="dxa"/>
          </w:tcPr>
          <w:p w14:paraId="67E4498D" w14:textId="2AE6F540" w:rsidR="00CE2905" w:rsidRDefault="00A8782C">
            <w:r w:rsidRPr="00A8782C">
              <w:t>$778,804</w:t>
            </w:r>
          </w:p>
        </w:tc>
      </w:tr>
      <w:tr w:rsidR="00CE2905" w14:paraId="1B6CF9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54751ED" w14:textId="77777777" w:rsidR="00CE2905" w:rsidRDefault="00000000">
            <w:r>
              <w:rPr>
                <w:color w:val="222222"/>
                <w:sz w:val="20"/>
                <w:szCs w:val="20"/>
              </w:rPr>
              <w:t>588D AMK St 52</w:t>
            </w:r>
          </w:p>
        </w:tc>
        <w:tc>
          <w:tcPr>
            <w:tcW w:w="1300" w:type="dxa"/>
          </w:tcPr>
          <w:p w14:paraId="6C1EB2BC" w14:textId="77777777" w:rsidR="00CE2905" w:rsidRDefault="00000000">
            <w:r>
              <w:rPr>
                <w:color w:val="222222"/>
                <w:sz w:val="20"/>
                <w:szCs w:val="20"/>
              </w:rPr>
              <w:t>Ang Mo Kio</w:t>
            </w:r>
          </w:p>
        </w:tc>
        <w:tc>
          <w:tcPr>
            <w:tcW w:w="700" w:type="dxa"/>
          </w:tcPr>
          <w:p w14:paraId="70BBB4A1" w14:textId="77777777" w:rsidR="00CE2905" w:rsidRDefault="00000000">
            <w:r>
              <w:rPr>
                <w:color w:val="222222"/>
                <w:sz w:val="20"/>
                <w:szCs w:val="20"/>
              </w:rPr>
              <w:t>5 Rm</w:t>
            </w:r>
          </w:p>
        </w:tc>
        <w:tc>
          <w:tcPr>
            <w:tcW w:w="800" w:type="dxa"/>
          </w:tcPr>
          <w:p w14:paraId="6C0D78B3" w14:textId="77777777" w:rsidR="00CE2905" w:rsidRDefault="00000000">
            <w:r>
              <w:rPr>
                <w:color w:val="222222"/>
                <w:sz w:val="20"/>
                <w:szCs w:val="20"/>
              </w:rPr>
              <w:t>112sqm</w:t>
            </w:r>
          </w:p>
        </w:tc>
        <w:tc>
          <w:tcPr>
            <w:tcW w:w="700" w:type="dxa"/>
          </w:tcPr>
          <w:p w14:paraId="5BDC60BD" w14:textId="77777777" w:rsidR="00CE2905" w:rsidRDefault="00000000">
            <w:r>
              <w:rPr>
                <w:color w:val="222222"/>
                <w:sz w:val="20"/>
                <w:szCs w:val="20"/>
              </w:rPr>
              <w:t>84yr</w:t>
            </w:r>
          </w:p>
        </w:tc>
        <w:tc>
          <w:tcPr>
            <w:tcW w:w="1500" w:type="dxa"/>
          </w:tcPr>
          <w:p w14:paraId="30781A4A" w14:textId="77777777" w:rsidR="00CE2905" w:rsidRDefault="00000000">
            <w:r>
              <w:rPr>
                <w:color w:val="222222"/>
                <w:sz w:val="20"/>
                <w:szCs w:val="20"/>
              </w:rPr>
              <w:t>$1,180,000</w:t>
            </w:r>
          </w:p>
        </w:tc>
        <w:tc>
          <w:tcPr>
            <w:tcW w:w="1500" w:type="dxa"/>
          </w:tcPr>
          <w:p w14:paraId="0A954461" w14:textId="5119B7B4" w:rsidR="00CE2905" w:rsidRDefault="00A8782C">
            <w:r w:rsidRPr="00A8782C">
              <w:t>$936,113</w:t>
            </w:r>
          </w:p>
        </w:tc>
      </w:tr>
    </w:tbl>
    <w:p w14:paraId="3EA31F69" w14:textId="77777777" w:rsidR="00CE2905" w:rsidRDefault="00CE2905">
      <w:pPr>
        <w:spacing w:after="100"/>
      </w:pPr>
    </w:p>
    <w:p w14:paraId="12F8CF19" w14:textId="6E9C4E0D" w:rsidR="00CE2905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N</w:t>
      </w:r>
      <w:r w:rsidR="00A8782C">
        <w:rPr>
          <w:i/>
          <w:iCs/>
          <w:color w:val="666666"/>
          <w:sz w:val="20"/>
          <w:szCs w:val="20"/>
        </w:rPr>
        <w:t>ote that the asking price is the price of what the seller WANTS, PropertyGuru did not state the exact floor of the listing, hence I had to gauge it based on the listing descriptions of “High Floor” etc.</w:t>
      </w:r>
    </w:p>
    <w:p w14:paraId="6E2D9E4A" w14:textId="77777777" w:rsidR="00CE2905" w:rsidRDefault="00000000">
      <w:pPr>
        <w:spacing w:before="220" w:after="100"/>
      </w:pPr>
      <w:r>
        <w:rPr>
          <w:rFonts w:ascii="Trebuchet MS" w:eastAsia="Trebuchet MS" w:hAnsi="Trebuchet MS" w:cs="Trebuchet MS"/>
          <w:b/>
          <w:bCs/>
          <w:color w:val="3D5A80"/>
          <w:sz w:val="24"/>
          <w:szCs w:val="24"/>
        </w:rPr>
        <w:t>Listing Screenshots</w:t>
      </w:r>
    </w:p>
    <w:p w14:paraId="12E8FDD6" w14:textId="067F3BD4" w:rsidR="00CE2905" w:rsidRDefault="00A8782C" w:rsidP="007A2FBD">
      <w:pPr>
        <w:pBdr>
          <w:top w:val="dashed" w:sz="4" w:space="8" w:color="BBBBBB"/>
          <w:left w:val="dashed" w:sz="4" w:space="8" w:color="BBBBBB"/>
          <w:bottom w:val="dashed" w:sz="4" w:space="8" w:color="BBBBBB"/>
          <w:right w:val="dashed" w:sz="4" w:space="8" w:color="BBBBBB"/>
        </w:pBdr>
        <w:spacing w:before="100" w:after="320"/>
        <w:jc w:val="center"/>
      </w:pPr>
      <w:r w:rsidRPr="00A8782C">
        <w:drawing>
          <wp:inline distT="0" distB="0" distL="0" distR="0" wp14:anchorId="1951C08E" wp14:editId="257AC2F9">
            <wp:extent cx="3781425" cy="1727962"/>
            <wp:effectExtent l="0" t="0" r="0" b="5715"/>
            <wp:docPr id="29189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92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552" cy="173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AB99" w14:textId="209CE754" w:rsidR="00CE2905" w:rsidRDefault="007A2FBD">
      <w:pPr>
        <w:pBdr>
          <w:top w:val="dashed" w:sz="4" w:space="8" w:color="BBBBBB"/>
          <w:left w:val="dashed" w:sz="4" w:space="8" w:color="BBBBBB"/>
          <w:bottom w:val="dashed" w:sz="4" w:space="8" w:color="BBBBBB"/>
          <w:right w:val="dashed" w:sz="4" w:space="8" w:color="BBBBBB"/>
        </w:pBdr>
        <w:spacing w:before="100" w:after="320"/>
        <w:jc w:val="center"/>
      </w:pPr>
      <w:r w:rsidRPr="007A2FBD">
        <w:drawing>
          <wp:inline distT="0" distB="0" distL="0" distR="0" wp14:anchorId="3E633358" wp14:editId="6109F944">
            <wp:extent cx="3786188" cy="1871385"/>
            <wp:effectExtent l="0" t="0" r="5080" b="0"/>
            <wp:docPr id="136663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30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397" cy="18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2F85" w14:textId="7811E604" w:rsidR="007A2FBD" w:rsidRDefault="007A2FBD">
      <w:pPr>
        <w:pBdr>
          <w:top w:val="dashed" w:sz="4" w:space="8" w:color="BBBBBB"/>
          <w:left w:val="dashed" w:sz="4" w:space="8" w:color="BBBBBB"/>
          <w:bottom w:val="dashed" w:sz="4" w:space="8" w:color="BBBBBB"/>
          <w:right w:val="dashed" w:sz="4" w:space="8" w:color="BBBBBB"/>
        </w:pBdr>
        <w:spacing w:before="100" w:after="320"/>
        <w:jc w:val="center"/>
      </w:pPr>
      <w:r w:rsidRPr="007A2FBD">
        <w:drawing>
          <wp:inline distT="0" distB="0" distL="0" distR="0" wp14:anchorId="61B20CFB" wp14:editId="182109E0">
            <wp:extent cx="3824288" cy="1740516"/>
            <wp:effectExtent l="0" t="0" r="5080" b="0"/>
            <wp:docPr id="81191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16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518" cy="174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6B98" w14:textId="77777777" w:rsidR="00CE2905" w:rsidRDefault="00000000">
      <w:pPr>
        <w:spacing w:before="220" w:after="100"/>
      </w:pPr>
      <w:r>
        <w:rPr>
          <w:rFonts w:ascii="Trebuchet MS" w:eastAsia="Trebuchet MS" w:hAnsi="Trebuchet MS" w:cs="Trebuchet MS"/>
          <w:b/>
          <w:bCs/>
          <w:color w:val="3D5A80"/>
          <w:sz w:val="24"/>
          <w:szCs w:val="24"/>
        </w:rPr>
        <w:lastRenderedPageBreak/>
        <w:t>Prediction Code</w:t>
      </w:r>
    </w:p>
    <w:p w14:paraId="7FBBA080" w14:textId="77777777" w:rsidR="00CE2905" w:rsidRDefault="00000000">
      <w:pPr>
        <w:spacing w:after="160"/>
      </w:pPr>
      <w:r>
        <w:t>The predict_price() function used to generate each prediction above:</w:t>
      </w:r>
    </w:p>
    <w:p w14:paraId="5C09391F" w14:textId="72481F99" w:rsidR="00CE2905" w:rsidRDefault="007A2FBD">
      <w:pPr>
        <w:pBdr>
          <w:top w:val="dashed" w:sz="4" w:space="8" w:color="BBBBBB"/>
          <w:left w:val="dashed" w:sz="4" w:space="8" w:color="BBBBBB"/>
          <w:bottom w:val="dashed" w:sz="4" w:space="8" w:color="BBBBBB"/>
          <w:right w:val="dashed" w:sz="4" w:space="8" w:color="BBBBBB"/>
        </w:pBdr>
        <w:spacing w:before="100" w:after="320"/>
        <w:jc w:val="center"/>
      </w:pPr>
      <w:r w:rsidRPr="007A2FBD">
        <w:drawing>
          <wp:inline distT="0" distB="0" distL="0" distR="0" wp14:anchorId="53F12385" wp14:editId="63A52762">
            <wp:extent cx="5731510" cy="3110230"/>
            <wp:effectExtent l="0" t="0" r="2540" b="0"/>
            <wp:docPr id="138213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4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1DC0" w14:textId="77777777" w:rsidR="007A2FBD" w:rsidRDefault="007A2FBD">
      <w:pPr>
        <w:pBdr>
          <w:bottom w:val="single" w:sz="4" w:space="4" w:color="3D5A80"/>
        </w:pBdr>
        <w:spacing w:before="340" w:after="160"/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</w:pPr>
    </w:p>
    <w:p w14:paraId="68E14662" w14:textId="63FC8910" w:rsidR="00CE2905" w:rsidRDefault="00000000">
      <w:pPr>
        <w:pBdr>
          <w:bottom w:val="single" w:sz="4" w:space="4" w:color="3D5A80"/>
        </w:pBdr>
        <w:spacing w:before="340" w:after="160"/>
      </w:pP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t>Tech Stack</w:t>
      </w:r>
    </w:p>
    <w:p w14:paraId="2555FB90" w14:textId="5AEB8024" w:rsidR="00CE2905" w:rsidRDefault="00000000">
      <w:pPr>
        <w:pStyle w:val="ListParagraph"/>
        <w:numPr>
          <w:ilvl w:val="0"/>
          <w:numId w:val="1"/>
        </w:numPr>
        <w:spacing w:after="90"/>
      </w:pPr>
      <w:r>
        <w:t>Python</w:t>
      </w:r>
      <w:r w:rsidR="007A2FBD">
        <w:t>:</w:t>
      </w:r>
      <w:r>
        <w:t xml:space="preserve"> pandas, scikit-learn</w:t>
      </w:r>
    </w:p>
    <w:p w14:paraId="6EA0949B" w14:textId="4D18948B" w:rsidR="00CE2905" w:rsidRDefault="00000000">
      <w:pPr>
        <w:pStyle w:val="ListParagraph"/>
        <w:numPr>
          <w:ilvl w:val="0"/>
          <w:numId w:val="1"/>
        </w:numPr>
        <w:spacing w:after="90"/>
      </w:pPr>
      <w:r>
        <w:t>Environmen</w:t>
      </w:r>
      <w:r w:rsidR="007A2FBD">
        <w:t xml:space="preserve">t: </w:t>
      </w:r>
      <w:r>
        <w:t>Jupyter Notebook</w:t>
      </w:r>
    </w:p>
    <w:p w14:paraId="21720196" w14:textId="59BC629F" w:rsidR="00CE2905" w:rsidRDefault="00000000">
      <w:pPr>
        <w:pStyle w:val="ListParagraph"/>
        <w:numPr>
          <w:ilvl w:val="0"/>
          <w:numId w:val="1"/>
        </w:numPr>
        <w:spacing w:after="90"/>
      </w:pPr>
      <w:r>
        <w:t>Models tested</w:t>
      </w:r>
      <w:r w:rsidR="007A2FBD">
        <w:t xml:space="preserve">: </w:t>
      </w:r>
      <w:r>
        <w:t>Linear Regression, Random Forest Regressor</w:t>
      </w:r>
    </w:p>
    <w:p w14:paraId="2DB393F6" w14:textId="79DEF903" w:rsidR="00CE2905" w:rsidRDefault="00000000">
      <w:pPr>
        <w:pBdr>
          <w:bottom w:val="single" w:sz="4" w:space="4" w:color="3D5A80"/>
        </w:pBdr>
        <w:spacing w:before="340" w:after="160"/>
      </w:pP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t>What I</w:t>
      </w:r>
      <w:r w:rsidR="00B1211E"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t xml:space="preserve"> would</w:t>
      </w: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t xml:space="preserve"> Improve Next</w:t>
      </w:r>
    </w:p>
    <w:p w14:paraId="5D400E3F" w14:textId="0BC33FD7" w:rsidR="00CE2905" w:rsidRDefault="00000000">
      <w:pPr>
        <w:pStyle w:val="ListParagraph"/>
        <w:numPr>
          <w:ilvl w:val="0"/>
          <w:numId w:val="1"/>
        </w:numPr>
        <w:spacing w:after="90"/>
      </w:pPr>
      <w:r>
        <w:t xml:space="preserve">Add </w:t>
      </w:r>
      <w:r w:rsidR="007A2FBD">
        <w:t xml:space="preserve">distance to </w:t>
      </w:r>
      <w:r>
        <w:t xml:space="preserve">MRT and </w:t>
      </w:r>
      <w:r w:rsidR="007A2FBD">
        <w:t>distance to nearby necessities</w:t>
      </w:r>
      <w:r>
        <w:t xml:space="preserve"> </w:t>
      </w:r>
      <w:r w:rsidR="007A2FBD">
        <w:t xml:space="preserve">like malls &amp; schools </w:t>
      </w:r>
      <w:r>
        <w:t>as features (</w:t>
      </w:r>
      <w:r w:rsidR="007A2FBD">
        <w:t xml:space="preserve">These are </w:t>
      </w:r>
      <w:r>
        <w:t xml:space="preserve">likely significant price drivers </w:t>
      </w:r>
      <w:r w:rsidR="007A2FBD">
        <w:t xml:space="preserve">that </w:t>
      </w:r>
      <w:r w:rsidR="00B1211E">
        <w:t xml:space="preserve">were not </w:t>
      </w:r>
      <w:r>
        <w:t>captured)</w:t>
      </w:r>
    </w:p>
    <w:p w14:paraId="356E4AC7" w14:textId="0532D2B9" w:rsidR="00CE2905" w:rsidRDefault="00000000">
      <w:pPr>
        <w:pStyle w:val="ListParagraph"/>
        <w:numPr>
          <w:ilvl w:val="0"/>
          <w:numId w:val="1"/>
        </w:numPr>
        <w:spacing w:after="90"/>
      </w:pPr>
      <w:r>
        <w:t>Build a small interactive input (Streamlit or similar) instead of manually calling the prediction function</w:t>
      </w:r>
      <w:r w:rsidR="007A2FBD">
        <w:t xml:space="preserve"> which could get repetitive </w:t>
      </w:r>
    </w:p>
    <w:p w14:paraId="63377F72" w14:textId="278B3C6D" w:rsidR="00CE2905" w:rsidRDefault="00000000">
      <w:pPr>
        <w:pStyle w:val="ListParagraph"/>
        <w:numPr>
          <w:ilvl w:val="0"/>
          <w:numId w:val="1"/>
        </w:numPr>
        <w:spacing w:after="90"/>
      </w:pPr>
      <w:r>
        <w:t>Expand real</w:t>
      </w:r>
      <w:r w:rsidR="007A2FBD">
        <w:t xml:space="preserve"> </w:t>
      </w:r>
      <w:r>
        <w:t xml:space="preserve">world validation to a larger sample of </w:t>
      </w:r>
      <w:r w:rsidR="00B1211E">
        <w:t>10+ real PropertyGuru listings</w:t>
      </w:r>
      <w:r>
        <w:t xml:space="preserve"> for a proper accuracy check, rather than a handful of spot checks</w:t>
      </w:r>
    </w:p>
    <w:p w14:paraId="6321195F" w14:textId="77777777" w:rsidR="00CE2905" w:rsidRDefault="00000000">
      <w:pPr>
        <w:pBdr>
          <w:bottom w:val="single" w:sz="4" w:space="4" w:color="3D5A80"/>
        </w:pBdr>
        <w:spacing w:before="340" w:after="160"/>
      </w:pPr>
      <w:r>
        <w:rPr>
          <w:rFonts w:ascii="Trebuchet MS" w:eastAsia="Trebuchet MS" w:hAnsi="Trebuchet MS" w:cs="Trebuchet MS"/>
          <w:b/>
          <w:bCs/>
          <w:color w:val="293241"/>
          <w:sz w:val="30"/>
          <w:szCs w:val="30"/>
        </w:rPr>
        <w:t>Key Takeaway</w:t>
      </w:r>
    </w:p>
    <w:p w14:paraId="07D72D01" w14:textId="560E818F" w:rsidR="00CE2905" w:rsidRDefault="00000000">
      <w:pPr>
        <w:spacing w:after="160"/>
      </w:pPr>
      <w:r>
        <w:t>The biggest lesson from this project was</w:t>
      </w:r>
      <w:r w:rsidR="007A2FBD">
        <w:t xml:space="preserve"> not</w:t>
      </w:r>
      <w:r>
        <w:t xml:space="preserve"> a specific line of code</w:t>
      </w:r>
      <w:r w:rsidR="007A2FBD">
        <w:t xml:space="preserve"> but </w:t>
      </w:r>
      <w:r>
        <w:t>learning to treat model improvement as an experiment</w:t>
      </w:r>
      <w:r w:rsidR="007A2FBD">
        <w:t>;</w:t>
      </w:r>
      <w:r>
        <w:t xml:space="preserve"> change one thing, measure the effect, and understand why it did or did</w:t>
      </w:r>
      <w:r w:rsidR="007A2FBD">
        <w:t xml:space="preserve"> or did not</w:t>
      </w:r>
      <w:r>
        <w:t xml:space="preserve"> help, rather than tweaking blindly until a number looks better.</w:t>
      </w:r>
    </w:p>
    <w:sectPr w:rsidR="00CE29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81737"/>
    <w:multiLevelType w:val="hybridMultilevel"/>
    <w:tmpl w:val="B9B84F48"/>
    <w:lvl w:ilvl="0" w:tplc="4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5DE02229"/>
    <w:multiLevelType w:val="hybridMultilevel"/>
    <w:tmpl w:val="74705786"/>
    <w:lvl w:ilvl="0" w:tplc="32BE1596">
      <w:start w:val="1"/>
      <w:numFmt w:val="bullet"/>
      <w:lvlText w:val="●"/>
      <w:lvlJc w:val="left"/>
      <w:pPr>
        <w:ind w:left="720" w:hanging="360"/>
      </w:pPr>
    </w:lvl>
    <w:lvl w:ilvl="1" w:tplc="9C38BFC0">
      <w:start w:val="1"/>
      <w:numFmt w:val="bullet"/>
      <w:lvlText w:val="○"/>
      <w:lvlJc w:val="left"/>
      <w:pPr>
        <w:ind w:left="1440" w:hanging="360"/>
      </w:pPr>
    </w:lvl>
    <w:lvl w:ilvl="2" w:tplc="CC4C2884">
      <w:start w:val="1"/>
      <w:numFmt w:val="bullet"/>
      <w:lvlText w:val="■"/>
      <w:lvlJc w:val="left"/>
      <w:pPr>
        <w:ind w:left="2160" w:hanging="360"/>
      </w:pPr>
    </w:lvl>
    <w:lvl w:ilvl="3" w:tplc="B128BC78">
      <w:start w:val="1"/>
      <w:numFmt w:val="bullet"/>
      <w:lvlText w:val="●"/>
      <w:lvlJc w:val="left"/>
      <w:pPr>
        <w:ind w:left="2880" w:hanging="360"/>
      </w:pPr>
    </w:lvl>
    <w:lvl w:ilvl="4" w:tplc="01E29AE4">
      <w:start w:val="1"/>
      <w:numFmt w:val="bullet"/>
      <w:lvlText w:val="○"/>
      <w:lvlJc w:val="left"/>
      <w:pPr>
        <w:ind w:left="3600" w:hanging="360"/>
      </w:pPr>
    </w:lvl>
    <w:lvl w:ilvl="5" w:tplc="B948AA32">
      <w:start w:val="1"/>
      <w:numFmt w:val="bullet"/>
      <w:lvlText w:val="■"/>
      <w:lvlJc w:val="left"/>
      <w:pPr>
        <w:ind w:left="4320" w:hanging="360"/>
      </w:pPr>
    </w:lvl>
    <w:lvl w:ilvl="6" w:tplc="C3EEFDF8">
      <w:start w:val="1"/>
      <w:numFmt w:val="bullet"/>
      <w:lvlText w:val="●"/>
      <w:lvlJc w:val="left"/>
      <w:pPr>
        <w:ind w:left="5040" w:hanging="360"/>
      </w:pPr>
    </w:lvl>
    <w:lvl w:ilvl="7" w:tplc="ABBCDF78">
      <w:start w:val="1"/>
      <w:numFmt w:val="bullet"/>
      <w:lvlText w:val="●"/>
      <w:lvlJc w:val="left"/>
      <w:pPr>
        <w:ind w:left="5760" w:hanging="360"/>
      </w:pPr>
    </w:lvl>
    <w:lvl w:ilvl="8" w:tplc="B2C24476">
      <w:start w:val="1"/>
      <w:numFmt w:val="bullet"/>
      <w:lvlText w:val="●"/>
      <w:lvlJc w:val="left"/>
      <w:pPr>
        <w:ind w:left="6480" w:hanging="360"/>
      </w:pPr>
    </w:lvl>
  </w:abstractNum>
  <w:num w:numId="1" w16cid:durableId="1878159717">
    <w:abstractNumId w:val="1"/>
    <w:lvlOverride w:ilvl="0">
      <w:startOverride w:val="1"/>
    </w:lvlOverride>
  </w:num>
  <w:num w:numId="2" w16cid:durableId="86902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05"/>
    <w:rsid w:val="00352100"/>
    <w:rsid w:val="007A2FBD"/>
    <w:rsid w:val="00A57525"/>
    <w:rsid w:val="00A8782C"/>
    <w:rsid w:val="00B1211E"/>
    <w:rsid w:val="00CE2905"/>
    <w:rsid w:val="00E2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BB36"/>
  <w15:docId w15:val="{D43D5716-FD0A-41A2-8043-EC07630B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tantia" w:eastAsia="Constantia" w:hAnsi="Constantia" w:cs="Constantia"/>
        <w:color w:val="2B2B2B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2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ata.gov.sg/datasets/d_8b84c4ee58e3cfc0ece0d773c8ca6abc/view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EUGENE TAN BOON HONG</cp:lastModifiedBy>
  <cp:revision>2</cp:revision>
  <dcterms:created xsi:type="dcterms:W3CDTF">2026-08-29T06:50:00Z</dcterms:created>
  <dcterms:modified xsi:type="dcterms:W3CDTF">2026-08-29T07:37:00Z</dcterms:modified>
</cp:coreProperties>
</file>