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9e85b8e1063ba6d5d90dcee1db8c650e2cdbe84"/>
    <w:p>
      <w:pPr>
        <w:pStyle w:val="Heading1"/>
      </w:pPr>
      <w:r>
        <w:rPr>
          <w:rFonts w:ascii="Times New Roman" w:hAnsi="Times New Roman" w:eastAsia="Times New Roman"/>
          <w:color w:val="000000"/>
        </w:rPr>
        <w:t xml:space="preserve">Raw-only repeat-certified reciprocal-spot consolidation and multiscale primitive-lattice recovery with explicit abstention</w:t>
      </w:r>
    </w:p>
    <w:p>
      <w:pPr>
        <w:pStyle w:val="FirstParagraph"/>
        <w:jc w:val="center"/>
      </w:pPr>
      <w:r>
        <w:rPr>
          <w:bCs/>
          <w:rFonts w:ascii="Times New Roman" w:hAnsi="Times New Roman" w:eastAsia="Times New Roman"/>
          <w:b/>
          <w:color w:val="000000"/>
        </w:rPr>
        <w:t xml:space="preserve">Evan Thomas Kotler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color w:val="000000"/>
        </w:rPr>
        <w:t xml:space="preserve">Independent researcher (solo, AI-assisted), Las Vegas, Nevada, USA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color w:val="000000"/>
        </w:rPr>
        <w:t xml:space="preserve">Correspondence: evantkotler@gmail.com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color w:val="000000"/>
        </w:rPr>
        <w:t xml:space="preserve">ORCID: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20">
        <w:r>
          <w:rPr>
            <w:rStyle w:val="Hyperlink"/>
          </w:rPr>
          <w:t xml:space="preserve">https://orcid.org/0009-0004-5840-4443</w:t>
        </w:r>
      </w:hyperlink>
    </w:p>
    <w:p>
      <w:pPr>
        <w:pStyle w:val="BodyText"/>
      </w:pPr>
      <w:r>
        <w:rPr>
          <w:bCs/>
          <w:rFonts w:ascii="Times New Roman" w:hAnsi="Times New Roman" w:eastAsia="Times New Roman"/>
          <w:b/>
          <w:color w:val="000000"/>
        </w:rPr>
        <w:t xml:space="preserve">Synopsis: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 raw-derived crystallographic method consolidates repeat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diffraction detections, generates multiscale primitive-lattice candidates,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explicitly abstains when evidence is insufficient or ambiguous. Public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real-data tests establish genuine recovery capability together with substantial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sensitivity limits.</w:t>
      </w:r>
    </w:p>
    <w:bookmarkStart w:id="21" w:name="abstract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Abstract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Indexing macromolecular rotation data ordinarily combines detector modeling,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spot finding, reciprocal-space mapping, lattice search, and refinement. An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exploratory alternative is evaluated that derives three-dimensional reciprocal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observations from raw images without using a conventional unit cell,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orientation matrix, symmetry assignment, or processed reflection file.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pipeline has three stages. D4 detects frame-local diffraction signal using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frozen robust pixel rule. D4.5 associates repeat detections only across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consecutive frames within an acquisition series and consolidates them into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signal-weighted reciprocal centroids. D5 generates primitive-lattice candidates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at three reciprocal-length floors and either recovers a persistent family 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abstains after split-reproducibility, held-out origin-specificity, finite-index,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 complexity tests.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On 9JQ9, D4 produced 58,528 mutual one-pixel matches with conventional DIALS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spots, with a matched-intensity Spearman correlation of 0.903. Controlled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ablations on two 6GN3 sweeps showed that centroid consolidation, rather than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repeat filtering alone, caused recovery by the unchanged downstream lattice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method. The developed D5 lineage recovered primitive lattices on several public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development corpora and passed its declared synthetic recovery and adverse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controls without a confident incorrect recovery. In prospective use,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released baseline correctly recovered 8VTD. It abstained on 9JZO and 4JX2,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although post-commitment scoring found the physical primitive family among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9JZO’s latent survivors and at one of three tested scales for 4JX2. These remain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missed recoveries, not retroactive successes. Across three prospective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corpora, the record is therefore one correct recovery, two conservative misses,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 no confident wrong recovery.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results support a raw-derived reciprocal representation and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recovery-or-abstention framework with real transfer capability and substantial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sensitivity limits. They do not establish broad indexing superiority,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observation-level or intensity transfer, independent validation, or any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cosmological claim.</w:t>
      </w:r>
    </w:p>
    <w:p>
      <w:pPr>
        <w:pStyle w:val="BodyText"/>
      </w:pPr>
      <w:r>
        <w:rPr>
          <w:bCs/>
          <w:rFonts w:ascii="Times New Roman" w:hAnsi="Times New Roman" w:eastAsia="Times New Roman"/>
          <w:b/>
          <w:color w:val="000000"/>
        </w:rPr>
        <w:t xml:space="preserve">Keywords: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diffraction indexing; reciprocal lattice; rotation data;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spot finding; abstention; reproducible research</w:t>
      </w:r>
    </w:p>
    <w:bookmarkEnd w:id="21"/>
    <w:bookmarkStart w:id="25" w:name="introduction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1. Introduction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Indexing a rotation diffraction experiment requires a consistent explanation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of observed spot positions by a reciprocal lattice and an orientation. Mature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programs such as XDS and DIALS combine detector geometry, spot finding, lattice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search, indexing, and refinement in robust processing systems (Kabsch, 2010;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Winter et al., 2018). Established indexing approaches include Fourier analysis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of reciprocal-space difference vectors (Steller et al., 1997), robust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real-space grid searches (Sauter et al., 2004), and extensions for multiple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lattices (Gildea et al., 2014). Reduced-cell and basis-equivalence machinery 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essential when comparing solutions represented by different valid lattice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bases (Grosse-Kunstleve et al., 2004).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present work began with a narrower question: can a raw-image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representation developed independently of a conventional indexing solution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produce reproducible primitive-lattice information on public macromolecular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rotation datasets? The question is empirical rather than terminological.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useful result must recover physical lattices outside its development examples,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reject or abstain on unsupported inputs, expose its failures, and be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reproducible without accepting the broader theoretical vocabulary that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motivated the investigation.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Initial work on 9Z6F used a detector-specific implementation. A portability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layer was subsequently added for native PILATUS 1.2 MiniCBF frames, retaining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native detector dimensions and geometry and prohibiting resampling, cropping,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or pixel-value scaling. PILATUS detectors and the CBF/imgCIF family are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well-established crystallographic technologies (Brönnimann et al., 2006;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Bernstein &amp; Hammersley, 2006). Public raw datasets were obtained from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Integrated Resource for Reproducibility in Macromolecular Crystallography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(IRRMC) and associated ProteinDiffraction repositories (Grabowski et al.,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2016).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Open evaluation on 9JQ9 separated a positive upstream result from a negative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downstream result. Frame-local D4 detections agreed strongly with conventional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spots, but the original D5 lattice objective was unstable and could assign high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formal support to nonlattice controls. Further public and synthetic controls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isolated three problems: repeated frame-local detections required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three-dimensional consolidation; a fixed reciprocal-length floor could exclude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large-cell modes; and a forced-recovery objective required explicit alternative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comparison and abstention.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This paper reports the resulting public method, called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baseline B</w:t>
      </w:r>
      <w:r>
        <w:rPr>
          <w:rFonts w:ascii="Times New Roman" w:hAnsi="Times New Roman" w:eastAsia="Times New Roman"/>
          <w:color w:val="000000"/>
        </w:rPr>
        <w:t xml:space="preserve">, and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complete evidence balance supporting it. Baseline B comprises a fixed D4.5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representation, multiscale candidate access, bidirectional index-two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alternatives, split and held-out tests, a complexity audit, and three possible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decisions: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LATTICE_RECOVERED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AMBIGUOUS_LATTICE</w:t>
      </w:r>
      <w:r>
        <w:rPr>
          <w:rFonts w:ascii="Times New Roman" w:hAnsi="Times New Roman" w:eastAsia="Times New Roman"/>
          <w:color w:val="000000"/>
        </w:rPr>
        <w:t xml:space="preserve">, 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INSUFFICIENT_SIGNAL</w:t>
      </w:r>
      <w:r>
        <w:rPr>
          <w:rFonts w:ascii="Times New Roman" w:hAnsi="Times New Roman" w:eastAsia="Times New Roman"/>
          <w:color w:val="000000"/>
        </w:rPr>
        <w:t xml:space="preserve">. The contribution is not presented as a production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replacement for conventional indexing. It is a raw-derived candidate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evidence framework with one correct prospective transfer, two prospective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misses, and documented limits. The fixed computational flow is summarized in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Fig. 1.</w:t>
      </w:r>
    </w:p>
    <w:p>
      <w:pPr>
        <w:pStyle w:val="CaptionedFigure"/>
      </w:pPr>
      <w:r>
        <w:rPr>
          <w:rFonts w:ascii="Times New Roman" w:hAnsi="Times New Roman" w:eastAsia="Times New Roman"/>
          <w:color w:val="000000"/>
        </w:rPr>
        <w:drawing>
          <wp:inline>
            <wp:extent cx="3163824" cy="1783080"/>
            <wp:effectExtent b="0" l="0" r="0" t="0"/>
            <wp:docPr descr="Baseline B converts native rotation images into frame-local D4 detections, repeat-certified D4.5 reciprocal centroids, and multiscale D5 candidate families. Layered split, held-out, finite-index, and complexity evidence then authorizes recovery or explicit abstention." title="" id="23" name="Picture"/>
            <a:graphic>
              <a:graphicData uri="http://schemas.openxmlformats.org/drawingml/2006/picture">
                <pic:pic>
                  <pic:nvPicPr>
                    <pic:cNvPr descr="figures/figure_1_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824" cy="178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/>
          <w:color w:val="000000"/>
        </w:rPr>
        <w:t xml:space="preserve">Baseline B converts native rotation images into frame-local D4 detections,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repeat-certified D4.5 reciprocal centroids, and multiscale D5 candidate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families. Layered split, held-out, finite-index, and complexity evidence then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authorizes recovery or explicit abstention.</w:t>
      </w:r>
    </w:p>
    <w:bookmarkEnd w:id="25"/>
    <w:bookmarkStart w:id="35" w:name="materials-and-methods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2. Materials and methods</w:t>
      </w:r>
    </w:p>
    <w:bookmarkStart w:id="26" w:name="study-design-and-evidence-roles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2.1 Study design and evidence roles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All scientific roles were assigned according to information exposure.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development corpus could be used to diagnose or change the method and therefore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could not later support an out-of-sample claim for that version. A prospective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corpus was selected before method execution; raw inputs, fixed method identity,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truth-free inputs, and the decision were bound before the conventional unit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cell and orientation were consulted for scoring. A pre-execution exclusion did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not count as a method outcome.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evidence roles are summarized in Table 1. Separate sweeps of 6GN3 were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treated as distinct experimental conditions but not as distinct underlying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structures. The small, deliberately heterogeneous corpus collection is an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evaluation series, not a population sample from which a general indexing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success rate can be estimated.</w:t>
      </w:r>
    </w:p>
    <w:p>
      <w:pPr>
        <w:pStyle w:val="BodyText"/>
        <w:keepNext/>
        <w:spacing w:line="240" w:lineRule="auto" w:before="160" w:after="60"/>
      </w:pPr>
      <w:r>
        <w:rPr>
          <w:bCs/>
          <w:rFonts w:ascii="Times New Roman" w:hAnsi="Times New Roman" w:eastAsia="Times New Roman"/>
          <w:b/>
          <w:color w:val="000000"/>
        </w:rPr>
        <w:t xml:space="preserve">Table 1. Public real-data evidence roles and final interpretations.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224"/>
            <w:vAlign w:val="center"/>
            <w:shd w:fill="E8EEF3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 xml:space="preserve">Corpus or condition</w:t>
            </w:r>
          </w:p>
        </w:tc>
        <w:tc>
          <w:tcPr>
            <w:tcW w:type="dxa" w:w="1872"/>
            <w:vAlign w:val="center"/>
            <w:shd w:fill="E8EEF3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 xml:space="preserve">Role at the reported stage</w:t>
            </w:r>
          </w:p>
        </w:tc>
        <w:tc>
          <w:tcPr>
            <w:tcW w:type="dxa" w:w="2376"/>
            <w:vAlign w:val="center"/>
            <w:shd w:fill="E8EEF3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 xml:space="preserve">Committed or controlling outcome</w:t>
            </w:r>
          </w:p>
        </w:tc>
        <w:tc>
          <w:tcPr>
            <w:tcW w:type="dxa" w:w="3816"/>
            <w:vAlign w:val="center"/>
            <w:shd w:fill="E8EEF3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 xml:space="preserve">Interpretation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9Z6F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Method development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LATTICE_RECOVERED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Historical development recovery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9JQ9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Adverse exploratory diagnostic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D4 signal; D5 not established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Real spot signal; unstable lattice evidence and unresolved provenance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6GN2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Development positive control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LATTICE_RECOVERED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Public real-data primitive-lattice recovery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6GN3 sweep 1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Development positive control and ablation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LATTICE_RECOVERED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after D4.5 consolidation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Representation repair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6GN3 sweep 2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Development positive control and ablation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LATTICE_RECOVERED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after D4.5 consolidation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Representation repair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6MFU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Prospective then development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Abstention; later post-hoc recovery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Seed-floor and index-two alias diagnostic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8VTD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Prospective out-of-sample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Correct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LATTICE_RECOVERED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Correct prospective primitive recovery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9JZO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Paired prospective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AMBIGUOUS_LATTICE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for B and C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Conservative miss; latent primitive family present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4JX2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Baseline-B-only prospective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INSUFFICIENT_SIGNAL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Conservative miss; primitive family present at one tested scale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5V0G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Truth-exposed development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INSUFFICIENT_SIGNAL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Known-positive development miss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6W61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Staged multisweep prospective then development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INSUFFICIENT_SIGNAL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Archived conservative abstention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4G2A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Pre-execution exclusion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No NFC execution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Unsupported SLS 1.0 / X-CW raw interface</w:t>
            </w:r>
          </w:p>
        </w:tc>
      </w:tr>
      <w:tr>
        <w:tc>
          <w:tcPr>
            <w:tcW w:type="dxa" w:w="1224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6CKT, 6TPI</w:t>
            </w:r>
          </w:p>
        </w:tc>
        <w:tc>
          <w:tcPr>
            <w:tcW w:type="dxa" w:w="187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Pre-execution exclusions</w:t>
            </w:r>
          </w:p>
        </w:tc>
        <w:tc>
          <w:tcPr>
            <w:tcW w:type="dxa" w:w="23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No NFC execution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Historical qualification-gate defect; later gate-development corpora</w:t>
            </w:r>
          </w:p>
        </w:tc>
      </w:tr>
    </w:tbl>
    <w:bookmarkEnd w:id="26"/>
    <w:bookmarkStart w:id="27" w:name="d4-frame-local-detection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2.2 D4 frame-local detection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D4 consumes decoded native detector values. The public portability path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supports signed 32-bit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x-CBF_BYTE_OFFSET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PILATUS MiniCBF data through dxtbx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geometry and a byte-exact decoder. Masked or invalid pixels are excluded.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Native detector dimensions, pixel size, distance, beam center, axes,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wavelength, and scan angle are retained; no resampling, cropping, 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pixel-value scaling is performed.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Each image is divided into 32 × 32 pixel tiles. For the nonnegative values in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tile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/>
          <w:color w:val="000000"/>
        </w:rPr>
        <w:t xml:space="preserve">, the background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is the median and the robust scale is</w:t>
      </w:r>
    </w:p>
    <w:p>
      <w:pPr>
        <w:pStyle w:val="BodyText"/>
        <w:tabs>
          <w:tab w:pos="4680" w:val="center"/>
          <w:tab w:pos="9000" w:val="right"/>
        </w:tabs>
      </w:pPr>
      <w:r>
        <w:rPr>
          <w:rFonts w:ascii="Times New Roman" w:hAnsi="Times New Roman" w:eastAsia="Times New Roman"/>
          <w:color w:val="000000"/>
        </w:rPr>
        <w:tab/>
      </w: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1.4826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e>
          </m:d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Times New Roman"/>
          <w:color w:val="000000"/>
        </w:rPr>
        <w:tab/>
        <w:t>(1)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For pixel value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 tile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rPr>
          <w:rFonts w:ascii="Times New Roman" w:hAnsi="Times New Roman" w:eastAsia="Times New Roman"/>
          <w:color w:val="000000"/>
        </w:rPr>
        <w:t xml:space="preserve">,</w:t>
      </w:r>
    </w:p>
    <w:p>
      <w:pPr>
        <w:pStyle w:val="BodyText"/>
        <w:tabs>
          <w:tab w:pos="4680" w:val="center"/>
          <w:tab w:pos="9000" w:val="right"/>
        </w:tabs>
      </w:pPr>
      <w:r>
        <w:rPr>
          <w:rFonts w:ascii="Times New Roman" w:hAnsi="Times New Roman" w:eastAsia="Times New Roman"/>
          <w:color w:val="000000"/>
        </w:rPr>
        <w:tab/>
      </w: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b>
              </m:sSub>
            </m:den>
          </m:f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Times New Roman"/>
          <w:color w:val="000000"/>
        </w:rPr>
        <w:tab/>
        <w:t>(2)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A connected component begins from a pixel satisfying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8</m:t>
        </m:r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b>
        </m:sSub>
        <m:r>
          <m:rPr>
            <m:sty m:val="p"/>
          </m:rPr>
          <m:t>≥</m:t>
        </m:r>
        <m:r>
          <m:t>8</m:t>
        </m:r>
      </m:oMath>
      <w:r>
        <w:rPr>
          <w:rFonts w:ascii="Times New Roman" w:hAnsi="Times New Roman" w:eastAsia="Times New Roman"/>
          <w:color w:val="000000"/>
        </w:rPr>
        <w:t xml:space="preserve">, and grows through eight-connected pixels satisfying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3</m:t>
        </m:r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 positive excess. A component must contain at least two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pixels and have integrated positive excess divided by formal noise of at least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12. Multiple-local-maximum components remain typed as unresolved rather than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being split post hoc. The peak centroid is the positive-excess-weighted pixel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center. The component footprint, half-pixel extent, and formal centroid terms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define a deterministic enclosure used for association; this enclosure is not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claimed to be a calibrated confidence region.</w:t>
      </w:r>
    </w:p>
    <w:bookmarkEnd w:id="27"/>
    <w:bookmarkStart w:id="28" w:name="reciprocal-coordinate-mapping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2.3 Reciprocal-coordinate mapping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Let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s</m:t>
        </m:r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denote the native detector fast and slow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unit vectors,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n</m:t>
        </m:r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detector normal,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detector distance,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y</m:t>
                </m:r>
              </m:sub>
            </m:sSub>
          </m:e>
        </m:d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beam center in pixel coordinates,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native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pixel dimensions, and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zero-based D4 centroid. The detector point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used for ray construction is</w:t>
      </w:r>
    </w:p>
    <w:p>
      <w:pPr>
        <w:pStyle w:val="BodyText"/>
        <w:tabs>
          <w:tab w:pos="4680" w:val="center"/>
          <w:tab w:pos="9000" w:val="right"/>
        </w:tabs>
      </w:pPr>
      <w:r>
        <w:rPr>
          <w:rFonts w:ascii="Times New Roman" w:hAnsi="Times New Roman" w:eastAsia="Times New Roman"/>
          <w:color w:val="000000"/>
        </w:rPr>
        <w:tab/>
      </w:r>
      <m:oMathPara>
        <m:oMathParaPr>
          <m:jc m:val="center"/>
        </m:oMathParaPr>
        <m:oMath>
          <m:r>
            <m:rPr>
              <m:sty m:val="b"/>
            </m:rPr>
            <m:t>d</m:t>
          </m:r>
          <m:r>
            <m:rPr>
              <m:sty m:val="p"/>
            </m:rPr>
            <m:t>=</m:t>
          </m:r>
          <m:r>
            <m:t>D</m:t>
          </m:r>
          <m:r>
            <m:rPr>
              <m:sty m:val="b"/>
            </m:rPr>
            <m:t>n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x</m:t>
                  </m:r>
                </m:sub>
              </m:sSub>
            </m:e>
          </m:d>
          <m:r>
            <m:rPr>
              <m:sty m:val="b"/>
            </m:rPr>
            <m:t>f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y</m:t>
                  </m:r>
                </m:sub>
              </m:sSub>
            </m:e>
          </m:d>
          <m:r>
            <m:rPr>
              <m:sty m:val="b"/>
            </m:rPr>
            <m:t>s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Times New Roman"/>
          <w:color w:val="000000"/>
        </w:rPr>
        <w:tab/>
        <w:t>(3)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For wavelength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λ</m:t>
        </m:r>
      </m:oMath>
      <w:r>
        <w:rPr>
          <w:rFonts w:ascii="Times New Roman" w:hAnsi="Times New Roman" w:eastAsia="Times New Roman"/>
          <w:color w:val="000000"/>
        </w:rPr>
        <w:t xml:space="preserve">, incident-beam direction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b</m:t>
            </m:r>
          </m:e>
        </m:acc>
      </m:oMath>
      <w:r>
        <w:rPr>
          <w:rFonts w:ascii="Times New Roman" w:hAnsi="Times New Roman" w:eastAsia="Times New Roman"/>
          <w:color w:val="000000"/>
        </w:rPr>
        <w:t xml:space="preserve">,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sample orientation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ϕ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at the frame midpoint,</w:t>
      </w:r>
    </w:p>
    <w:p>
      <w:pPr>
        <w:pStyle w:val="BodyText"/>
        <w:tabs>
          <w:tab w:pos="4680" w:val="center"/>
          <w:tab w:pos="9000" w:val="right"/>
        </w:tabs>
      </w:pPr>
      <w:r>
        <w:rPr>
          <w:rFonts w:ascii="Times New Roman" w:hAnsi="Times New Roman" w:eastAsia="Times New Roman"/>
          <w:color w:val="000000"/>
        </w:rPr>
        <w:tab/>
      </w: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b</m:t>
                  </m:r>
                </m:e>
              </m:acc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d</m:t>
              </m:r>
              <m:r>
                <m:rPr>
                  <m:sty m:val="p"/>
                </m:rPr>
                <m:t>∥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q</m:t>
          </m:r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ϕ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Times New Roman"/>
          <w:color w:val="000000"/>
        </w:rPr>
        <w:tab/>
        <w:t>(4)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Reciprocal coordinates are expressed in cycles Å⁻¹, without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2π factor. The mapping uses the scan-axis direction and sign reported by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image model. A public SMV projection qualification on 501 frames compared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56,491 coordinates with a reference implementation, with no array 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source-hash mismatch and a maximum component difference of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2.29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Å⁻¹.</w:t>
      </w:r>
    </w:p>
    <w:bookmarkEnd w:id="28"/>
    <w:bookmarkStart w:id="29" w:name="d4.5-repeat-certified-consolidation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2.4 D4.5 repeat-certified consolidation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D4.5 is constructed independently for the full scan and for chronological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half-A and half-B feeds. Processing is local to an acquisition series, follows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sign of the scan increment, and prohibits cross-series association.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Candidate associations are considered only between consecutive frames. Two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detections are compatible when their reciprocal enclosures overlap. Ambiguous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many-candidate nodes are rejected; remaining one-to-one links form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chronological repeat paths.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For repeat path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/>
          <w:color w:val="000000"/>
        </w:rPr>
        <w:t xml:space="preserve">, reciprocal centroid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q</m:t>
                </m:r>
              </m:e>
            </m:acc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is</w:t>
      </w:r>
    </w:p>
    <w:p>
      <w:pPr>
        <w:pStyle w:val="BodyText"/>
        <w:tabs>
          <w:tab w:pos="4680" w:val="center"/>
          <w:tab w:pos="9000" w:val="right"/>
        </w:tabs>
      </w:pPr>
      <w:r>
        <w:rPr>
          <w:rFonts w:ascii="Times New Roman" w:hAnsi="Times New Roman" w:eastAsia="Times New Roman"/>
          <w:color w:val="000000"/>
        </w:rPr>
        <w:tab/>
      </w: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q</m:t>
                  </m:r>
                </m:e>
              </m:acc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</m:oMath>
      </m:oMathPara>
      <w:r>
        <w:rPr>
          <w:rFonts w:ascii="Times New Roman" w:hAnsi="Times New Roman" w:eastAsia="Times New Roman"/>
          <w:color w:val="000000"/>
        </w:rPr>
        <w:tab/>
        <w:t>(5)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where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is the D4 integrated positive signal. An aggregate is admitted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only if its centroid remains inside every member’s formal reciprocal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enclosure and the required contiguous partition is unique. Output ordering 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deterministic. The construction uses no conventional unit cell, orientation,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symmetry, processed reflection file, or truth-derived filter.</w:t>
      </w:r>
    </w:p>
    <w:bookmarkEnd w:id="29"/>
    <w:bookmarkStart w:id="30" w:name="multiscale-d5-candidate-generation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2.5 Multiscale D5 candidate generation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D5 candidate kernel is inherited unchanged from the frozen exploratory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implementation. It balances at most 1,000 reciprocal objects per scan,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collects 15 nearest-neighbor difference vectors per object up to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0.12 Å⁻¹, bins the differences at a width of 0.003 Å⁻¹, retains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local modes at 10% of the maximum bin count, deduplicates modes within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0.004 Å⁻¹, and forms independent triples subject to minimum pair-sine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0.1 and minimum normalized determinant 0.05. Integer refinement uses a fixed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descending residual schedule from 0.014 to 0.003 Å⁻¹.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Baseline B repeats this search with lower difference-vector floors</w:t>
      </w:r>
    </w:p>
    <w:p>
      <w:pPr>
        <w:pStyle w:val="BodyText"/>
        <w:tabs>
          <w:tab w:pos="4680" w:val="center"/>
          <w:tab w:pos="9000" w:val="right"/>
        </w:tabs>
      </w:pPr>
      <w:r>
        <w:rPr>
          <w:rFonts w:ascii="Times New Roman" w:hAnsi="Times New Roman" w:eastAsia="Times New Roman"/>
          <w:color w:val="000000"/>
        </w:rPr>
        <w:tab/>
      </w:r>
      <m:oMathPara>
        <m:oMathParaPr>
          <m:jc m:val="center"/>
        </m:oMathParaPr>
        <m:oMath>
          <m:r>
            <m:t>0.012</m:t>
          </m:r>
          <m:r>
            <m:rPr>
              <m:sty m:val="p"/>
            </m:rPr>
            <m:t>,</m:t>
          </m:r>
          <m:r>
            <m:t> </m:t>
          </m:r>
          <m:r>
            <m:t>0.009</m:t>
          </m:r>
          <m:r>
            <m:rPr>
              <m:sty m:val="p"/>
            </m:rPr>
            <m:t>,</m:t>
          </m:r>
          <m:r>
            <m:t> </m:t>
          </m:r>
          <m:r>
            <m:t>0.006</m:t>
          </m:r>
          <m:r>
            <m:t> </m:t>
          </m:r>
          <m:sSup>
            <m:e>
              <m:r>
                <m:rPr>
                  <m:nor/>
                  <m:sty m:val="p"/>
                </m:rPr>
                <m:t>Å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</m:oMath>
      </m:oMathPara>
      <w:r>
        <w:rPr>
          <w:rFonts w:ascii="Times New Roman" w:hAnsi="Times New Roman" w:eastAsia="Times New Roman"/>
          <w:color w:val="000000"/>
        </w:rPr>
        <w:tab/>
        <w:t>(6)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which equal four, three, and two times the existing voxel width. Each scale 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fitted independently on the full, half-A, and half-B feeds. A candidate family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must occur at at least two scales to authorize recovery. A single-scale family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may expose a conflict but can never produce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LATTICE_RECOVERED</w:t>
      </w:r>
      <w:r>
        <w:rPr>
          <w:rFonts w:ascii="Times New Roman" w:hAnsi="Times New Roman" w:eastAsia="Times New Roman"/>
          <w:color w:val="000000"/>
        </w:rPr>
        <w:t xml:space="preserve">.</w:t>
      </w:r>
    </w:p>
    <w:bookmarkEnd w:id="30"/>
    <w:bookmarkStart w:id="31" w:name="X771cdbc5765a4ba6dc70641de25fcba2fb1dd06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2.6 Split, phase, finite-index, and complexity evidence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Primitive consensus is evaluated on the full and both half-scan bases. For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bases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, the nearest integer transform to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sSubSup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b"/>
              </m:rPr>
              <m:t>B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must have absolute determinant one and maximum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elementwise deviation no greater than 0.03 for all three pairwise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comparisons.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For a basis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B</m:t>
        </m:r>
      </m:oMath>
      <w:r>
        <w:rPr>
          <w:rFonts w:ascii="Times New Roman" w:hAnsi="Times New Roman" w:eastAsia="Times New Roman"/>
          <w:color w:val="000000"/>
        </w:rPr>
        <w:t xml:space="preserve">, reciprocal observation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q</m:t>
        </m:r>
      </m:oMath>
      <w:r>
        <w:rPr>
          <w:rFonts w:ascii="Times New Roman" w:hAnsi="Times New Roman" w:eastAsia="Times New Roman"/>
          <w:color w:val="000000"/>
        </w:rPr>
        <w:t xml:space="preserve">,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fractional origin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o</m:t>
        </m:r>
      </m:oMath>
      <w:r>
        <w:rPr>
          <w:rFonts w:ascii="Times New Roman" w:hAnsi="Times New Roman" w:eastAsia="Times New Roman"/>
          <w:color w:val="000000"/>
        </w:rPr>
        <w:t xml:space="preserve">, the phase residual is</w:t>
      </w:r>
    </w:p>
    <w:p>
      <w:pPr>
        <w:pStyle w:val="BodyText"/>
        <w:tabs>
          <w:tab w:pos="4680" w:val="center"/>
          <w:tab w:pos="9000" w:val="right"/>
        </w:tabs>
      </w:pPr>
      <w:r>
        <w:rPr>
          <w:rFonts w:ascii="Times New Roman" w:hAnsi="Times New Roman" w:eastAsia="Times New Roman"/>
          <w:color w:val="000000"/>
        </w:rPr>
        <w:tab/>
      </w: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q</m:t>
              </m:r>
              <m:r>
                <m:rPr>
                  <m:sty m:val="p"/>
                </m:rPr>
                <m:t>;</m:t>
              </m:r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o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3</m:t>
                  </m:r>
                </m:sup>
              </m:sSup>
            </m:lim>
          </m:limLow>
          <m:r>
            <m:rPr>
              <m:sty m:val="p"/>
            </m:rPr>
            <m:t>∥</m:t>
          </m:r>
          <m:r>
            <m:rPr>
              <m:sty m:val="b"/>
            </m:rPr>
            <m:t>q</m:t>
          </m:r>
          <m:r>
            <m:rPr>
              <m:sty m:val="p"/>
            </m:rPr>
            <m:t>−</m:t>
          </m:r>
          <m:r>
            <m:rPr>
              <m:sty m:val="b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o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Times New Roman"/>
          <w:color w:val="000000"/>
        </w:rPr>
        <w:tab/>
        <w:t>(7)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Baseline B measures the fraction of observations with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r</m:t>
        </m:r>
        <m:r>
          <m:rPr>
            <m:sty m:val="p"/>
          </m:rPr>
          <m:t>≤</m:t>
        </m:r>
        <m:r>
          <m:t>0.003</m:t>
        </m:r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Å⁻¹. The zero origin is compared with the 63 nonzero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origins in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rPr>
                <m:sty m:val="p"/>
              </m:rPr>
              <m:t>}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/>
          <w:color w:val="000000"/>
        </w:rPr>
        <w:t xml:space="preserve">. Every null uses the identical basis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 reciprocal-grid density. The zero-origin support must exceed the null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median by at least 0.1 and have empirical rank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0.03125</m:t>
        </m:r>
      </m:oMath>
      <w:r>
        <w:rPr>
          <w:rFonts w:ascii="Times New Roman" w:hAnsi="Times New Roman" w:eastAsia="Times New Roman"/>
          <w:color w:val="000000"/>
        </w:rPr>
        <w:t xml:space="preserve">. These tests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are required for the full basis on the full feed, each half basis on its own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feed, and both cross-half held-out directions.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bidirectional audit evaluates the seven index-two primitive-completion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branches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B</m:t>
        </m:r>
        <m:sSup>
          <m:e>
            <m:r>
              <m:rPr>
                <m:sty m:val="b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/>
          <w:color w:val="000000"/>
        </w:rPr>
        <w:t xml:space="preserve">, complementing coarsening checks of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B</m:t>
        </m:r>
        <m:r>
          <m:rPr>
            <m:sty m:val="b"/>
          </m:rPr>
          <m:t>H</m:t>
        </m:r>
      </m:oMath>
      <w:r>
        <w:rPr>
          <w:rFonts w:ascii="Times New Roman" w:hAnsi="Times New Roman" w:eastAsia="Times New Roman"/>
          <w:color w:val="000000"/>
        </w:rPr>
        <w:t xml:space="preserve">. Paired support must satisfy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0.03125</m:t>
        </m:r>
      </m:oMath>
      <w:r>
        <w:rPr>
          <w:rFonts w:ascii="Times New Roman" w:hAnsi="Times New Roman" w:eastAsia="Times New Roman"/>
          <w:color w:val="000000"/>
        </w:rPr>
        <w:t xml:space="preserve">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Completion evidence is classified by fixed minimum gains of 0.1 (strong) 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0.015625 (weak), with the same weak branch required across all five own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held-out comparisons. Separately, all three-dimensional upper Hermite normal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form coarsenings with integer index 2 through 8 are tested. A lower-complexity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countermodel that retains at least 95% of the selected support and passes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same phase test prevents recovery.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Decision precedence is fixed: insufficient objects or candidate failure;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full/split lattice inconsistency; phase failure; supported lower-complexity 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finite-index ambiguity; otherwise recovery. The only allowed final labels are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LATTICE_RECOVERED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AMBIGUOUS_LATTICE</w:t>
      </w:r>
      <w:r>
        <w:rPr>
          <w:rFonts w:ascii="Times New Roman" w:hAnsi="Times New Roman" w:eastAsia="Times New Roman"/>
          <w:color w:val="000000"/>
        </w:rPr>
        <w:t xml:space="preserve">,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INSUFFICIENT_SIGNAL</w:t>
      </w:r>
      <w:r>
        <w:rPr>
          <w:rFonts w:ascii="Times New Roman" w:hAnsi="Times New Roman" w:eastAsia="Times New Roman"/>
          <w:color w:val="000000"/>
        </w:rPr>
        <w:t xml:space="preserve">.</w:t>
      </w:r>
    </w:p>
    <w:bookmarkEnd w:id="31"/>
    <w:bookmarkStart w:id="32" w:name="comparator-c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2.7 Comparator C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Candidate C changes only the phase statistic to a continuous Cauchy affinity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with fixed scale 0.003 Å⁻¹. It leaves D4.5, candidate generation,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floors, persistence, split rules, finite-index alternatives, complexity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checks, thresholds, and abstention logic unchanged. C reproduced all 43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development-set classifications and all 17 selected recovery families of B.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 prospective paired test on 9JZO produced identical final and internal family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decisions. Because no incremental value was demonstrated, baseline B remains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controlling method and C is reported only as an experimental compatible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alternative.</w:t>
      </w:r>
    </w:p>
    <w:bookmarkEnd w:id="32"/>
    <w:bookmarkStart w:id="33" w:name="X144fe3dac931069fbbe7c158b40655729759b38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2.8 Conventional qualification and post-decision scoring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Conventional indexing was used to establish that a proposed prospective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corpus was an interpretable positive control, not to generate or filter NFC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candidates. Qualification required stable cell-blind full and split indexing,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assigned fractions of at least 0.5, pairwise reciprocal-metric disagreement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no greater than 0.05, and orientation disagreement no greater than 2°.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current comparison is invariant over a declared finite family of proper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unimodular reciprocal-basis changes. For every metric-admissible transform it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uses polar decomposition to obtain the closest proper physical rotation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reports the minimum angular residual. With basis-search entries restricted to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Times New Roman" w:hAnsi="Times New Roman" w:eastAsia="Times New Roman"/>
          <w:color w:val="000000"/>
        </w:rPr>
        <w:t xml:space="preserve">, 3,480 proper unimodular transforms are examined.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comparison fails closed if no admissible transform exists. This utility 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isolated from baseline B and was developed after the historical exclusions of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6CKT and 6TPI; those exclusions were not rewritten.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After a truth-free decision was cryptographically bound, candidate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conventional bases were compared modulo an integer transformation.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primitive-equivalent score required a nearest integer transform of absolute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determinant one within the frozen numerical tolerance. A latent 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single-scale primitive-equivalent family was recorded diagnostically but did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not change an abstention into a recovery.</w:t>
      </w:r>
    </w:p>
    <w:bookmarkEnd w:id="33"/>
    <w:bookmarkStart w:id="34" w:name="implementation-and-reproducibility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2.9 Implementation and reproducibility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public implementation is Python 3.10 or later with NumPy and SciPy;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raw-frame path additionally requires a lawful DIALS/dxtbx runtime (Winter et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al., 2018).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released baseline archive has SHA-256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ba18310a04a45c13f1fdf100599c77f2da9fa8ba2f43ec9e942719871b6edf48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 every bundled source used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by the method is individually hash-bound. Public release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v0.1.1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is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packaging-only correction to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v0.1.0</w:t>
      </w:r>
      <w:r>
        <w:rPr>
          <w:rFonts w:ascii="Times New Roman" w:hAnsi="Times New Roman" w:eastAsia="Times New Roman"/>
          <w:color w:val="000000"/>
        </w:rPr>
        <w:t xml:space="preserve">: it restores two exact frozen support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modules omitted from the first distributed package and changes no scientific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rule or result.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Fast repository tests verify source bindings, evidence records, the invariant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gate, and an installed-package raw-builder import. The compact 8VTD replay has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zero nonfloating mismatches against its archived decision and maximum absolute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floating disagreement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t>2.83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/>
          <w:color w:val="000000"/>
        </w:rPr>
        <w:t xml:space="preserve">. Large public raw archives are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not vendored; their URLs, byte sizes, and SHA-256 identities are recorded in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machine-readable manifests.</w:t>
      </w:r>
    </w:p>
    <w:bookmarkEnd w:id="34"/>
    <w:bookmarkEnd w:id="35"/>
    <w:bookmarkStart w:id="42" w:name="results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3. Results</w:t>
      </w:r>
    </w:p>
    <w:bookmarkStart w:id="36" w:name="X108747348ed95ea80bcd5cda2eb1e2c9f04d7aa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3.1 D4 detects real frame-local diffraction signal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On the substantially different 9JQ9 detector and specimen, D4 produced 58,528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mutual pairs within one pixel of cell-blind DIALS spot centroids. Matched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integrated intensities had Spearman correlation 0.903. This establishes that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D4 responds to real diffraction spots, but it does not show superiority to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DIALS or incremental scientific information beyond conventional spot finding.</w:t>
      </w:r>
    </w:p>
    <w:bookmarkEnd w:id="36"/>
    <w:bookmarkStart w:id="37" w:name="X091b0a1de4f5948acf2adf50c1f86b77769e8ed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3.2 Centroid consolidation is a causal representation repair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6GN3 ablation held the downstream frozen D5 method fixed while varying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input representation. For both sweeps, unaggregated D4 detections failed.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Restricting the feed to members of certified repeat paths without moving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points also failed. Arithmetic and signal-weighted repeat centroids recovered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physical primitive lattice on both full sweeps and their independently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constructed halves. Thus repeat filtering alone was insufficient, whereas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three-dimensional centroid consolidation was the supported causal repair.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Signal weighting was not necessary for the observed recovery, although it 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fixed public rule.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An independent portability test isolated an ascending-scan assumption: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ascending-only traversal returned no repeat objects on negative-increment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9Z6F. Scan-local, increment-sign-aware traversal produced 17,880 repeat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objects and recovered the historical primitive lattice on the full corpus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both scan-configuration partitions, while preserving the existing positive-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increment aggregate arrays.</w:t>
      </w:r>
    </w:p>
    <w:bookmarkEnd w:id="37"/>
    <w:bookmarkStart w:id="38" w:name="X6a4fe85582db423ffe16f7461892065a16555cc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3.3 Development controls motivate recovery-or-abstention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predecessor objective could recover four idealized synthetic positive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cases but returned no required structured abstention in six adverse cases. In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 pure nonlattice cloud it retained 1,767 weak modes and assigned 95.625%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formal support, demonstrating that reciprocal-grid density could manufacture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 high support fraction.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developed multiscale, bidirectional stack produced the required outcome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on all 32 cases in its fixed development census: 16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LATTICE_RECOVERED</w:t>
      </w:r>
      <w:r>
        <w:rPr>
          <w:rFonts w:ascii="Times New Roman" w:hAnsi="Times New Roman" w:eastAsia="Times New Roman"/>
          <w:color w:val="000000"/>
        </w:rPr>
        <w:t xml:space="preserve">, two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AMBIGUOUS_LATTICE</w:t>
      </w:r>
      <w:r>
        <w:rPr>
          <w:rFonts w:ascii="Times New Roman" w:hAnsi="Times New Roman" w:eastAsia="Times New Roman"/>
          <w:color w:val="000000"/>
        </w:rPr>
        <w:t xml:space="preserve">, and 14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INSUFFICIENT_SIGNAL</w:t>
      </w:r>
      <w:r>
        <w:rPr>
          <w:rFonts w:ascii="Times New Roman" w:hAnsi="Times New Roman" w:eastAsia="Times New Roman"/>
          <w:color w:val="000000"/>
        </w:rPr>
        <w:t xml:space="preserve">, with no incorrect recovery. The six targeted alias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controls included a balanced large cell, pseudotranslation, a true index-two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sublattice, a sparse superlattice coset, equal competing completions, and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large-cell nonlattice background. Recovery was required for the first three;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structured abstention was required for the latter three.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These are development-set results, not an unbiased estimate of transfer.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Their scientific value is mechanistic: multiscale access repaired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demonstrated floor exclusion, and the bidirectional audit prevented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lowered floors from accepting a sparse parent explanation.</w:t>
      </w:r>
    </w:p>
    <w:bookmarkEnd w:id="38"/>
    <w:bookmarkStart w:id="39" w:name="X1f9b6751fb76079ecc2eba477bef417505eeeff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3.4 Real-data development recoveries and adverse cases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method lineage recovered primitive lattices on 9Z6F, 6GN2, both 6GN3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sweeps, and 6MFU after 6MFU entered development. The 6MFU diagnosis was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specific: a required primitive-completion vector of 0.0111337 Å⁻¹ lay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below the original 0.012 Å⁻¹ floor, and the physical completion lay in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direction</w:t>
      </w:r>
      <w:r>
        <w:rPr>
          <w:rFonts w:ascii="Times New Roman" w:hAnsi="Times New Roman" w:eastAsia="Times New Roman"/>
          <w:color w:val="000000"/>
        </w:rPr>
        <w:t xml:space="preserve"> </w:t>
      </w:r>
      <m:oMath>
        <m:r>
          <m:rPr>
            <m:sty m:val="b"/>
          </m:rPr>
          <m:t>B</m:t>
        </m:r>
        <m:sSup>
          <m:e>
            <m:r>
              <m:rPr>
                <m:sty m:val="b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that a coarsening-only audit did not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search. The original prospective 6MFU abstention remains a miss.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9JQ9 remained adverse after D4.5 consolidation. Although it supplied 32,676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repeat-certified objects, downstream fits were wrong and split-unstable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public raw-to-deposited provenance could not be fully resolved. 5V0G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6W61 also returned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INSUFFICIENT_SIGNAL</w:t>
      </w:r>
      <w:r>
        <w:rPr>
          <w:rFonts w:ascii="Times New Roman" w:hAnsi="Times New Roman" w:eastAsia="Times New Roman"/>
          <w:color w:val="000000"/>
        </w:rPr>
        <w:t xml:space="preserve">. Lower floors made a near-reference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full-scan metric visible in 5V0G and exposed physical-metric signal in parts of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6W61, but did not establish the split-reproducible, held-out evidence required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for recovery. These corpora were used to localize sensitivity, not to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reinterpret the archived decisions.</w:t>
      </w:r>
    </w:p>
    <w:bookmarkEnd w:id="39"/>
    <w:bookmarkStart w:id="40" w:name="prospective-outcomes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3.5 Prospective outcomes</w:t>
      </w:r>
    </w:p>
    <w:p>
      <w:pPr>
        <w:pStyle w:val="FirstParagraph"/>
        <w:keepNext/>
        <w:spacing w:line="240" w:lineRule="auto" w:before="160" w:after="60"/>
      </w:pPr>
      <w:r>
        <w:rPr>
          <w:rFonts w:ascii="Times New Roman" w:hAnsi="Times New Roman" w:eastAsia="Times New Roman"/>
          <w:color w:val="000000"/>
        </w:rPr>
        <w:t xml:space="preserve">Table 2 gives the complete prospective record for the public baseline after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development. The decision, not the presence of a plausible latent family,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determines whether a run counts as a recovery.</w:t>
      </w:r>
    </w:p>
    <w:p>
      <w:pPr>
        <w:pStyle w:val="BodyText"/>
        <w:keepNext/>
        <w:spacing w:line="240" w:lineRule="auto" w:before="160" w:after="60"/>
      </w:pPr>
      <w:r>
        <w:rPr>
          <w:bCs/>
          <w:rFonts w:ascii="Times New Roman" w:hAnsi="Times New Roman" w:eastAsia="Times New Roman"/>
          <w:b/>
          <w:color w:val="000000"/>
        </w:rPr>
        <w:t xml:space="preserve">Table 2. Prospective real-data outcomes.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080"/>
            <w:vAlign w:val="center"/>
            <w:shd w:fill="E8EEF3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 xml:space="preserve">Corpus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 xml:space="preserve">Method execution</w:t>
            </w:r>
          </w:p>
        </w:tc>
        <w:tc>
          <w:tcPr>
            <w:tcW w:type="dxa" w:w="2232"/>
            <w:vAlign w:val="center"/>
            <w:shd w:fill="E8EEF3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 xml:space="preserve">Committed result</w:t>
            </w:r>
          </w:p>
        </w:tc>
        <w:tc>
          <w:tcPr>
            <w:tcW w:type="dxa" w:w="4176"/>
            <w:vAlign w:val="center"/>
            <w:shd w:fill="E8EEF3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 xml:space="preserve">Post-commitment assessment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8VTD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Baseline B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LATTICE_RECOVERED</w:t>
            </w:r>
          </w:p>
        </w:tc>
        <w:tc>
          <w:tcPr>
            <w:tcW w:type="dxa" w:w="41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Correct physical primitive lattice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9JZO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Baseline B and candidate C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Both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AMBIGUOUS_LATTICE</w:t>
            </w:r>
          </w:p>
        </w:tc>
        <w:tc>
          <w:tcPr>
            <w:tcW w:type="dxa" w:w="41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Exact comparator tie; common latent family primitive-equivalent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4JX2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Unchanged public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v0.1.1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baseline B</w:t>
            </w:r>
          </w:p>
        </w:tc>
        <w:tc>
          <w:tcPr>
            <w:tcW w:type="dxa" w:w="2232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INSUFFICIENT_SIGNAL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/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17"/>
              </w:rPr>
              <w:t xml:space="preserve">NO_PERSISTENT_FAMILY</w:t>
            </w:r>
          </w:p>
        </w:tc>
        <w:tc>
          <w:tcPr>
            <w:tcW w:type="dxa" w:w="4176"/>
            <w:vAlign w:val="center"/>
          </w:tcPr>
          <w:p>
            <w:pPr>
              <w:pStyle w:val="Compact"/>
              <w:keepLines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0.006 Å⁻¹ direct family primitive-equivalent; present at one scale only</w:t>
            </w:r>
          </w:p>
        </w:tc>
      </w:tr>
    </w:tbl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8VTD decision is the strongest positive transfer result. Its method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input identities were fixed before conventional truth was consulted, and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committed family was primitive-equivalent to the conventional solution.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On 9JZO, B and C produced identical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AMBIGUOUS_LATTICE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decisions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identical survivor families. Post-commitment scoring found their common latent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family primitive-equivalent. The result is a conservative miss and supplies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no incremental evidence for C.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4JX2 archive contained 542 native CBF frames; 540 entered the fixed feeds.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D4.5 produced 31,668 full-feed objects, 16,024 half-A objects, and 15,647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half-B objects. Baseline B returned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INSUFFICIENT_SIGNAL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with reason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NO_PERSISTENT_FAMILY</w:t>
      </w:r>
      <w:r>
        <w:rPr>
          <w:rFonts w:ascii="Times New Roman" w:hAnsi="Times New Roman" w:eastAsia="Times New Roman"/>
          <w:color w:val="000000"/>
        </w:rPr>
        <w:t xml:space="preserve">. Per-scale decisions were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INSUFFICIENT_SIGNAL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0.012 Å⁻¹,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AMBIGUOUS_LATTICE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at 0.009 Å⁻¹, and direct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recovery at 0.006 Å⁻¹. The truth-free commitment was bound before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reveal (semantic SHA-256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2aac64f387f036f887146dc0fb1b5603dba680c1a18fbedf76b87be720fd6609</w:t>
      </w:r>
      <w:r>
        <w:rPr>
          <w:rFonts w:ascii="Times New Roman" w:hAnsi="Times New Roman" w:eastAsia="Times New Roman"/>
          <w:color w:val="000000"/>
        </w:rPr>
        <w:t xml:space="preserve">).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Post-commitment scoring found the 0.006 Å⁻¹ direct bases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primitive-equivalent to the conventional full and both split solutions, with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maximum transform deviations 0.01418, 0.01483, and 0.01239. The family was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not present at two scales, so the committed abstention is preserved.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aggregate prospective record is one correct recovery, two conservative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misses, and zero confident wrong recoveries. With only three corpora, it does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not support a general success-rate estimate.</w:t>
      </w:r>
    </w:p>
    <w:bookmarkEnd w:id="40"/>
    <w:bookmarkStart w:id="41" w:name="conventional-gate-repair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3.6 Conventional-gate repair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4G2A was excluded even earlier in the same intake sequence. All 578 raw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frames used an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SLS_1.0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header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X, CW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rotation-axis convention not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admitted by the released fixed raw interface. No D4.5 feed or NFC decision was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produced, so this is an interface exclusion rather than a lattice-method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outcome.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6CKT and 6TPI were excluded before NFC execution because a direct orientation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matrix comparison reported differences near 180°. After the paired cycle was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closed, the basis-invariant utility found maximum full/split orientation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differences of 0.03643° and 0.03640°, respectively, with minimum assigned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fractions 0.8879 and 0.9165. This supports a representation-dependent defect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 the original qualification gate. The repair prevents future equivalent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indexing representations from failing for that reason; it creates no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retroactive NFC result for either corpus.</w:t>
      </w:r>
    </w:p>
    <w:bookmarkEnd w:id="41"/>
    <w:bookmarkEnd w:id="42"/>
    <w:bookmarkStart w:id="46" w:name="discussion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4. Discussion</w:t>
      </w:r>
    </w:p>
    <w:bookmarkStart w:id="43" w:name="supported-scientific-claims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4.1 Supported scientific claims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cumulative evidence supports three distinct claims. First, D4 detects real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frame-local diffraction signal on public data. Second, D4.5 repeat-centroid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consolidation can convert fragmented frame-local detections into a reciprocal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representation useful for lattice search without importing a unit cell 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orientation. Third, the multiscale candidate machinery can reach physical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primitive lattices on real corpora, including one prospective transfer.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results also support explicit abstention as an essential part of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method. The predecessor’s high support on a pure nonlattice control showed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that forced output and reciprocal-grid density can create false confidence.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Split reproducibility, held-out origin tests, bidirectional finite-index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alternatives, and complexity countermodels reject different failure modes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are not redundant decorations around one score.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prospective misses identify a sensitivity boundary rather than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false-recovery boundary. In both 9JZO and 4JX2, candidate generation reached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physical primitive family, but the final evidence rules did not authorize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recovery. That fact is useful for future successor research, but it cannot be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counted as present-method success. Conversely, no confident wrong prospective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lattice has yet been observed. Abstention on a stable positive control is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scientific miss, even when safer than returning the wrong answer.</w:t>
      </w:r>
    </w:p>
    <w:bookmarkEnd w:id="43"/>
    <w:bookmarkStart w:id="44" w:name="limitations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4.2 Limitations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evaluation has important limitations.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The public raw path currently supports one new detector family, native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PILATUS 1.2 MiniCBF, rather than the breadth of detector formats supported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by established crystallographic suites.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The three-corpus prospective record is too small to estimate general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recovery, error, or abstention rates.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Development recoveries are concentrated in a small number of underlying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structures, and several thresholds and alternative families were informed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by those controls.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D4 was compared closely with conventional spot finding on 9JQ9, but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present work is not a broad accuracy, speed, or resource benchmark against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DIALS, XDS, or other indexers.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D4’s formal reciprocal enclosure is deterministic, not calibrated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object-specific uncertainty. Attempts to use enriched formal scale directly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as a likelihood width did not improve held-out discrimination.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The origin-null family is finite; finite-index completions are restricted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to index two; and the complexity audit tests upper-Hermite-normal-form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coarsenings only through index eight. Candidate generation does not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enumerate every possible lattice.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Baseline B contains hard floors and thresholds. It missed physical families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that were latent or visible at only one tested scale.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Large raw archives must be downloaded from external public repositories;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software release is therefore reproducible from public sources but not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fully self-contained.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No independent external clean-install reproduction has yet been reported.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  <w:color w:val="000000"/>
        </w:rPr>
        <w:t xml:space="preserve">No result here establishes observation-level index transfer, intensity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prediction, anomalous handling, symmetry assignment, structure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determination, D6c1-D7 transfer, or a broader NFC physical theory.</w:t>
      </w:r>
    </w:p>
    <w:bookmarkEnd w:id="44"/>
    <w:bookmarkStart w:id="45" w:name="implications-and-next-tests"/>
    <w:p>
      <w:pPr>
        <w:pStyle w:val="Heading3"/>
      </w:pPr>
      <w:r>
        <w:rPr>
          <w:rFonts w:ascii="Times New Roman" w:hAnsi="Times New Roman" w:eastAsia="Times New Roman"/>
          <w:color w:val="000000"/>
        </w:rPr>
        <w:t xml:space="preserve">4.3 Implications and next tests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Baseline B should remain fixed as the reported method. Candidate C is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mathematically continuous phase alternative but has no demonstrated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incremental value. Further tuning on 9JZO, 4JX2, 5V0G, or 6W61 would convert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those corpora into development inputs without supplying new evidence for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current baseline.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most valuable immediate test is independent software reproduction from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clean installation. A future scientific successor may investigate whether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cross-scale persistence can be made more sensitive without reintroducing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false recovery, but it must be separately versioned and evaluated first 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complete adverse set and then on a new untouched corpus. The historical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9JZO and 4JX2 decisions must remain unchanged.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Exploratory D6c1 should remain deferred under the declared program gate. A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future transition would require an additional committed correct prospective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geometric recovery, zero confident prospective wrong recoveries, and a public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reproducible observation-level reduction. The first downstream experiment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should test only the index bridge and multiplicity-preserving observation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mapping, not intensity prediction.</w:t>
      </w:r>
    </w:p>
    <w:bookmarkEnd w:id="45"/>
    <w:bookmarkEnd w:id="46"/>
    <w:bookmarkStart w:id="47" w:name="conclusions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5. Conclusions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A raw-only, cell-free pipeline can construct repeat-certified reciprocal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observations and recover a physical primitive lattice on real public data.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developed method combines multiscale candidate access with split,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held-out, finite-index, and complexity evidence so that unsupported inputs can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produce explicit abstention rather than a forced lattice.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current evidence is encouraging but narrow. Baseline B has one correct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prospective recovery, two conservative prospective misses, and no confident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prospective wrong recovery. This establishes real recovery capability, not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broad indexing validity or superiority. The reproducible positive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negative record defines a concrete boundary for outside testing and future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method development.</w:t>
      </w:r>
    </w:p>
    <w:bookmarkEnd w:id="47"/>
    <w:bookmarkStart w:id="51" w:name="data-and-code-availability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Data and code availability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Source code, frozen method bindings, compact results, evidence tables,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prospective records, and reproduction instructions are available at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48">
        <w:r>
          <w:rPr>
            <w:rStyle w:val="Hyperlink"/>
          </w:rPr>
          <w:t xml:space="preserve">https://github.com/etblink/nfc-crystallography</w:t>
        </w:r>
      </w:hyperlink>
      <w:r>
        <w:rPr>
          <w:rFonts w:ascii="Times New Roman" w:hAnsi="Times New Roman" w:eastAsia="Times New Roman"/>
          <w:color w:val="000000"/>
        </w:rPr>
        <w:t xml:space="preserve">. The controlling public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software release 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v0.1.1</w:t>
      </w:r>
      <w:r>
        <w:rPr>
          <w:rFonts w:ascii="Times New Roman" w:hAnsi="Times New Roman" w:eastAsia="Times New Roman"/>
          <w:color w:val="000000"/>
        </w:rPr>
        <w:t xml:space="preserve">, commit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088787ed4927d4c1560e2102d2cb7cd72d073a65</w:t>
      </w:r>
      <w:r>
        <w:rPr>
          <w:rFonts w:ascii="Times New Roman" w:hAnsi="Times New Roman" w:eastAsia="Times New Roman"/>
          <w:color w:val="000000"/>
        </w:rPr>
        <w:t xml:space="preserve">, Git tree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80411f6268ad987426f376adb961c75215d4437d</w:t>
      </w:r>
      <w:r>
        <w:rPr>
          <w:rFonts w:ascii="Times New Roman" w:hAnsi="Times New Roman" w:eastAsia="Times New Roman"/>
          <w:color w:val="000000"/>
        </w:rPr>
        <w:t xml:space="preserve">. The version-independent Zenodo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concept DOI is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49">
        <w:r>
          <w:rPr>
            <w:rStyle w:val="Hyperlink"/>
          </w:rPr>
          <w:t xml:space="preserve">https://doi.org/10.5281/zenodo.21639283</w:t>
        </w:r>
      </w:hyperlink>
      <w:r>
        <w:rPr>
          <w:rFonts w:ascii="Times New Roman" w:hAnsi="Times New Roman" w:eastAsia="Times New Roman"/>
          <w:color w:val="000000"/>
        </w:rPr>
        <w:t xml:space="preserve">. The exact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packaging-corrected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v0.1.1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release files are archived under Zenodo version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DOI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50">
        <w:r>
          <w:rPr>
            <w:rStyle w:val="Hyperlink"/>
          </w:rPr>
          <w:t xml:space="preserve">https://doi.org/10.5281/zenodo.21654414</w:t>
        </w:r>
      </w:hyperlink>
      <w:r>
        <w:rPr>
          <w:rFonts w:ascii="Times New Roman" w:hAnsi="Times New Roman" w:eastAsia="Times New Roman"/>
          <w:color w:val="000000"/>
        </w:rPr>
        <w:t xml:space="preserve">. The deterministic source ZIP,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wheel, source distribution, and checksum ledger SHA-256 values are,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respectively,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2f466c1f16d9dd62a5f86cdf8d238f892ec286b43081c746eb4675d4d7e82bee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16d7461c437cf32e3c3fc0c97b29368e37c8f248a79651869083591395213083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bafc9b484c7a14f1231ea8ec1d0452aa023dba8bea2bfa494b6feeb3d0153392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e5fc0fca11ab68f5680bd22267da6ca9bb09224422ad3b6ab5c629fab9bdabb1</w:t>
      </w:r>
      <w:r>
        <w:rPr>
          <w:rFonts w:ascii="Times New Roman" w:hAnsi="Times New Roman" w:eastAsia="Times New Roman"/>
          <w:color w:val="000000"/>
        </w:rPr>
        <w:t xml:space="preserve">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Raw-data URLs, sizes, and SHA-256 hashes are stored under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data_manifests/</w:t>
      </w:r>
      <w:r>
        <w:rPr>
          <w:rFonts w:ascii="Times New Roman" w:hAnsi="Times New Roman" w:eastAsia="Times New Roman"/>
          <w:color w:val="000000"/>
        </w:rPr>
        <w:t xml:space="preserve">. The 4JX2 truth-free commitment and post-commitment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diagnostic are preserved under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prospective/baseline_b_transfer_02/</w:t>
      </w:r>
      <w:r>
        <w:rPr>
          <w:rFonts w:ascii="Times New Roman" w:hAnsi="Times New Roman" w:eastAsia="Times New Roman"/>
          <w:color w:val="000000"/>
        </w:rPr>
        <w:t xml:space="preserve">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baseline-B archive binding 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ba18310a04a45c13f1fdf100599c77f2da9fa8ba2f43ec9e942719871b6edf48</w:t>
      </w:r>
      <w:r>
        <w:rPr>
          <w:rFonts w:ascii="Times New Roman" w:hAnsi="Times New Roman" w:eastAsia="Times New Roman"/>
          <w:color w:val="000000"/>
        </w:rPr>
        <w:t xml:space="preserve">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 controlling 8VTD truth-free decision digest is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18d8664318f9d27964a4abe179841acf34a2f4bb50e6b836e034ffb154afe249</w:t>
      </w:r>
      <w:r>
        <w:rPr>
          <w:rFonts w:ascii="Times New Roman" w:hAnsi="Times New Roman" w:eastAsia="Times New Roman"/>
          <w:color w:val="000000"/>
        </w:rPr>
        <w:t xml:space="preserve">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Large raw archives are not redistributed with the software.</w:t>
      </w:r>
    </w:p>
    <w:bookmarkEnd w:id="51"/>
    <w:bookmarkStart w:id="52" w:name="author-contributions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Author contributions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E.T.K. led conceptualization, investigation, methodology development,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software development, validation, evidence curation, and manuscript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preparation.</w:t>
      </w:r>
    </w:p>
    <w:bookmarkEnd w:id="52"/>
    <w:bookmarkStart w:id="53" w:name="human-ai-research-disclosure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Human-AI research disclosure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research and software were developed through an extended human-AI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collaboration led by E.T.K. AI systems assisted with code generation,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diagnostic design, literature organization, reproducibility packaging,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drafting. E.T.K. directed the work, set the scientific claim boundaries,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controlled information exposure in prospective tests, verified the released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artifacts, and accepts responsibility for the manuscript. Scientific claims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are based on public inputs, executable code, preserved hashes, and recorded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outcomes rather than on the authority of the conversations that produced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them.</w:t>
      </w:r>
    </w:p>
    <w:bookmarkEnd w:id="53"/>
    <w:bookmarkStart w:id="54" w:name="funding-information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Funding information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This work was self-funded by the author and received no external funding.</w:t>
      </w:r>
    </w:p>
    <w:bookmarkEnd w:id="54"/>
    <w:bookmarkStart w:id="55" w:name="conflict-of-interest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Conflict of interest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The author declares no competing interests.</w:t>
      </w:r>
    </w:p>
    <w:bookmarkEnd w:id="55"/>
    <w:bookmarkStart w:id="65" w:name="references"/>
    <w:p>
      <w:pPr>
        <w:pStyle w:val="Heading2"/>
      </w:pPr>
      <w:r>
        <w:rPr>
          <w:rFonts w:ascii="Times New Roman" w:hAnsi="Times New Roman" w:eastAsia="Times New Roman"/>
          <w:color w:val="000000"/>
        </w:rPr>
        <w:t xml:space="preserve">References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Bernstein, H. J. &amp; Hammersley, A. P. (2006). Specification of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crystallographic binary file (CBF/imgCIF). In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International Tables for</w:t>
      </w:r>
      <w:r>
        <w:rPr>
          <w:iCs/>
          <w:rFonts w:ascii="Times New Roman" w:hAnsi="Times New Roman" w:eastAsia="Times New Roman"/>
          <w:i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Crystallography, Volume G: Definition and exchange of crystallographic data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Chapter 2.3, pp. 37–43.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56">
        <w:r>
          <w:rPr>
            <w:rStyle w:val="Hyperlink"/>
          </w:rPr>
          <w:t xml:space="preserve">https://doi.org/10.1107/97809553602060000729</w:t>
        </w:r>
      </w:hyperlink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Brönnimann, C., Eikenberry, E. F., Henrich, B., Horisberger, R., Hülsen, G.,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Pohl, E., Schmitt, B., Schulze-Briese, C., Suzuki, M., Tomizaki, T.,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Toyokawa, H. &amp; Wagner, A. (2006). The PILATUS 1M detector.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Journal of</w:t>
      </w:r>
      <w:r>
        <w:rPr>
          <w:iCs/>
          <w:rFonts w:ascii="Times New Roman" w:hAnsi="Times New Roman" w:eastAsia="Times New Roman"/>
          <w:i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Synchrotron Radiation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13</w:t>
      </w:r>
      <w:r>
        <w:rPr>
          <w:rFonts w:ascii="Times New Roman" w:hAnsi="Times New Roman" w:eastAsia="Times New Roman"/>
          <w:color w:val="000000"/>
        </w:rPr>
        <w:t xml:space="preserve">, 120–130.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57">
        <w:r>
          <w:rPr>
            <w:rStyle w:val="Hyperlink"/>
          </w:rPr>
          <w:t xml:space="preserve">https://doi.org/10.1107/S0909049505038665</w:t>
        </w:r>
      </w:hyperlink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Gildea, R. J., Waterman, D. G., Parkhurst, J. M., Axford, D., Sutton, G.,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Stuart, D. I., Sauter, N. K., Evans, G. &amp; Winter, G. (2014). New methods for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indexing multi-lattice diffraction data.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Acta Crystallographica Section D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70</w:t>
      </w:r>
      <w:r>
        <w:rPr>
          <w:rFonts w:ascii="Times New Roman" w:hAnsi="Times New Roman" w:eastAsia="Times New Roman"/>
          <w:color w:val="000000"/>
        </w:rPr>
        <w:t xml:space="preserve">, 2652–2666.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58">
        <w:r>
          <w:rPr>
            <w:rStyle w:val="Hyperlink"/>
          </w:rPr>
          <w:t xml:space="preserve">https://doi.org/10.1107/S1399004714017039</w:t>
        </w:r>
      </w:hyperlink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Grabowski, M., Cymborowski, M., Porebski, P. J., Osinski, T., Shabalin, I. G.,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Cooper, D. R., Minor, W. &amp; Joachimiak, A. (2016). The Integrated Resource for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Reproducibility in Macromolecular Crystallography: experiences of the first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four years.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Acta Crystallographica Section D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72</w:t>
      </w:r>
      <w:r>
        <w:rPr>
          <w:rFonts w:ascii="Times New Roman" w:hAnsi="Times New Roman" w:eastAsia="Times New Roman"/>
          <w:color w:val="000000"/>
        </w:rPr>
        <w:t xml:space="preserve">, 1181–1193.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59">
        <w:r>
          <w:rPr>
            <w:rStyle w:val="Hyperlink"/>
          </w:rPr>
          <w:t xml:space="preserve">https://doi.org/10.1107/S2059798316014716</w:t>
        </w:r>
      </w:hyperlink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Grosse-Kunstleve, R. W., Sauter, N. K. &amp; Adams, P. D. (2004). Numerically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stable algorithms for the computation of reduced unit cells.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Acta</w:t>
      </w:r>
      <w:r>
        <w:rPr>
          <w:iCs/>
          <w:rFonts w:ascii="Times New Roman" w:hAnsi="Times New Roman" w:eastAsia="Times New Roman"/>
          <w:i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Crystallographica Section A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60</w:t>
      </w:r>
      <w:r>
        <w:rPr>
          <w:rFonts w:ascii="Times New Roman" w:hAnsi="Times New Roman" w:eastAsia="Times New Roman"/>
          <w:color w:val="000000"/>
        </w:rPr>
        <w:t xml:space="preserve">, 1–6.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60">
        <w:r>
          <w:rPr>
            <w:rStyle w:val="Hyperlink"/>
          </w:rPr>
          <w:t xml:space="preserve">https://doi.org/10.1107/S010876730302186X</w:t>
        </w:r>
      </w:hyperlink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Kabsch, W. (2010). XDS.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Acta Crystallographica Section D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66</w:t>
      </w:r>
      <w:r>
        <w:rPr>
          <w:rFonts w:ascii="Times New Roman" w:hAnsi="Times New Roman" w:eastAsia="Times New Roman"/>
          <w:color w:val="000000"/>
        </w:rPr>
        <w:t xml:space="preserve">, 125–132.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61">
        <w:r>
          <w:rPr>
            <w:rStyle w:val="Hyperlink"/>
          </w:rPr>
          <w:t xml:space="preserve">https://doi.org/10.1107/S0907444909047337</w:t>
        </w:r>
      </w:hyperlink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Sauter, N. K., Grosse-Kunstleve, R. W. &amp; Adams, P. D. (2004). Robust indexing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for automatic data collection.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Journal of Applied Crystallography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37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399–409.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62">
        <w:r>
          <w:rPr>
            <w:rStyle w:val="Hyperlink"/>
          </w:rPr>
          <w:t xml:space="preserve">https://doi.org/10.1107/S0021889804005874</w:t>
        </w:r>
      </w:hyperlink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Steller, I., Bolotovsky, R. &amp; Rossmann, M. G. (1997). An algorithm for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automatic indexing of oscillation images using Fourier analysis.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Journal of</w:t>
      </w:r>
      <w:r>
        <w:rPr>
          <w:iCs/>
          <w:rFonts w:ascii="Times New Roman" w:hAnsi="Times New Roman" w:eastAsia="Times New Roman"/>
          <w:i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Applied Crystallography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30</w:t>
      </w:r>
      <w:r>
        <w:rPr>
          <w:rFonts w:ascii="Times New Roman" w:hAnsi="Times New Roman" w:eastAsia="Times New Roman"/>
          <w:color w:val="000000"/>
        </w:rPr>
        <w:t xml:space="preserve">, 1036–1040.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63">
        <w:r>
          <w:rPr>
            <w:rStyle w:val="Hyperlink"/>
          </w:rPr>
          <w:t xml:space="preserve">https://doi.org/10.1107/S0021889897008777</w:t>
        </w:r>
      </w:hyperlink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Winter, G., Waterman, D. G., Parkhurst, J. M., Brewster, A. S., Gildea, R. J.,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Gerstel, M., Fuentes-Montero, L., Vollmar, M., Michels-Clark, T., Young,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I. D., Sauter, N. K. &amp; Evans, G. (2018). DIALS: implementation and evaluation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of a new integration package.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Acta Crystallographica Section D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bCs/>
          <w:rFonts w:ascii="Times New Roman" w:hAnsi="Times New Roman" w:eastAsia="Times New Roman"/>
          <w:b/>
          <w:color w:val="000000"/>
        </w:rPr>
        <w:t xml:space="preserve">74</w:t>
      </w:r>
      <w:r>
        <w:rPr>
          <w:rFonts w:ascii="Times New Roman" w:hAnsi="Times New Roman" w:eastAsia="Times New Roman"/>
          <w:color w:val="000000"/>
        </w:rPr>
        <w:t xml:space="preserve">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85–97.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64">
        <w:r>
          <w:rPr>
            <w:rStyle w:val="Hyperlink"/>
          </w:rPr>
          <w:t xml:space="preserve">https://doi.org/10.1107/S2059798317017235</w:t>
        </w:r>
      </w:hyperlink>
    </w:p>
    <w:bookmarkEnd w:id="65"/>
    <w:bookmarkEnd w:id="66"/>
    <w:sectPr>
      <w:type w:val="continuous"/>
      <w:pgMar w:top="1440" w:bottom="1224" w:left="1440" w:right="1440" w:header="504" w:footer="504"/>
      <w:lnNumType w:countBy="1" w:start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480" w:lineRule="auto" w:after="0"/>
    </w:pPr>
    <w:rPr>
      <w:rFonts w:ascii="Times New Roman" w:hAnsi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200" w:line="240" w:lineRule="auto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Caption">
    <w:name w:val="caption"/>
    <w:pPr>
      <w:spacing w:line="240" w:lineRule="auto" w:before="80" w:after="160"/>
      <w:jc w:val="left"/>
    </w:pPr>
    <w:rPr>
      <w:rFonts w:ascii="Times New Roman" w:hAnsi="Times New Roman" w:eastAsia="Times New Roman"/>
      <w:i/>
      <w:color w:val="00000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56" Type="http://schemas.openxmlformats.org/officeDocument/2006/relationships/hyperlink" Target="https://doi.org/10.1107/97809553602060000729" TargetMode="External"/><Relationship Id="rId62" Type="http://schemas.openxmlformats.org/officeDocument/2006/relationships/hyperlink" Target="https://doi.org/10.1107/S0021889804005874" TargetMode="External"/><Relationship Id="rId63" Type="http://schemas.openxmlformats.org/officeDocument/2006/relationships/hyperlink" Target="https://doi.org/10.1107/S0021889897008777" TargetMode="External"/><Relationship Id="rId60" Type="http://schemas.openxmlformats.org/officeDocument/2006/relationships/hyperlink" Target="https://doi.org/10.1107/S010876730302186X" TargetMode="External"/><Relationship Id="rId61" Type="http://schemas.openxmlformats.org/officeDocument/2006/relationships/hyperlink" Target="https://doi.org/10.1107/S0907444909047337" TargetMode="External"/><Relationship Id="rId57" Type="http://schemas.openxmlformats.org/officeDocument/2006/relationships/hyperlink" Target="https://doi.org/10.1107/S0909049505038665" TargetMode="External"/><Relationship Id="rId58" Type="http://schemas.openxmlformats.org/officeDocument/2006/relationships/hyperlink" Target="https://doi.org/10.1107/S1399004714017039" TargetMode="External"/><Relationship Id="rId59" Type="http://schemas.openxmlformats.org/officeDocument/2006/relationships/hyperlink" Target="https://doi.org/10.1107/S2059798316014716" TargetMode="External"/><Relationship Id="rId64" Type="http://schemas.openxmlformats.org/officeDocument/2006/relationships/hyperlink" Target="https://doi.org/10.1107/S2059798317017235" TargetMode="External"/><Relationship Id="rId49" Type="http://schemas.openxmlformats.org/officeDocument/2006/relationships/hyperlink" Target="https://doi.org/10.5281/zenodo.21639283" TargetMode="External"/><Relationship Id="rId50" Type="http://schemas.openxmlformats.org/officeDocument/2006/relationships/hyperlink" Target="https://doi.org/10.5281/zenodo.21654414" TargetMode="External"/><Relationship Id="rId48" Type="http://schemas.openxmlformats.org/officeDocument/2006/relationships/hyperlink" Target="https://github.com/etblink/nfc-crystallography" TargetMode="External"/><Relationship Id="rId20" Type="http://schemas.openxmlformats.org/officeDocument/2006/relationships/hyperlink" Target="https://orcid.org/0009-0004-5840-4443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https://doi.org/10.1107/97809553602060000729" TargetMode="External"/><Relationship Id="rId62" Type="http://schemas.openxmlformats.org/officeDocument/2006/relationships/hyperlink" Target="https://doi.org/10.1107/S0021889804005874" TargetMode="External"/><Relationship Id="rId63" Type="http://schemas.openxmlformats.org/officeDocument/2006/relationships/hyperlink" Target="https://doi.org/10.1107/S0021889897008777" TargetMode="External"/><Relationship Id="rId60" Type="http://schemas.openxmlformats.org/officeDocument/2006/relationships/hyperlink" Target="https://doi.org/10.1107/S010876730302186X" TargetMode="External"/><Relationship Id="rId61" Type="http://schemas.openxmlformats.org/officeDocument/2006/relationships/hyperlink" Target="https://doi.org/10.1107/S0907444909047337" TargetMode="External"/><Relationship Id="rId57" Type="http://schemas.openxmlformats.org/officeDocument/2006/relationships/hyperlink" Target="https://doi.org/10.1107/S0909049505038665" TargetMode="External"/><Relationship Id="rId58" Type="http://schemas.openxmlformats.org/officeDocument/2006/relationships/hyperlink" Target="https://doi.org/10.1107/S1399004714017039" TargetMode="External"/><Relationship Id="rId59" Type="http://schemas.openxmlformats.org/officeDocument/2006/relationships/hyperlink" Target="https://doi.org/10.1107/S2059798316014716" TargetMode="External"/><Relationship Id="rId64" Type="http://schemas.openxmlformats.org/officeDocument/2006/relationships/hyperlink" Target="https://doi.org/10.1107/S2059798317017235" TargetMode="External"/><Relationship Id="rId49" Type="http://schemas.openxmlformats.org/officeDocument/2006/relationships/hyperlink" Target="https://doi.org/10.5281/zenodo.21639283" TargetMode="External"/><Relationship Id="rId50" Type="http://schemas.openxmlformats.org/officeDocument/2006/relationships/hyperlink" Target="https://doi.org/10.5281/zenodo.21654414" TargetMode="External"/><Relationship Id="rId48" Type="http://schemas.openxmlformats.org/officeDocument/2006/relationships/hyperlink" Target="https://github.com/etblink/nfc-crystallography" TargetMode="External"/><Relationship Id="rId20" Type="http://schemas.openxmlformats.org/officeDocument/2006/relationships/hyperlink" Target="https://orcid.org/0009-0004-5840-4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Raw-only repeat-certified reciprocal-spot consolidation and multiscale primitive-lattice recovery with explicit abstention</dc:title>
  <dc:creator>Evan Thomas Kotler</dc:creator>
  <cp:keywords>diffraction indexing; reciprocal lattice; rotation data; spot finding; abstention; reproducible research</cp:keywords>
  <dcterms:created xsi:type="dcterms:W3CDTF">2026-07-29T13:07:54Z</dcterms:created>
  <dcterms:modified xsi:type="dcterms:W3CDTF">2026-07-29T13:07:54Z</dcterms:modified>
  <dc:subject>Journal of Applied Crystallography Research Paper</dc:subject>
  <dc:description>Single-column double-spaced submission source generated from paper/manuscript.md.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