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A31" w:rsidRDefault="00CB6A31" w:rsidP="00CB6A31">
      <w:pPr>
        <w:pStyle w:val="Ttulo"/>
        <w:spacing w:after="0" w:line="360" w:lineRule="auto"/>
        <w:ind w:firstLine="709"/>
        <w:contextualSpacing w:val="0"/>
        <w:jc w:val="center"/>
        <w:rPr>
          <w:rFonts w:ascii="Arial" w:hAnsi="Arial" w:cs="Arial"/>
          <w:sz w:val="24"/>
          <w:szCs w:val="24"/>
        </w:rPr>
      </w:pPr>
    </w:p>
    <w:p w:rsidR="003247E2" w:rsidRPr="00CB6A31" w:rsidRDefault="00CB6A31" w:rsidP="00CB6A31">
      <w:pPr>
        <w:pStyle w:val="Ttulo"/>
        <w:spacing w:after="0" w:line="360" w:lineRule="auto"/>
        <w:ind w:firstLine="709"/>
        <w:contextualSpacing w:val="0"/>
        <w:jc w:val="center"/>
        <w:rPr>
          <w:rFonts w:ascii="Arial" w:hAnsi="Arial" w:cs="Arial"/>
          <w:b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>PLANO DE AULA DE ARQUITETURA E ORGANIZAÇÃO DE COMPUTADORES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Aula teste sobre CPU ULA registradores e Unidade de Controle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 xml:space="preserve">Proposta para a banca examinadora da Unifatea, baseada na apresentação fornecida pela docente. A aula acompanha uma instrução de soma </w:t>
      </w:r>
      <w:r w:rsidRPr="00CB6A31">
        <w:rPr>
          <w:rFonts w:ascii="Arial" w:hAnsi="Arial" w:cs="Arial"/>
          <w:sz w:val="24"/>
          <w:szCs w:val="24"/>
        </w:rPr>
        <w:t>em um núcleo simplificado e relaciona cada etapa às funções dos componentes internos da CPU.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1 Identificação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 xml:space="preserve">Instituição: </w:t>
      </w:r>
      <w:r w:rsidRPr="00CB6A31">
        <w:rPr>
          <w:rFonts w:ascii="Arial" w:hAnsi="Arial" w:cs="Arial"/>
          <w:sz w:val="24"/>
          <w:szCs w:val="24"/>
        </w:rPr>
        <w:t>Unifatea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 xml:space="preserve">Docente: </w:t>
      </w:r>
      <w:r w:rsidRPr="00CB6A31">
        <w:rPr>
          <w:rFonts w:ascii="Arial" w:hAnsi="Arial" w:cs="Arial"/>
          <w:sz w:val="24"/>
          <w:szCs w:val="24"/>
        </w:rPr>
        <w:t>Prof.ª Giulianie Aparecida Machado Ferreira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 xml:space="preserve">Componente curricular: </w:t>
      </w:r>
      <w:r w:rsidRPr="00CB6A31">
        <w:rPr>
          <w:rFonts w:ascii="Arial" w:hAnsi="Arial" w:cs="Arial"/>
          <w:sz w:val="24"/>
          <w:szCs w:val="24"/>
        </w:rPr>
        <w:t>Arquitetura e Organização de Computadores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 xml:space="preserve">Tema: </w:t>
      </w:r>
      <w:r w:rsidRPr="00CB6A31">
        <w:rPr>
          <w:rFonts w:ascii="Arial" w:hAnsi="Arial" w:cs="Arial"/>
          <w:sz w:val="24"/>
          <w:szCs w:val="24"/>
        </w:rPr>
        <w:t>U</w:t>
      </w:r>
      <w:r w:rsidRPr="00CB6A31">
        <w:rPr>
          <w:rFonts w:ascii="Arial" w:hAnsi="Arial" w:cs="Arial"/>
          <w:sz w:val="24"/>
          <w:szCs w:val="24"/>
        </w:rPr>
        <w:t>nidade Central de Processamento, Unidade Lógico-Aritmética, registradores e Unidade de Controle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 xml:space="preserve">Público previsto: </w:t>
      </w:r>
      <w:r w:rsidRPr="00CB6A31">
        <w:rPr>
          <w:rFonts w:ascii="Arial" w:hAnsi="Arial" w:cs="Arial"/>
          <w:sz w:val="24"/>
          <w:szCs w:val="24"/>
        </w:rPr>
        <w:t>Estudantes do ensino superior em formação inicial na área de tecnologia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 xml:space="preserve">Duração e modalidade: </w:t>
      </w:r>
      <w:r w:rsidRPr="00CB6A31">
        <w:rPr>
          <w:rFonts w:ascii="Arial" w:hAnsi="Arial" w:cs="Arial"/>
          <w:sz w:val="24"/>
          <w:szCs w:val="24"/>
        </w:rPr>
        <w:t>15 minutos de aula presencial demonstrativa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>Data</w:t>
      </w:r>
      <w:r w:rsidRPr="00CB6A31">
        <w:rPr>
          <w:rFonts w:ascii="Arial" w:hAnsi="Arial" w:cs="Arial"/>
          <w:b/>
          <w:sz w:val="24"/>
          <w:szCs w:val="24"/>
        </w:rPr>
        <w:t xml:space="preserve"> prevista: </w:t>
      </w:r>
      <w:r w:rsidRPr="00CB6A31">
        <w:rPr>
          <w:rFonts w:ascii="Arial" w:hAnsi="Arial" w:cs="Arial"/>
          <w:sz w:val="24"/>
          <w:szCs w:val="24"/>
        </w:rPr>
        <w:t>22 de outubro de 2026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 xml:space="preserve">Curso e turma: </w:t>
      </w:r>
      <w:r w:rsidRPr="00CB6A31">
        <w:rPr>
          <w:rFonts w:ascii="Arial" w:hAnsi="Arial" w:cs="Arial"/>
          <w:sz w:val="24"/>
          <w:szCs w:val="24"/>
        </w:rPr>
        <w:t>A definir conforme organização da instituição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2 Conhecimentos prévios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Reconhecimento básico de hardware e software, noção de programa e operações aritméticas simples. Não se exige conhecimento prévio de lingu</w:t>
      </w:r>
      <w:r w:rsidRPr="00CB6A31">
        <w:rPr>
          <w:rFonts w:ascii="Arial" w:hAnsi="Arial" w:cs="Arial"/>
          <w:sz w:val="24"/>
          <w:szCs w:val="24"/>
        </w:rPr>
        <w:t>agem Assembly; a instrução utilizada será explicada como convenção didática.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3 Objetivo geral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Compreender como a CPU executa uma instrução de soma, identificando a cooperação entre ULA, registradores e Unidade de Controle e sua relação com o sistema de mem</w:t>
      </w:r>
      <w:r w:rsidRPr="00CB6A31">
        <w:rPr>
          <w:rFonts w:ascii="Arial" w:hAnsi="Arial" w:cs="Arial"/>
          <w:sz w:val="24"/>
          <w:szCs w:val="24"/>
        </w:rPr>
        <w:t>ória.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4 Objetivos específicos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Distinguir arquitetura de organização de computadores em nível introdutório.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Localizar memória e componentes da CPU no esquema simplificado e reconhecer as imagens físicas apresentadas.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Explicar as funções da ULA, dos registra</w:t>
      </w:r>
      <w:r w:rsidRPr="00CB6A31">
        <w:rPr>
          <w:rFonts w:ascii="Arial" w:hAnsi="Arial" w:cs="Arial"/>
          <w:sz w:val="24"/>
          <w:szCs w:val="24"/>
        </w:rPr>
        <w:t>dores e da Unidade de Controle.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lastRenderedPageBreak/>
        <w:t>Identificar o papel de PC e RI e descrever busca, decodificação, execução e gravação no exemplo.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Interpretar ADD R3, R1, R2 e prever o estado final dos registradores.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CB6A31">
        <w:rPr>
          <w:rFonts w:ascii="Arial" w:hAnsi="Arial" w:cs="Arial"/>
          <w:b/>
          <w:sz w:val="24"/>
          <w:szCs w:val="24"/>
        </w:rPr>
        <w:t>5 Conteúdos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Conceituais: arquitetura e organização; CPU</w:t>
      </w:r>
      <w:r w:rsidRPr="00CB6A31">
        <w:rPr>
          <w:rFonts w:ascii="Arial" w:hAnsi="Arial" w:cs="Arial"/>
          <w:sz w:val="24"/>
          <w:szCs w:val="24"/>
        </w:rPr>
        <w:t xml:space="preserve"> e núcleo; ULA; registradores de dados e de controle; PC e RI; instruções e operandos; sinais de controle; ciclo de uma instrução.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Procedimentais: leitura do esquema de blocos; identificação de componentes em uma imagem interna do chip; acompanhamento de v</w:t>
      </w:r>
      <w:r w:rsidRPr="00CB6A31">
        <w:rPr>
          <w:rFonts w:ascii="Arial" w:hAnsi="Arial" w:cs="Arial"/>
          <w:sz w:val="24"/>
          <w:szCs w:val="24"/>
        </w:rPr>
        <w:t>alores em registradores; interpretação de uma instrução didática de soma.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Atitudinais: atenção à precisão dos termos, participação na formulação de hipóteses e compreensão de que modelos simplificados representam aspectos selecionados do hardware.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6 Metodo</w:t>
      </w:r>
      <w:r w:rsidRPr="00CB6A31">
        <w:rPr>
          <w:rFonts w:ascii="Arial" w:hAnsi="Arial" w:cs="Arial"/>
          <w:sz w:val="24"/>
          <w:szCs w:val="24"/>
        </w:rPr>
        <w:t>logia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Exposição dialogada com esquemas visuais e resolução guiada de um exemplo. A docente parte da pergunta “O que acontece dentro do processador quando somamos dois valores?”, apresenta a foto externa e o leiaute interno de um chip e relaciona as imagens</w:t>
      </w:r>
      <w:r w:rsidRPr="00CB6A31">
        <w:rPr>
          <w:rFonts w:ascii="Arial" w:hAnsi="Arial" w:cs="Arial"/>
          <w:sz w:val="24"/>
          <w:szCs w:val="24"/>
        </w:rPr>
        <w:t xml:space="preserve"> ao esquema funcional.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A participação ocorre por previsão de resultados e perguntas dirigidas. A soma é acompanhada passo a passo, destacando a diferença entre realizar uma operação e coordenar sua execução. A imagem histórica é utilizada brevemente, sem e</w:t>
      </w:r>
      <w:r w:rsidRPr="00CB6A31">
        <w:rPr>
          <w:rFonts w:ascii="Arial" w:hAnsi="Arial" w:cs="Arial"/>
          <w:sz w:val="24"/>
          <w:szCs w:val="24"/>
        </w:rPr>
        <w:t>xplorar todos os rótulos ou detalhes físicos.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7 Desenvolvimento e distribuição do tempo</w:t>
      </w:r>
    </w:p>
    <w:tbl>
      <w:tblPr>
        <w:tblW w:w="10440" w:type="dxa"/>
        <w:tblLayout w:type="fixed"/>
        <w:tblLook w:val="04A0"/>
      </w:tblPr>
      <w:tblGrid>
        <w:gridCol w:w="2484"/>
        <w:gridCol w:w="5472"/>
        <w:gridCol w:w="2484"/>
      </w:tblGrid>
      <w:tr w:rsidR="00CB6A31" w:rsidRPr="00CB6A31" w:rsidTr="00CB6A31">
        <w:trPr>
          <w:cantSplit/>
          <w:tblHeader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b/>
                <w:sz w:val="24"/>
                <w:szCs w:val="24"/>
              </w:rPr>
              <w:t>Etapa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b/>
                <w:sz w:val="24"/>
                <w:szCs w:val="24"/>
              </w:rPr>
              <w:t>Ação didática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b/>
                <w:sz w:val="24"/>
                <w:szCs w:val="24"/>
              </w:rPr>
              <w:t>Apoio</w:t>
            </w:r>
          </w:p>
        </w:tc>
      </w:tr>
      <w:tr w:rsidR="00CB6A31" w:rsidRPr="00CB6A31" w:rsidTr="00CB6A31">
        <w:trPr>
          <w:cantSplit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Contexto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Apresentar objetivo, pergunta inicial e distinção entre arquitetura e organização.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Slides 1 e 2</w:t>
            </w:r>
          </w:p>
        </w:tc>
      </w:tr>
      <w:tr w:rsidR="00CB6A31" w:rsidRPr="00CB6A31" w:rsidTr="00CB6A31">
        <w:trPr>
          <w:cantSplit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CPU e esquema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Mostrar foto externa, imagem interna e relações entre memória, núcleo, ULA, registradores e UC.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Slides 3 a 5</w:t>
            </w:r>
          </w:p>
        </w:tc>
      </w:tr>
      <w:tr w:rsidR="00CB6A31" w:rsidRPr="00CB6A31" w:rsidTr="00CB6A31">
        <w:trPr>
          <w:cantSplit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Componentes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Explicar ULA, registradores, PC, RI e UC. Solicitar que os estudantes identifiquem quem calcula e quem coordena.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Slides 6 a 9</w:t>
            </w:r>
          </w:p>
        </w:tc>
      </w:tr>
      <w:tr w:rsidR="00CB6A31" w:rsidRPr="00CB6A31" w:rsidTr="00CB6A31">
        <w:trPr>
          <w:cantSplit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Ciclo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Relacionar busca, decodificação, execução e gravação ao modelo de soma.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Slide 10</w:t>
            </w:r>
          </w:p>
        </w:tc>
      </w:tr>
      <w:tr w:rsidR="00CB6A31" w:rsidRPr="00CB6A31" w:rsidTr="00CB6A31">
        <w:trPr>
          <w:cantSplit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Exemplo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Interpretar ADD R3, R1, R2; acompanhar os valores 5 e 3, o resultado 8 e a atualização de PC no modelo.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Slides 11 a 13</w:t>
            </w:r>
          </w:p>
        </w:tc>
      </w:tr>
      <w:tr w:rsidR="00CB6A31" w:rsidRPr="00CB6A31" w:rsidTr="00CB6A31">
        <w:trPr>
          <w:cantSplit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lastRenderedPageBreak/>
              <w:t>Aplicação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Propor novo estado inicial, recolher respostas orais e oferecer devolutiva.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Atividade oral</w:t>
            </w:r>
          </w:p>
        </w:tc>
      </w:tr>
      <w:tr w:rsidR="00CB6A31" w:rsidRPr="00CB6A31" w:rsidTr="00CB6A31">
        <w:trPr>
          <w:cantSplit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Síntese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Retomar funções dos componentes, confirmar o objetivo e indicar as referências.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CB6A31" w:rsidRPr="00CB6A31" w:rsidRDefault="00CB6A31" w:rsidP="00CB6A3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6A31">
              <w:rPr>
                <w:rFonts w:ascii="Arial" w:hAnsi="Arial" w:cs="Arial"/>
                <w:sz w:val="24"/>
                <w:szCs w:val="24"/>
              </w:rPr>
              <w:t>Slide final</w:t>
            </w:r>
          </w:p>
        </w:tc>
      </w:tr>
    </w:tbl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br w:type="page"/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lastRenderedPageBreak/>
        <w:t xml:space="preserve">8 Atividade e respostas </w:t>
      </w:r>
      <w:r w:rsidRPr="00CB6A31">
        <w:rPr>
          <w:rFonts w:ascii="Arial" w:hAnsi="Arial" w:cs="Arial"/>
          <w:sz w:val="24"/>
          <w:szCs w:val="24"/>
        </w:rPr>
        <w:t>esperadas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Situação: considere a instrução ADD R3, R1, R2 e o estado inicial R1 = 9, R2 = 4 e R3 = 0. Nesta convenção, o primeiro operando indica o destino.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Qual será o valor final de R3? Resposta esperada: 13; R1 e R2 permanecem com 9 e 4.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Quem realiza a s</w:t>
      </w:r>
      <w:r w:rsidRPr="00CB6A31">
        <w:rPr>
          <w:rFonts w:ascii="Arial" w:hAnsi="Arial" w:cs="Arial"/>
          <w:sz w:val="24"/>
          <w:szCs w:val="24"/>
        </w:rPr>
        <w:t>oma e quem coordena a escrita? Resposta esperada: a ULA realiza a soma e a Unidade de Controle coordena a escrita.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Onde o resultado permanece neste modelo? Resposta esperada: no registrador R3.</w:t>
      </w:r>
    </w:p>
    <w:p w:rsidR="003247E2" w:rsidRPr="00CB6A31" w:rsidRDefault="004026D8" w:rsidP="00CB6A31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Qual a função de PC e RI? Resposta esperada: PC indica o ender</w:t>
      </w:r>
      <w:r w:rsidRPr="00CB6A31">
        <w:rPr>
          <w:rFonts w:ascii="Arial" w:hAnsi="Arial" w:cs="Arial"/>
          <w:sz w:val="24"/>
          <w:szCs w:val="24"/>
        </w:rPr>
        <w:t>eço da próxima instrução a buscar; RI mantém a instrução em processamento no modelo.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9 Avaliação da aprendizagem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Avaliação diagnóstica e formativa, sem atribuição de nota na aula teste. Instrumentos: pergunta inicial, leitura orientada do esquema, previsão</w:t>
      </w:r>
      <w:r w:rsidRPr="00CB6A31">
        <w:rPr>
          <w:rFonts w:ascii="Arial" w:hAnsi="Arial" w:cs="Arial"/>
          <w:sz w:val="24"/>
          <w:szCs w:val="24"/>
        </w:rPr>
        <w:t xml:space="preserve"> do resultado e respostas orais à atividade.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 xml:space="preserve">Critérios de êxito: identificar corretamente as funções de ULA, UC e registradores; prever R3 = 13; explicar o caminho dos operandos e do resultado; distinguir instrução de dado e PC de RI. Em caso de dúvida, a </w:t>
      </w:r>
      <w:r w:rsidRPr="00CB6A31">
        <w:rPr>
          <w:rFonts w:ascii="Arial" w:hAnsi="Arial" w:cs="Arial"/>
          <w:sz w:val="24"/>
          <w:szCs w:val="24"/>
        </w:rPr>
        <w:t>docente retoma o esquema e solicita nova explicação pelo estudante.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10 Recursos e cuidados conceituais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 xml:space="preserve">Notebook, projetor ou tela, apresentação em PowerPoint e quadro ou folha de apoio. Os slides e as imagens devem estar disponíveis localmente; a aula não </w:t>
      </w:r>
      <w:r w:rsidRPr="00CB6A31">
        <w:rPr>
          <w:rFonts w:ascii="Arial" w:hAnsi="Arial" w:cs="Arial"/>
          <w:sz w:val="24"/>
          <w:szCs w:val="24"/>
        </w:rPr>
        <w:t>depende de internet. Em caso de falha na projeção, desenhar o esquema básico e registrar R1, R2 e R3 no quadro.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Delimitação do modelo: a instrução e a convenção são fictícias; PC passa de 100 para 101 porque se assume uma posição por instrução. Esse increm</w:t>
      </w:r>
      <w:r w:rsidRPr="00CB6A31">
        <w:rPr>
          <w:rFonts w:ascii="Arial" w:hAnsi="Arial" w:cs="Arial"/>
          <w:sz w:val="24"/>
          <w:szCs w:val="24"/>
        </w:rPr>
        <w:t>ento não é universal. A sequência apresentada descreve a soma; outras instruções podem utilizar caminhos diferentes. O resultado não é automaticamente gravado na RAM.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ULA, registradores e UC são circuitos integrados ao núcleo. A imagem histórica do ARM1 nã</w:t>
      </w:r>
      <w:r w:rsidRPr="00CB6A31">
        <w:rPr>
          <w:rFonts w:ascii="Arial" w:hAnsi="Arial" w:cs="Arial"/>
          <w:sz w:val="24"/>
          <w:szCs w:val="24"/>
        </w:rPr>
        <w:t>o representa o leiaute de todos os processadores. Caches, paralelismo e execução em pipeline ficam como aprofundamento posterior.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lastRenderedPageBreak/>
        <w:t>11 Acessibilidade e continuidade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Utilizar fontes legíveis, contraste elevado e descrição oral dos esquemas. Nomear os caminhos</w:t>
      </w:r>
      <w:r w:rsidRPr="00CB6A31">
        <w:rPr>
          <w:rFonts w:ascii="Arial" w:hAnsi="Arial" w:cs="Arial"/>
          <w:sz w:val="24"/>
          <w:szCs w:val="24"/>
        </w:rPr>
        <w:t xml:space="preserve"> além de usar cores e traduzir os rótulos em inglês. Aceitar explicações orais ou escritas. Como continuidade, explorar memória cache, múltiplos núcleos e instruções de acesso à memória.</w:t>
      </w:r>
    </w:p>
    <w:p w:rsidR="003247E2" w:rsidRPr="00CB6A31" w:rsidRDefault="004026D8" w:rsidP="00CB6A31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12 Referências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 xml:space="preserve">Material base: </w:t>
      </w:r>
      <w:r w:rsidRPr="00CB6A31">
        <w:rPr>
          <w:rFonts w:ascii="Arial" w:hAnsi="Arial" w:cs="Arial"/>
          <w:sz w:val="24"/>
          <w:szCs w:val="24"/>
        </w:rPr>
        <w:t>Aula_Teste_CPU_Unifatea_Atualizada(1).pptx, apresentação fornecida pela docente, 14 slides.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STALLINGS, William. Arquitetura e organização de computadores. 10. ed. São Paulo: Pearson Education do Brasil, 2017.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TANENBAUM, Andrew S.; AUSTIN, Todd. Organização</w:t>
      </w:r>
      <w:r w:rsidRPr="00CB6A31">
        <w:rPr>
          <w:rFonts w:ascii="Arial" w:hAnsi="Arial" w:cs="Arial"/>
          <w:sz w:val="24"/>
          <w:szCs w:val="24"/>
        </w:rPr>
        <w:t xml:space="preserve"> estruturada de computadores. 6. ed. São Paulo: Pearson Prentice Hall, 2013.</w:t>
      </w:r>
    </w:p>
    <w:p w:rsidR="003247E2" w:rsidRPr="00CB6A31" w:rsidRDefault="004026D8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6A31">
        <w:rPr>
          <w:rFonts w:ascii="Arial" w:hAnsi="Arial" w:cs="Arial"/>
          <w:sz w:val="24"/>
          <w:szCs w:val="24"/>
        </w:rPr>
        <w:t>MASSACHUSETTS INSTITUTE OF TECHNOLOGY. MPU. MAS.865, 2018. Disponível em: https://fab.cba.mit.edu/classes/865.18/computing/mpu/. Acesso em: 22 out. 2026.</w:t>
      </w:r>
    </w:p>
    <w:p w:rsidR="00CB6A31" w:rsidRPr="00CB6A31" w:rsidRDefault="00CB6A31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CB6A31">
        <w:rPr>
          <w:rFonts w:ascii="Arial" w:hAnsi="Arial" w:cs="Arial"/>
          <w:sz w:val="24"/>
          <w:szCs w:val="24"/>
          <w:lang w:val="pt-BR"/>
        </w:rPr>
        <w:t xml:space="preserve">STALLINGS, William. </w:t>
      </w:r>
      <w:r w:rsidRPr="00CB6A31">
        <w:rPr>
          <w:rFonts w:ascii="Arial" w:hAnsi="Arial" w:cs="Arial"/>
          <w:b/>
          <w:bCs/>
          <w:sz w:val="24"/>
          <w:szCs w:val="24"/>
          <w:lang w:val="pt-BR"/>
        </w:rPr>
        <w:t>Arquitetura e organização de computadores</w:t>
      </w:r>
      <w:r w:rsidRPr="00CB6A31">
        <w:rPr>
          <w:rFonts w:ascii="Arial" w:hAnsi="Arial" w:cs="Arial"/>
          <w:sz w:val="24"/>
          <w:szCs w:val="24"/>
          <w:lang w:val="pt-BR"/>
        </w:rPr>
        <w:t xml:space="preserve">. 10. ed. São Paulo: Pearson Education do Brasil, 2017. </w:t>
      </w:r>
      <w:hyperlink r:id="rId8" w:history="1">
        <w:r w:rsidRPr="00CB6A31">
          <w:rPr>
            <w:rStyle w:val="Hyperlink"/>
            <w:rFonts w:ascii="Arial" w:hAnsi="Arial" w:cs="Arial"/>
            <w:sz w:val="24"/>
            <w:szCs w:val="24"/>
            <w:lang w:val="pt-BR"/>
          </w:rPr>
          <w:t>Pearson</w:t>
        </w:r>
      </w:hyperlink>
      <w:r w:rsidRPr="00CB6A31">
        <w:rPr>
          <w:rFonts w:ascii="Arial" w:hAnsi="Arial" w:cs="Arial"/>
          <w:sz w:val="24"/>
          <w:szCs w:val="24"/>
          <w:lang w:val="pt-BR"/>
        </w:rPr>
        <w:t xml:space="preserve"> </w:t>
      </w:r>
    </w:p>
    <w:p w:rsidR="00CB6A31" w:rsidRPr="00CB6A31" w:rsidRDefault="00CB6A31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CB6A31">
        <w:rPr>
          <w:rFonts w:ascii="Arial" w:hAnsi="Arial" w:cs="Arial"/>
          <w:sz w:val="24"/>
          <w:szCs w:val="24"/>
          <w:lang w:val="pt-BR"/>
        </w:rPr>
        <w:t xml:space="preserve">TANENBAUM, Andrew S.; AUSTIN, Todd. </w:t>
      </w:r>
      <w:r w:rsidRPr="00CB6A31">
        <w:rPr>
          <w:rFonts w:ascii="Arial" w:hAnsi="Arial" w:cs="Arial"/>
          <w:b/>
          <w:bCs/>
          <w:sz w:val="24"/>
          <w:szCs w:val="24"/>
          <w:lang w:val="pt-BR"/>
        </w:rPr>
        <w:t>Organização estruturada de computadores</w:t>
      </w:r>
      <w:r w:rsidRPr="00CB6A31">
        <w:rPr>
          <w:rFonts w:ascii="Arial" w:hAnsi="Arial" w:cs="Arial"/>
          <w:sz w:val="24"/>
          <w:szCs w:val="24"/>
          <w:lang w:val="pt-BR"/>
        </w:rPr>
        <w:t xml:space="preserve">. 6. ed. São Paulo: Pearson Prentice Hall, 2013. </w:t>
      </w:r>
      <w:hyperlink r:id="rId9" w:history="1">
        <w:r w:rsidRPr="00CB6A31">
          <w:rPr>
            <w:rStyle w:val="Hyperlink"/>
            <w:rFonts w:ascii="Arial" w:hAnsi="Arial" w:cs="Arial"/>
            <w:sz w:val="24"/>
            <w:szCs w:val="24"/>
            <w:lang w:val="pt-BR"/>
          </w:rPr>
          <w:t>biblioteca.ifrj.edu.</w:t>
        </w:r>
      </w:hyperlink>
      <w:hyperlink r:id="rId10" w:history="1">
        <w:r w:rsidRPr="00CB6A31">
          <w:rPr>
            <w:rStyle w:val="Hyperlink"/>
            <w:rFonts w:ascii="Arial" w:hAnsi="Arial" w:cs="Arial"/>
            <w:sz w:val="24"/>
            <w:szCs w:val="24"/>
            <w:lang w:val="pt-BR"/>
          </w:rPr>
          <w:t>br</w:t>
        </w:r>
      </w:hyperlink>
      <w:r w:rsidRPr="00CB6A31">
        <w:rPr>
          <w:rFonts w:ascii="Arial" w:hAnsi="Arial" w:cs="Arial"/>
          <w:sz w:val="24"/>
          <w:szCs w:val="24"/>
          <w:lang w:val="pt-BR"/>
        </w:rPr>
        <w:t xml:space="preserve"> </w:t>
      </w:r>
    </w:p>
    <w:p w:rsidR="00CB6A31" w:rsidRPr="00CB6A31" w:rsidRDefault="00CB6A31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CB6A31">
        <w:rPr>
          <w:rFonts w:ascii="Arial" w:hAnsi="Arial" w:cs="Arial"/>
          <w:sz w:val="24"/>
          <w:szCs w:val="24"/>
          <w:lang w:val="pt-BR"/>
        </w:rPr>
        <w:t xml:space="preserve">MASSACHUSETTS INSTITUTE OF TECHNOLOGY. </w:t>
      </w:r>
      <w:r w:rsidRPr="00CB6A31">
        <w:rPr>
          <w:rFonts w:ascii="Arial" w:hAnsi="Arial" w:cs="Arial"/>
          <w:b/>
          <w:bCs/>
          <w:sz w:val="24"/>
          <w:szCs w:val="24"/>
          <w:lang w:val="pt-BR"/>
        </w:rPr>
        <w:t>MPU</w:t>
      </w:r>
      <w:r w:rsidRPr="00CB6A31">
        <w:rPr>
          <w:rFonts w:ascii="Arial" w:hAnsi="Arial" w:cs="Arial"/>
          <w:sz w:val="24"/>
          <w:szCs w:val="24"/>
          <w:lang w:val="pt-BR"/>
        </w:rPr>
        <w:t xml:space="preserve">. MAS.865: How to Make Something that Makes (almost) Anything, 2018. Disponível em: </w:t>
      </w:r>
      <w:hyperlink r:id="rId11" w:history="1">
        <w:r w:rsidRPr="00CB6A31">
          <w:rPr>
            <w:rStyle w:val="Hyperlink"/>
            <w:rFonts w:ascii="Arial" w:hAnsi="Arial" w:cs="Arial"/>
            <w:sz w:val="24"/>
            <w:szCs w:val="24"/>
            <w:lang w:val="pt-BR"/>
          </w:rPr>
          <w:t>https://fab.cba.mit.edu/classes/865.18/computing/mpu/</w:t>
        </w:r>
      </w:hyperlink>
      <w:r w:rsidRPr="00CB6A31">
        <w:rPr>
          <w:rFonts w:ascii="Arial" w:hAnsi="Arial" w:cs="Arial"/>
          <w:sz w:val="24"/>
          <w:szCs w:val="24"/>
          <w:lang w:val="pt-BR"/>
        </w:rPr>
        <w:t xml:space="preserve">. Acesso em: 22 out. 2026. </w:t>
      </w:r>
    </w:p>
    <w:p w:rsidR="00CB6A31" w:rsidRPr="00CB6A31" w:rsidRDefault="00CB6A31" w:rsidP="00CB6A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sectPr w:rsidR="00CB6A31" w:rsidRPr="00CB6A31" w:rsidSect="00034616">
      <w:headerReference w:type="default" r:id="rId12"/>
      <w:footerReference w:type="default" r:id="rId13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26D8" w:rsidRDefault="004026D8" w:rsidP="003247E2">
      <w:pPr>
        <w:spacing w:after="0" w:line="240" w:lineRule="auto"/>
      </w:pPr>
      <w:r>
        <w:separator/>
      </w:r>
    </w:p>
  </w:endnote>
  <w:endnote w:type="continuationSeparator" w:id="1">
    <w:p w:rsidR="004026D8" w:rsidRDefault="004026D8" w:rsidP="00324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7E2" w:rsidRDefault="004026D8">
    <w:pPr>
      <w:pStyle w:val="Rodap"/>
      <w:jc w:val="right"/>
    </w:pPr>
    <w:r>
      <w:t xml:space="preserve">Plano de aula  |  </w:t>
    </w:r>
    <w:fldSimple w:instr="PAGE">
      <w:r w:rsidR="00CB6A31">
        <w:rPr>
          <w:noProof/>
        </w:rPr>
        <w:t>5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26D8" w:rsidRDefault="004026D8" w:rsidP="003247E2">
      <w:pPr>
        <w:spacing w:after="0" w:line="240" w:lineRule="auto"/>
      </w:pPr>
      <w:r>
        <w:separator/>
      </w:r>
    </w:p>
  </w:footnote>
  <w:footnote w:type="continuationSeparator" w:id="1">
    <w:p w:rsidR="004026D8" w:rsidRDefault="004026D8" w:rsidP="00324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6A31" w:rsidRDefault="00CB6A31">
    <w:pPr>
      <w:pStyle w:val="Cabealho"/>
    </w:pPr>
    <w:r>
      <w:rPr>
        <w:noProof/>
        <w:lang w:val="pt-BR" w:eastAsia="pt-BR"/>
      </w:rPr>
      <w:drawing>
        <wp:inline distT="0" distB="0" distL="0" distR="0">
          <wp:extent cx="3687041" cy="663860"/>
          <wp:effectExtent l="19050" t="0" r="8659" b="0"/>
          <wp:docPr id="1" name="Imagem 0" descr="logo_unifatea_azu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nifatea_azu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8700" cy="664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47E2"/>
    <w:rsid w:val="00326F90"/>
    <w:rsid w:val="004026D8"/>
    <w:rsid w:val="00AA1D8D"/>
    <w:rsid w:val="00B47730"/>
    <w:rsid w:val="00CB0664"/>
    <w:rsid w:val="00CB6A3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B6A31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A31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virtual.com.br/NossoAcervo/Publicacao/151479?utm_source=chatgpt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b.cba.mit.edu/classes/865.18/computing/mp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biblioteca.ifrj.edu.br/cgi-bin/koha/opac-detail.pl?biblionumber=14423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teca.ifrj.edu.br/cgi-bin/koha/opac-detail.pl?biblionumber=14423&amp;utm_source=chatgpt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Giulianie Aparecida Machado</cp:lastModifiedBy>
  <cp:revision>3</cp:revision>
  <cp:lastPrinted>2026-10-22T21:45:00Z</cp:lastPrinted>
  <dcterms:created xsi:type="dcterms:W3CDTF">2013-12-23T23:15:00Z</dcterms:created>
  <dcterms:modified xsi:type="dcterms:W3CDTF">2026-10-22T21:45:00Z</dcterms:modified>
  <cp:category/>
</cp:coreProperties>
</file>