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报告摘要</w:t>
      </w:r>
    </w:p>
    <w:p>
      <w:r>
        <w:t>威胜控股是国内领先的能源计量设备制造商。</w:t>
      </w:r>
    </w:p>
    <w:p>
      <w:r>
        <w:t>公司在智能电表市场占据重要地位。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