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4.xml" ContentType="application/vnd.openxmlformats-officedocument.wordprocessingml.footer+xml"/>
  <Override PartName="/word/footer5.xml" ContentType="application/vnd.openxmlformats-officedocument.wordprocessingml.footer+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tblpXSpec="right" w:tblpY="1"/>
        <w:tblOverlap w:val="never"/>
        <w:tblW w:w="107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30" w:type="dxa"/>
          <w:right w:w="40" w:type="dxa"/>
        </w:tblCellMar>
        <w:tblLook w:val="04A0" w:firstRow="1" w:lastRow="0" w:firstColumn="1" w:lastColumn="0" w:noHBand="0" w:noVBand="1"/>
        <w:tblCaption w:val="[Table_Main]"/>
        <w:tblDescription w:val="表格隐藏唯一标识（请勿删除或修改）"/>
      </w:tblPr>
      <w:tblGrid>
        <w:gridCol w:w="123"/>
        <w:gridCol w:w="4244"/>
        <w:gridCol w:w="2025"/>
        <w:gridCol w:w="1212"/>
        <w:gridCol w:w="3044"/>
        <w:gridCol w:w="63"/>
      </w:tblGrid>
      <w:tr w:rsidR="00F00B66" w14:paraId="4A7D15C0" w14:textId="77777777">
        <w:trPr>
          <w:gridAfter w:val="1"/>
          <w:wAfter w:w="63" w:type="dxa"/>
          <w:trHeight w:hRule="exact" w:val="23"/>
        </w:trPr>
        <w:tc>
          <w:tcPr>
            <w:tcW w:w="6431" w:type="dxa"/>
            <w:gridSpan w:val="3"/>
            <w:tcMar>
              <w:top w:w="60" w:type="dxa"/>
              <w:left w:w="120" w:type="dxa"/>
            </w:tcMar>
          </w:tcPr>
          <w:p w14:paraId="02C4D2D2" w14:textId="77777777" w:rsidR="00F00B66" w:rsidRDefault="00000000">
            <w:pPr>
              <w:pStyle w:val="EFAFPHdrInfo3"/>
              <w:rPr>
                <w:rFonts w:eastAsia="楷体_GB2312" w:cs="Calibri"/>
                <w:color w:val="FFFFFF" w:themeColor="background1"/>
                <w:sz w:val="21"/>
                <w:szCs w:val="21"/>
                <w:lang w:eastAsia="zh-CN"/>
              </w:rPr>
            </w:pPr>
            <w:r>
              <w:rPr>
                <w:rFonts w:eastAsia="楷体_GB2312" w:cs="Calibri"/>
                <w:color w:val="FFFFFF" w:themeColor="background1"/>
                <w:sz w:val="21"/>
                <w:szCs w:val="21"/>
                <w:lang w:eastAsia="zh-CN"/>
              </w:rPr>
              <w:t>[</w:t>
            </w:r>
            <w:proofErr w:type="spellStart"/>
            <w:r>
              <w:rPr>
                <w:rFonts w:eastAsia="楷体_GB2312" w:cs="Calibri"/>
                <w:color w:val="FFFFFF" w:themeColor="background1"/>
                <w:sz w:val="21"/>
                <w:szCs w:val="21"/>
                <w:lang w:eastAsia="zh-CN"/>
              </w:rPr>
              <w:t>Table_Main</w:t>
            </w:r>
            <w:proofErr w:type="spellEnd"/>
            <w:r>
              <w:rPr>
                <w:rFonts w:eastAsia="楷体_GB2312" w:cs="Calibri"/>
                <w:color w:val="FFFFFF" w:themeColor="background1"/>
                <w:sz w:val="21"/>
                <w:szCs w:val="21"/>
                <w:lang w:eastAsia="zh-CN"/>
              </w:rPr>
              <w:t>]</w:t>
            </w:r>
          </w:p>
        </w:tc>
        <w:tc>
          <w:tcPr>
            <w:tcW w:w="1218" w:type="dxa"/>
            <w:vAlign w:val="center"/>
          </w:tcPr>
          <w:p w14:paraId="53D87517" w14:textId="77777777" w:rsidR="00F00B66" w:rsidRDefault="00F00B66">
            <w:pPr>
              <w:pStyle w:val="EFAFPFrameText115pt"/>
              <w:framePr w:wrap="auto" w:xAlign="left" w:yAlign="inline"/>
              <w:rPr>
                <w:rFonts w:eastAsia="楷体_GB2312" w:cs="Calibri"/>
                <w:highlight w:val="yellow"/>
              </w:rPr>
            </w:pPr>
          </w:p>
        </w:tc>
        <w:tc>
          <w:tcPr>
            <w:tcW w:w="3062" w:type="dxa"/>
          </w:tcPr>
          <w:p w14:paraId="3210D30B" w14:textId="77777777" w:rsidR="00F00B66" w:rsidRDefault="00F00B66">
            <w:pPr>
              <w:pStyle w:val="EFAFPFrameText115ptRight"/>
              <w:framePr w:wrap="auto" w:xAlign="left" w:yAlign="inline"/>
              <w:rPr>
                <w:rFonts w:eastAsia="楷体_GB2312" w:cs="Calibri"/>
                <w:highlight w:val="yellow"/>
              </w:rPr>
            </w:pPr>
          </w:p>
        </w:tc>
      </w:tr>
      <w:tr w:rsidR="00F00B66" w14:paraId="2B60BF8D" w14:textId="77777777">
        <w:trPr>
          <w:gridAfter w:val="1"/>
          <w:wAfter w:w="63" w:type="dxa"/>
          <w:trHeight w:hRule="exact" w:val="318"/>
        </w:trPr>
        <w:tc>
          <w:tcPr>
            <w:tcW w:w="6431" w:type="dxa"/>
            <w:gridSpan w:val="3"/>
            <w:tcMar>
              <w:top w:w="60" w:type="dxa"/>
              <w:left w:w="119" w:type="dxa"/>
              <w:right w:w="0" w:type="dxa"/>
            </w:tcMar>
            <w:vAlign w:val="center"/>
          </w:tcPr>
          <w:p w14:paraId="3BB84EE7" w14:textId="77777777" w:rsidR="00F00B66" w:rsidRDefault="00000000">
            <w:pPr>
              <w:pStyle w:val="EFAFPFrameText115pt"/>
              <w:framePr w:wrap="auto" w:xAlign="left" w:yAlign="inline"/>
              <w:rPr>
                <w:rFonts w:eastAsia="楷体_GB2312" w:cs="Calibri"/>
                <w:b w:val="0"/>
                <w:sz w:val="16"/>
                <w:lang w:eastAsia="zh-CN"/>
              </w:rPr>
            </w:pPr>
            <w:r>
              <w:rPr>
                <w:rFonts w:eastAsia="楷体_GB2312" w:cs="Calibri"/>
                <w:b w:val="0"/>
                <w:sz w:val="16"/>
                <w:lang w:eastAsia="zh-CN"/>
              </w:rPr>
              <w:t>Research Report</w:t>
            </w:r>
          </w:p>
        </w:tc>
        <w:tc>
          <w:tcPr>
            <w:tcW w:w="4280" w:type="dxa"/>
            <w:gridSpan w:val="2"/>
          </w:tcPr>
          <w:p w14:paraId="28B7B9D4" w14:textId="77777777" w:rsidR="00F00B66" w:rsidRDefault="00F00B66">
            <w:pPr>
              <w:pStyle w:val="EFAFPHdrInfo3"/>
              <w:rPr>
                <w:rFonts w:eastAsia="楷体_GB2312" w:cs="Calibri"/>
                <w:color w:val="23558C"/>
                <w:sz w:val="16"/>
                <w:szCs w:val="16"/>
                <w:lang w:eastAsia="zh-CN"/>
              </w:rPr>
            </w:pPr>
          </w:p>
        </w:tc>
      </w:tr>
      <w:tr w:rsidR="00F00B66" w14:paraId="384C8FEE" w14:textId="77777777">
        <w:trPr>
          <w:gridAfter w:val="1"/>
          <w:wAfter w:w="63" w:type="dxa"/>
          <w:trHeight w:hRule="exact" w:val="276"/>
        </w:trPr>
        <w:tc>
          <w:tcPr>
            <w:tcW w:w="6431" w:type="dxa"/>
            <w:gridSpan w:val="3"/>
            <w:tcMar>
              <w:top w:w="60" w:type="dxa"/>
              <w:left w:w="119" w:type="dxa"/>
              <w:right w:w="0" w:type="dxa"/>
            </w:tcMar>
            <w:vAlign w:val="center"/>
          </w:tcPr>
          <w:p w14:paraId="39A14D47" w14:textId="77777777" w:rsidR="00F00B66" w:rsidRDefault="00000000">
            <w:pPr>
              <w:pStyle w:val="EFAFPFrameText115pt"/>
              <w:framePr w:wrap="auto" w:xAlign="left" w:yAlign="inline"/>
              <w:rPr>
                <w:rFonts w:eastAsia="楷体_GB2312" w:cs="Calibri"/>
                <w:b w:val="0"/>
                <w:sz w:val="20"/>
                <w:szCs w:val="20"/>
                <w:lang w:eastAsia="zh-CN"/>
              </w:rPr>
            </w:pPr>
            <w:r>
              <w:rPr>
                <w:rFonts w:eastAsia="楷体_GB2312" w:cs="Calibri" w:hint="eastAsia"/>
                <w:b w:val="0"/>
                <w:sz w:val="20"/>
                <w:szCs w:val="20"/>
                <w:lang w:eastAsia="zh-CN"/>
              </w:rPr>
              <w:t>12</w:t>
            </w:r>
            <w:r>
              <w:rPr>
                <w:rFonts w:eastAsia="楷体_GB2312" w:cs="Calibri"/>
                <w:b w:val="0"/>
                <w:sz w:val="20"/>
                <w:szCs w:val="20"/>
              </w:rPr>
              <w:t xml:space="preserve"> </w:t>
            </w:r>
            <w:r>
              <w:rPr>
                <w:rFonts w:eastAsia="楷体_GB2312" w:cs="Calibri" w:hint="eastAsia"/>
                <w:b w:val="0"/>
                <w:sz w:val="20"/>
                <w:szCs w:val="20"/>
                <w:lang w:eastAsia="zh-CN"/>
              </w:rPr>
              <w:t xml:space="preserve">Jan </w:t>
            </w:r>
            <w:r>
              <w:rPr>
                <w:rFonts w:eastAsia="楷体_GB2312" w:cs="Calibri"/>
                <w:b w:val="0"/>
                <w:sz w:val="20"/>
                <w:szCs w:val="20"/>
              </w:rPr>
              <w:t>202</w:t>
            </w:r>
            <w:r>
              <w:rPr>
                <w:rFonts w:eastAsia="楷体_GB2312" w:cs="Calibri" w:hint="eastAsia"/>
                <w:b w:val="0"/>
                <w:sz w:val="20"/>
                <w:szCs w:val="20"/>
                <w:lang w:eastAsia="zh-CN"/>
              </w:rPr>
              <w:t>6</w:t>
            </w:r>
          </w:p>
        </w:tc>
        <w:tc>
          <w:tcPr>
            <w:tcW w:w="4280" w:type="dxa"/>
            <w:gridSpan w:val="2"/>
          </w:tcPr>
          <w:p w14:paraId="7C1E7A73" w14:textId="77777777" w:rsidR="00F00B66" w:rsidRDefault="00F00B66">
            <w:pPr>
              <w:pStyle w:val="EFAFPHdrInfo3"/>
              <w:rPr>
                <w:rFonts w:eastAsia="楷体_GB2312" w:cs="Calibri"/>
                <w:color w:val="23558C"/>
                <w:sz w:val="16"/>
                <w:szCs w:val="16"/>
                <w:lang w:eastAsia="zh-CN"/>
              </w:rPr>
            </w:pPr>
          </w:p>
        </w:tc>
      </w:tr>
      <w:tr w:rsidR="00F00B66" w14:paraId="1730F6FB" w14:textId="77777777">
        <w:trPr>
          <w:gridAfter w:val="1"/>
          <w:wAfter w:w="63" w:type="dxa"/>
          <w:trHeight w:hRule="exact" w:val="57"/>
        </w:trPr>
        <w:tc>
          <w:tcPr>
            <w:tcW w:w="10711" w:type="dxa"/>
            <w:gridSpan w:val="5"/>
            <w:tcMar>
              <w:top w:w="60" w:type="dxa"/>
              <w:left w:w="119" w:type="dxa"/>
              <w:right w:w="0" w:type="dxa"/>
            </w:tcMar>
          </w:tcPr>
          <w:p w14:paraId="6C3A6491" w14:textId="77777777" w:rsidR="00F00B66" w:rsidRDefault="00F00B66">
            <w:pPr>
              <w:pStyle w:val="EFAFPFrameText115ptRight"/>
              <w:framePr w:wrap="auto" w:xAlign="left" w:yAlign="inline"/>
              <w:jc w:val="left"/>
              <w:rPr>
                <w:rFonts w:eastAsia="楷体_GB2312" w:cs="Calibri"/>
                <w:sz w:val="40"/>
                <w:szCs w:val="40"/>
                <w:lang w:eastAsia="zh-CN"/>
              </w:rPr>
            </w:pPr>
          </w:p>
        </w:tc>
      </w:tr>
      <w:tr w:rsidR="00F00B66" w14:paraId="511D5D50" w14:textId="77777777">
        <w:trPr>
          <w:gridAfter w:val="1"/>
          <w:wAfter w:w="63" w:type="dxa"/>
          <w:trHeight w:hRule="exact" w:val="586"/>
        </w:trPr>
        <w:tc>
          <w:tcPr>
            <w:tcW w:w="10711" w:type="dxa"/>
            <w:gridSpan w:val="5"/>
            <w:tcMar>
              <w:top w:w="60" w:type="dxa"/>
              <w:left w:w="119" w:type="dxa"/>
              <w:right w:w="0" w:type="dxa"/>
            </w:tcMar>
          </w:tcPr>
          <w:p w14:paraId="4C7FA8AA" w14:textId="77777777" w:rsidR="00F00B66" w:rsidRDefault="00000000">
            <w:pPr>
              <w:pStyle w:val="EFAFPFrameText115ptRight"/>
              <w:framePr w:wrap="auto" w:xAlign="left" w:yAlign="inline"/>
              <w:jc w:val="left"/>
              <w:rPr>
                <w:rFonts w:eastAsia="楷体_GB2312" w:cs="Calibri"/>
                <w:sz w:val="40"/>
                <w:szCs w:val="40"/>
                <w:lang w:eastAsia="zh-CN"/>
              </w:rPr>
            </w:pPr>
            <w:r>
              <w:rPr>
                <w:rFonts w:eastAsia="楷体_GB2312" w:cs="Calibri" w:hint="eastAsia"/>
                <w:sz w:val="40"/>
                <w:szCs w:val="40"/>
                <w:lang w:eastAsia="zh-CN"/>
              </w:rPr>
              <w:t>GE Vernova</w:t>
            </w:r>
            <w:r>
              <w:rPr>
                <w:rFonts w:eastAsia="楷体_GB2312" w:cs="Calibri"/>
                <w:sz w:val="40"/>
                <w:szCs w:val="40"/>
                <w:lang w:eastAsia="zh-CN"/>
              </w:rPr>
              <w:t xml:space="preserve"> (</w:t>
            </w:r>
            <w:r>
              <w:rPr>
                <w:rFonts w:eastAsia="楷体_GB2312" w:cs="Calibri" w:hint="eastAsia"/>
                <w:sz w:val="40"/>
                <w:szCs w:val="40"/>
                <w:lang w:eastAsia="zh-CN"/>
              </w:rPr>
              <w:t>GEV US</w:t>
            </w:r>
            <w:r>
              <w:rPr>
                <w:rFonts w:eastAsia="楷体_GB2312" w:cs="Calibri"/>
                <w:sz w:val="40"/>
                <w:szCs w:val="40"/>
                <w:lang w:eastAsia="zh-CN"/>
              </w:rPr>
              <w:t>)</w:t>
            </w:r>
          </w:p>
          <w:p w14:paraId="58766569" w14:textId="77777777" w:rsidR="00F00B66" w:rsidRDefault="00F00B66">
            <w:pPr>
              <w:pStyle w:val="EFAFPFrameText115ptRight"/>
              <w:framePr w:wrap="auto" w:xAlign="left" w:yAlign="inline"/>
              <w:jc w:val="left"/>
              <w:rPr>
                <w:rFonts w:eastAsia="楷体_GB2312" w:cs="Calibri"/>
                <w:sz w:val="40"/>
                <w:szCs w:val="40"/>
                <w:lang w:eastAsia="zh-CN"/>
              </w:rPr>
            </w:pPr>
          </w:p>
        </w:tc>
      </w:tr>
      <w:tr w:rsidR="00F00B66" w14:paraId="73BDDB05" w14:textId="77777777">
        <w:trPr>
          <w:gridAfter w:val="1"/>
          <w:wAfter w:w="63" w:type="dxa"/>
          <w:trHeight w:hRule="exact" w:val="851"/>
        </w:trPr>
        <w:tc>
          <w:tcPr>
            <w:tcW w:w="10711" w:type="dxa"/>
            <w:gridSpan w:val="5"/>
            <w:tcMar>
              <w:top w:w="60" w:type="dxa"/>
              <w:left w:w="119" w:type="dxa"/>
              <w:right w:w="0" w:type="dxa"/>
            </w:tcMar>
          </w:tcPr>
          <w:p w14:paraId="6E919CAD" w14:textId="77777777" w:rsidR="00F00B66" w:rsidRDefault="00000000">
            <w:pPr>
              <w:pStyle w:val="EFAFPHdrInfo3"/>
              <w:rPr>
                <w:rFonts w:eastAsia="楷体_GB2312" w:cs="Calibri"/>
                <w:b w:val="0"/>
                <w:color w:val="23558C"/>
                <w:lang w:eastAsia="zh-CN"/>
              </w:rPr>
            </w:pPr>
            <w:r>
              <w:rPr>
                <w:rFonts w:eastAsia="楷体_GB2312" w:cs="Calibri"/>
                <w:b w:val="0"/>
                <w:color w:val="23558C"/>
                <w:lang w:eastAsia="zh-CN"/>
              </w:rPr>
              <w:t xml:space="preserve">An energy transition leader </w:t>
            </w:r>
            <w:r>
              <w:rPr>
                <w:rFonts w:eastAsia="楷体_GB2312" w:cs="Calibri" w:hint="eastAsia"/>
                <w:b w:val="0"/>
                <w:color w:val="23558C"/>
                <w:lang w:eastAsia="zh-CN"/>
              </w:rPr>
              <w:t xml:space="preserve">well-positioned in the accelerating </w:t>
            </w:r>
            <w:proofErr w:type="gramStart"/>
            <w:r>
              <w:rPr>
                <w:rFonts w:eastAsia="楷体_GB2312" w:cs="Calibri" w:hint="eastAsia"/>
                <w:b w:val="0"/>
                <w:color w:val="23558C"/>
                <w:lang w:eastAsia="zh-CN"/>
              </w:rPr>
              <w:t xml:space="preserve">electricity  </w:t>
            </w:r>
            <w:r>
              <w:rPr>
                <w:rFonts w:eastAsia="楷体_GB2312" w:cs="Calibri"/>
                <w:b w:val="0"/>
                <w:color w:val="23558C"/>
                <w:lang w:eastAsia="zh-CN"/>
              </w:rPr>
              <w:t>investment</w:t>
            </w:r>
            <w:proofErr w:type="gramEnd"/>
            <w:r>
              <w:rPr>
                <w:rFonts w:eastAsia="楷体_GB2312" w:cs="Calibri"/>
                <w:b w:val="0"/>
                <w:color w:val="23558C"/>
                <w:lang w:eastAsia="zh-CN"/>
              </w:rPr>
              <w:t xml:space="preserve"> </w:t>
            </w:r>
            <w:proofErr w:type="spellStart"/>
            <w:r>
              <w:rPr>
                <w:rFonts w:eastAsia="楷体_GB2312" w:cs="Calibri"/>
                <w:b w:val="0"/>
                <w:color w:val="23558C"/>
                <w:lang w:eastAsia="zh-CN"/>
              </w:rPr>
              <w:t>supercycle</w:t>
            </w:r>
            <w:proofErr w:type="spellEnd"/>
            <w:r>
              <w:rPr>
                <w:rFonts w:eastAsia="楷体_GB2312" w:cs="Calibri" w:hint="eastAsia"/>
                <w:b w:val="0"/>
                <w:color w:val="23558C"/>
                <w:lang w:eastAsia="zh-CN"/>
              </w:rPr>
              <w:t>: Initiation</w:t>
            </w:r>
          </w:p>
          <w:p w14:paraId="63349826" w14:textId="77777777" w:rsidR="00F00B66" w:rsidRDefault="00000000">
            <w:pPr>
              <w:pStyle w:val="EFAFPHdrInfo3"/>
              <w:rPr>
                <w:rFonts w:eastAsia="楷体_GB2312" w:cs="Calibri"/>
                <w:b w:val="0"/>
                <w:color w:val="23558C"/>
                <w:lang w:eastAsia="zh-CN"/>
              </w:rPr>
            </w:pPr>
            <w:r>
              <w:rPr>
                <w:rFonts w:eastAsia="楷体_GB2312" w:cs="Calibri"/>
                <w:b w:val="0"/>
                <w:color w:val="23558C"/>
                <w:lang w:eastAsia="zh-CN"/>
              </w:rPr>
              <w:t>s: Initiation</w:t>
            </w:r>
          </w:p>
        </w:tc>
      </w:tr>
      <w:tr w:rsidR="00F00B66" w14:paraId="66300876" w14:textId="77777777">
        <w:trPr>
          <w:gridAfter w:val="1"/>
          <w:wAfter w:w="63" w:type="dxa"/>
          <w:trHeight w:val="453"/>
        </w:trPr>
        <w:tc>
          <w:tcPr>
            <w:tcW w:w="10711" w:type="dxa"/>
            <w:gridSpan w:val="5"/>
            <w:tcMar>
              <w:top w:w="60" w:type="dxa"/>
              <w:left w:w="119" w:type="dxa"/>
              <w:right w:w="0" w:type="dxa"/>
            </w:tcMar>
          </w:tcPr>
          <w:p w14:paraId="55883A43" w14:textId="77777777" w:rsidR="00F00B66" w:rsidRDefault="00F00B66">
            <w:pPr>
              <w:pStyle w:val="EFAFPFrameText115ptRight"/>
              <w:framePr w:wrap="auto" w:xAlign="left" w:yAlign="inline"/>
              <w:rPr>
                <w:rFonts w:eastAsia="楷体_GB2312" w:cs="Calibri"/>
                <w:szCs w:val="24"/>
                <w:lang w:eastAsia="zh-CN"/>
              </w:rPr>
            </w:pPr>
          </w:p>
        </w:tc>
      </w:tr>
      <w:tr w:rsidR="00F00B66" w14:paraId="27ABBA51" w14:textId="77777777">
        <w:trPr>
          <w:gridAfter w:val="1"/>
          <w:wAfter w:w="63" w:type="dxa"/>
          <w:trHeight w:hRule="exact" w:val="113"/>
        </w:trPr>
        <w:tc>
          <w:tcPr>
            <w:tcW w:w="10711" w:type="dxa"/>
            <w:gridSpan w:val="5"/>
            <w:tcMar>
              <w:left w:w="119" w:type="dxa"/>
            </w:tcMar>
          </w:tcPr>
          <w:p w14:paraId="5BC174D3" w14:textId="77777777" w:rsidR="00F00B66" w:rsidRDefault="00F00B66">
            <w:pPr>
              <w:pStyle w:val="EFAFPFrameText115ptRight"/>
              <w:framePr w:wrap="auto" w:xAlign="left" w:yAlign="inline"/>
              <w:rPr>
                <w:rFonts w:eastAsia="楷体_GB2312" w:cs="Calibri"/>
              </w:rPr>
            </w:pPr>
          </w:p>
        </w:tc>
      </w:tr>
      <w:tr w:rsidR="00F00B66" w14:paraId="28A70928" w14:textId="77777777">
        <w:trPr>
          <w:gridBefore w:val="1"/>
          <w:wBefore w:w="125" w:type="dxa"/>
          <w:trHeight w:val="227"/>
        </w:trPr>
        <w:tc>
          <w:tcPr>
            <w:tcW w:w="4269" w:type="dxa"/>
            <w:tcMar>
              <w:left w:w="57" w:type="dxa"/>
            </w:tcMar>
          </w:tcPr>
          <w:tbl>
            <w:tblPr>
              <w:tblStyle w:val="TableGrid"/>
              <w:tblW w:w="4071" w:type="dxa"/>
              <w:tblBorders>
                <w:top w:val="single" w:sz="12" w:space="0" w:color="23558C"/>
                <w:left w:val="single" w:sz="4" w:space="0" w:color="23558C"/>
                <w:bottom w:val="none" w:sz="0" w:space="0" w:color="auto"/>
                <w:right w:val="single" w:sz="4" w:space="0" w:color="23558C"/>
                <w:insideH w:val="none" w:sz="0" w:space="0" w:color="auto"/>
                <w:insideV w:val="none" w:sz="0" w:space="0" w:color="auto"/>
              </w:tblBorders>
              <w:tblLayout w:type="fixed"/>
              <w:tblCellMar>
                <w:left w:w="0" w:type="dxa"/>
                <w:right w:w="0" w:type="dxa"/>
              </w:tblCellMar>
              <w:tblLook w:val="04A0" w:firstRow="1" w:lastRow="0" w:firstColumn="1" w:lastColumn="0" w:noHBand="0" w:noVBand="1"/>
              <w:tblCaption w:val="[Table_Info]"/>
              <w:tblDescription w:val="表格隐藏唯一标识（请勿删除或修改）"/>
            </w:tblPr>
            <w:tblGrid>
              <w:gridCol w:w="1724"/>
              <w:gridCol w:w="2347"/>
            </w:tblGrid>
            <w:tr w:rsidR="00F00B66" w14:paraId="57961249" w14:textId="77777777">
              <w:trPr>
                <w:trHeight w:hRule="exact" w:val="90"/>
              </w:trPr>
              <w:tc>
                <w:tcPr>
                  <w:tcW w:w="4071" w:type="dxa"/>
                  <w:gridSpan w:val="2"/>
                  <w:tcBorders>
                    <w:top w:val="nil"/>
                    <w:left w:val="nil"/>
                    <w:bottom w:val="nil"/>
                    <w:right w:val="nil"/>
                  </w:tcBorders>
                </w:tcPr>
                <w:p w14:paraId="02176BFA" w14:textId="77777777" w:rsidR="00F00B66" w:rsidRDefault="00000000">
                  <w:pPr>
                    <w:pStyle w:val="EFAFPColFrameTextLeft"/>
                    <w:framePr w:w="0" w:hRule="auto" w:wrap="around" w:vAnchor="text" w:hAnchor="text" w:xAlign="right" w:y="1" w:anchorLock="0"/>
                    <w:suppressOverlap/>
                    <w:rPr>
                      <w:rFonts w:eastAsia="楷体_GB2312" w:cs="Calibri"/>
                      <w:sz w:val="21"/>
                      <w:szCs w:val="21"/>
                    </w:rPr>
                  </w:pPr>
                  <w:r>
                    <w:rPr>
                      <w:rFonts w:eastAsia="楷体_GB2312" w:cs="Calibri"/>
                      <w:color w:val="FFFFFF" w:themeColor="background1"/>
                      <w:sz w:val="21"/>
                      <w:szCs w:val="21"/>
                    </w:rPr>
                    <w:t>[</w:t>
                  </w:r>
                  <w:proofErr w:type="spellStart"/>
                  <w:r>
                    <w:rPr>
                      <w:rFonts w:eastAsia="楷体_GB2312" w:cs="Calibri"/>
                      <w:color w:val="FFFFFF" w:themeColor="background1"/>
                      <w:sz w:val="21"/>
                      <w:szCs w:val="21"/>
                    </w:rPr>
                    <w:t>Table_Info</w:t>
                  </w:r>
                  <w:proofErr w:type="spellEnd"/>
                  <w:r>
                    <w:rPr>
                      <w:rFonts w:eastAsia="楷体_GB2312" w:cs="Calibri"/>
                      <w:color w:val="FFFFFF" w:themeColor="background1"/>
                      <w:sz w:val="21"/>
                      <w:szCs w:val="21"/>
                    </w:rPr>
                    <w:t>]</w:t>
                  </w:r>
                </w:p>
              </w:tc>
            </w:tr>
            <w:tr w:rsidR="00F00B66" w14:paraId="7C34AF6D" w14:textId="77777777">
              <w:trPr>
                <w:trHeight w:hRule="exact" w:val="284"/>
              </w:trPr>
              <w:tc>
                <w:tcPr>
                  <w:tcW w:w="4071" w:type="dxa"/>
                  <w:gridSpan w:val="2"/>
                  <w:tcBorders>
                    <w:top w:val="nil"/>
                  </w:tcBorders>
                  <w:shd w:val="clear" w:color="auto" w:fill="23558C"/>
                  <w:tcMar>
                    <w:left w:w="0" w:type="dxa"/>
                  </w:tcMar>
                </w:tcPr>
                <w:p w14:paraId="33486AC4" w14:textId="77777777" w:rsidR="00F00B66" w:rsidRDefault="00000000">
                  <w:pPr>
                    <w:pStyle w:val="EFAFPColFrameHeading"/>
                    <w:framePr w:w="0" w:hRule="auto" w:wrap="around" w:vAnchor="text" w:hAnchor="text" w:xAlign="right" w:y="1" w:anchorLock="0"/>
                    <w:tabs>
                      <w:tab w:val="center" w:pos="2090"/>
                      <w:tab w:val="right" w:pos="3976"/>
                    </w:tabs>
                    <w:ind w:right="85" w:firstLine="85"/>
                    <w:suppressOverlap/>
                    <w:rPr>
                      <w:rFonts w:eastAsia="楷体_GB2312" w:cs="Calibri"/>
                      <w:i/>
                      <w:sz w:val="22"/>
                      <w:szCs w:val="22"/>
                    </w:rPr>
                  </w:pPr>
                  <w:r>
                    <w:rPr>
                      <w:rFonts w:eastAsia="楷体_GB2312" w:cs="Calibri" w:hint="eastAsia"/>
                      <w:i/>
                      <w:color w:val="FFFFFF" w:themeColor="background1"/>
                      <w:sz w:val="22"/>
                      <w:szCs w:val="22"/>
                      <w:shd w:val="clear" w:color="auto" w:fill="23558C"/>
                    </w:rPr>
                    <w:tab/>
                  </w:r>
                  <w:r>
                    <w:rPr>
                      <w:rFonts w:eastAsia="楷体_GB2312" w:cs="Calibri"/>
                      <w:i/>
                      <w:color w:val="FFFFFF" w:themeColor="background1"/>
                      <w:sz w:val="22"/>
                      <w:szCs w:val="22"/>
                      <w:shd w:val="clear" w:color="auto" w:fill="23558C"/>
                    </w:rPr>
                    <w:t>Initiate with OUTPERFORM</w:t>
                  </w:r>
                  <w:r>
                    <w:rPr>
                      <w:rFonts w:eastAsia="楷体_GB2312" w:cs="Calibri" w:hint="eastAsia"/>
                      <w:i/>
                      <w:sz w:val="22"/>
                      <w:szCs w:val="22"/>
                      <w:shd w:val="clear" w:color="auto" w:fill="23558C"/>
                    </w:rPr>
                    <w:tab/>
                  </w:r>
                </w:p>
              </w:tc>
            </w:tr>
            <w:tr w:rsidR="00F00B66" w14:paraId="48E56A88" w14:textId="77777777">
              <w:trPr>
                <w:trHeight w:hRule="exact" w:val="170"/>
              </w:trPr>
              <w:tc>
                <w:tcPr>
                  <w:tcW w:w="4071" w:type="dxa"/>
                  <w:gridSpan w:val="2"/>
                  <w:tcMar>
                    <w:left w:w="0" w:type="dxa"/>
                  </w:tcMar>
                </w:tcPr>
                <w:p w14:paraId="0C3ADAB8" w14:textId="77777777" w:rsidR="00F00B66" w:rsidRDefault="00F00B66">
                  <w:pPr>
                    <w:pStyle w:val="EFAFPColFrameHeading"/>
                    <w:framePr w:w="0" w:hRule="auto" w:wrap="around" w:vAnchor="text" w:hAnchor="text" w:xAlign="right" w:y="1" w:anchorLock="0"/>
                    <w:ind w:right="85" w:firstLine="85"/>
                    <w:suppressOverlap/>
                    <w:rPr>
                      <w:rFonts w:eastAsia="楷体_GB2312" w:cs="Calibri"/>
                    </w:rPr>
                  </w:pPr>
                </w:p>
              </w:tc>
            </w:tr>
            <w:tr w:rsidR="00F00B66" w14:paraId="16B9BBC0" w14:textId="77777777">
              <w:trPr>
                <w:trHeight w:hRule="exact" w:val="240"/>
              </w:trPr>
              <w:tc>
                <w:tcPr>
                  <w:tcW w:w="1724" w:type="dxa"/>
                </w:tcPr>
                <w:p w14:paraId="2434CB42" w14:textId="77777777" w:rsidR="00F00B66" w:rsidRDefault="00000000">
                  <w:pPr>
                    <w:pStyle w:val="EFAFPColFrameHeading"/>
                    <w:framePr w:w="0" w:hRule="auto" w:wrap="around" w:vAnchor="text" w:hAnchor="text" w:xAlign="right" w:y="1" w:anchorLock="0"/>
                    <w:ind w:right="85" w:firstLine="85"/>
                    <w:suppressOverlap/>
                    <w:rPr>
                      <w:rFonts w:eastAsia="楷体_GB2312" w:cs="Calibri"/>
                      <w:b w:val="0"/>
                    </w:rPr>
                  </w:pPr>
                  <w:r>
                    <w:rPr>
                      <w:rFonts w:eastAsia="楷体_GB2312" w:cs="Calibri"/>
                      <w:b w:val="0"/>
                    </w:rPr>
                    <w:t>Rating</w:t>
                  </w:r>
                </w:p>
                <w:p w14:paraId="18667361" w14:textId="77777777" w:rsidR="00F00B66" w:rsidRDefault="00F00B66">
                  <w:pPr>
                    <w:pStyle w:val="EFAFPColFrameHeading"/>
                    <w:framePr w:w="0" w:hRule="auto" w:wrap="around" w:vAnchor="text" w:hAnchor="text" w:xAlign="right" w:y="1" w:anchorLock="0"/>
                    <w:ind w:right="85" w:firstLine="85"/>
                    <w:suppressOverlap/>
                    <w:rPr>
                      <w:rFonts w:eastAsia="楷体_GB2312" w:cs="Calibri"/>
                      <w:b w:val="0"/>
                    </w:rPr>
                  </w:pPr>
                </w:p>
              </w:tc>
              <w:tc>
                <w:tcPr>
                  <w:tcW w:w="2347" w:type="dxa"/>
                </w:tcPr>
                <w:p w14:paraId="2D64FFE5" w14:textId="77777777" w:rsidR="00F00B66" w:rsidRDefault="00000000">
                  <w:pPr>
                    <w:pStyle w:val="EFAFPColFrameTextRight"/>
                    <w:framePr w:w="0" w:hRule="auto" w:wrap="around" w:vAnchor="text" w:hAnchor="text" w:xAlign="right" w:y="1" w:anchorLock="0"/>
                    <w:ind w:right="85" w:firstLine="85"/>
                    <w:suppressOverlap/>
                    <w:rPr>
                      <w:rFonts w:eastAsia="楷体_GB2312" w:cs="Calibri"/>
                      <w:color w:val="23558C"/>
                    </w:rPr>
                  </w:pPr>
                  <w:r>
                    <w:rPr>
                      <w:rFonts w:eastAsia="楷体_GB2312" w:cs="Calibri" w:hint="eastAsia"/>
                      <w:color w:val="23558C"/>
                    </w:rPr>
                    <w:t>OUTPERFORM</w:t>
                  </w:r>
                </w:p>
              </w:tc>
            </w:tr>
            <w:tr w:rsidR="00F00B66" w14:paraId="23A05511" w14:textId="77777777">
              <w:trPr>
                <w:trHeight w:hRule="exact" w:val="240"/>
              </w:trPr>
              <w:tc>
                <w:tcPr>
                  <w:tcW w:w="1724" w:type="dxa"/>
                </w:tcPr>
                <w:p w14:paraId="6E647A22" w14:textId="77777777" w:rsidR="00F00B66" w:rsidRDefault="00000000">
                  <w:pPr>
                    <w:pStyle w:val="EFAFPColFrameHeading"/>
                    <w:framePr w:w="0" w:hRule="auto" w:wrap="around" w:vAnchor="text" w:hAnchor="text" w:xAlign="right" w:y="1" w:anchorLock="0"/>
                    <w:ind w:right="85" w:firstLine="85"/>
                    <w:suppressOverlap/>
                    <w:rPr>
                      <w:rFonts w:eastAsia="楷体_GB2312" w:cs="Calibri"/>
                      <w:b w:val="0"/>
                    </w:rPr>
                  </w:pPr>
                  <w:r>
                    <w:rPr>
                      <w:rFonts w:eastAsia="楷体_GB2312" w:cs="Calibri"/>
                      <w:b w:val="0"/>
                    </w:rPr>
                    <w:t>Current Price</w:t>
                  </w:r>
                </w:p>
                <w:p w14:paraId="1FAE4BD6" w14:textId="77777777" w:rsidR="00F00B66" w:rsidRDefault="00F00B66">
                  <w:pPr>
                    <w:pStyle w:val="EFAFPColFrameHeading"/>
                    <w:framePr w:w="0" w:hRule="auto" w:wrap="around" w:vAnchor="text" w:hAnchor="text" w:xAlign="right" w:y="1" w:anchorLock="0"/>
                    <w:ind w:right="85" w:firstLine="85"/>
                    <w:suppressOverlap/>
                    <w:rPr>
                      <w:rFonts w:eastAsia="楷体_GB2312" w:cs="Calibri"/>
                      <w:b w:val="0"/>
                    </w:rPr>
                  </w:pPr>
                </w:p>
              </w:tc>
              <w:tc>
                <w:tcPr>
                  <w:tcW w:w="2347" w:type="dxa"/>
                </w:tcPr>
                <w:p w14:paraId="7CA0105A" w14:textId="77777777" w:rsidR="00F00B66" w:rsidRDefault="00F00B66">
                  <w:pPr>
                    <w:pStyle w:val="EFAFPColFrameTextRight"/>
                    <w:framePr w:w="0" w:hRule="auto" w:wrap="around" w:vAnchor="text" w:hAnchor="text" w:xAlign="right" w:y="1" w:anchorLock="0"/>
                    <w:ind w:right="85" w:firstLine="85"/>
                    <w:suppressOverlap/>
                    <w:rPr>
                      <w:rFonts w:eastAsia="楷体_GB2312" w:cs="Calibri"/>
                      <w:color w:val="23558C"/>
                    </w:rPr>
                  </w:pPr>
                </w:p>
              </w:tc>
            </w:tr>
            <w:tr w:rsidR="00F00B66" w14:paraId="275F53C5" w14:textId="77777777">
              <w:trPr>
                <w:trHeight w:hRule="exact" w:val="240"/>
              </w:trPr>
              <w:tc>
                <w:tcPr>
                  <w:tcW w:w="1724" w:type="dxa"/>
                </w:tcPr>
                <w:p w14:paraId="58EC3721" w14:textId="77777777" w:rsidR="00F00B66" w:rsidRDefault="00000000">
                  <w:pPr>
                    <w:pStyle w:val="EFAFPColFrameHeading"/>
                    <w:framePr w:w="0" w:hRule="auto" w:wrap="around" w:vAnchor="text" w:hAnchor="text" w:xAlign="right" w:y="1" w:anchorLock="0"/>
                    <w:ind w:right="85" w:firstLine="85"/>
                    <w:suppressOverlap/>
                    <w:rPr>
                      <w:rFonts w:eastAsia="楷体_GB2312" w:cs="Calibri"/>
                      <w:b w:val="0"/>
                    </w:rPr>
                  </w:pPr>
                  <w:r>
                    <w:rPr>
                      <w:rFonts w:eastAsia="楷体_GB2312" w:cs="Calibri"/>
                      <w:b w:val="0"/>
                    </w:rPr>
                    <w:t>Target Price</w:t>
                  </w:r>
                </w:p>
                <w:p w14:paraId="790BD18A" w14:textId="77777777" w:rsidR="00F00B66" w:rsidRDefault="00F00B66">
                  <w:pPr>
                    <w:pStyle w:val="EFAFPColFrameHeading"/>
                    <w:framePr w:w="0" w:hRule="auto" w:wrap="around" w:vAnchor="text" w:hAnchor="text" w:xAlign="right" w:y="1" w:anchorLock="0"/>
                    <w:ind w:right="85" w:firstLine="85"/>
                    <w:suppressOverlap/>
                    <w:rPr>
                      <w:rFonts w:eastAsia="楷体_GB2312" w:cs="Calibri"/>
                      <w:b w:val="0"/>
                    </w:rPr>
                  </w:pPr>
                </w:p>
              </w:tc>
              <w:tc>
                <w:tcPr>
                  <w:tcW w:w="2347" w:type="dxa"/>
                </w:tcPr>
                <w:p w14:paraId="55729231" w14:textId="77777777" w:rsidR="00F00B66" w:rsidRDefault="00F00B66">
                  <w:pPr>
                    <w:pStyle w:val="EFAFPColFrameTextRight"/>
                    <w:framePr w:w="0" w:hRule="auto" w:wrap="around" w:vAnchor="text" w:hAnchor="text" w:xAlign="right" w:y="1" w:anchorLock="0"/>
                    <w:ind w:right="85" w:firstLine="85"/>
                    <w:suppressOverlap/>
                    <w:rPr>
                      <w:rFonts w:eastAsia="楷体_GB2312" w:cs="Calibri"/>
                      <w:color w:val="23558C"/>
                    </w:rPr>
                  </w:pPr>
                </w:p>
              </w:tc>
            </w:tr>
            <w:tr w:rsidR="00F00B66" w14:paraId="12E1E08F" w14:textId="77777777">
              <w:trPr>
                <w:trHeight w:hRule="exact" w:val="240"/>
              </w:trPr>
              <w:tc>
                <w:tcPr>
                  <w:tcW w:w="1724" w:type="dxa"/>
                </w:tcPr>
                <w:p w14:paraId="0F1D6A9C" w14:textId="77777777" w:rsidR="00F00B66" w:rsidRDefault="00000000">
                  <w:pPr>
                    <w:pStyle w:val="EFAFPColFrameHeading"/>
                    <w:framePr w:w="0" w:hRule="auto" w:wrap="around" w:vAnchor="text" w:hAnchor="text" w:xAlign="right" w:y="1" w:anchorLock="0"/>
                    <w:ind w:right="85" w:firstLine="85"/>
                    <w:suppressOverlap/>
                    <w:rPr>
                      <w:rFonts w:eastAsia="楷体_GB2312" w:cs="Calibri"/>
                      <w:b w:val="0"/>
                    </w:rPr>
                  </w:pPr>
                  <w:r>
                    <w:rPr>
                      <w:rFonts w:eastAsia="楷体_GB2312" w:cs="Calibri"/>
                      <w:b w:val="0"/>
                    </w:rPr>
                    <w:t>Market cap</w:t>
                  </w:r>
                </w:p>
                <w:p w14:paraId="768FA56E" w14:textId="77777777" w:rsidR="00F00B66" w:rsidRDefault="00F00B66">
                  <w:pPr>
                    <w:pStyle w:val="EFAFPColFrameHeading"/>
                    <w:framePr w:w="0" w:hRule="auto" w:wrap="around" w:vAnchor="text" w:hAnchor="text" w:xAlign="right" w:y="1" w:anchorLock="0"/>
                    <w:ind w:right="85" w:firstLine="85"/>
                    <w:suppressOverlap/>
                    <w:rPr>
                      <w:rFonts w:eastAsia="楷体_GB2312" w:cs="Calibri"/>
                      <w:b w:val="0"/>
                    </w:rPr>
                  </w:pPr>
                </w:p>
              </w:tc>
              <w:tc>
                <w:tcPr>
                  <w:tcW w:w="2347" w:type="dxa"/>
                </w:tcPr>
                <w:p w14:paraId="7FCA6717" w14:textId="77777777" w:rsidR="00F00B66" w:rsidRDefault="00F00B66">
                  <w:pPr>
                    <w:pStyle w:val="EFAFPColFrameTextRight"/>
                    <w:framePr w:w="0" w:hRule="auto" w:wrap="around" w:vAnchor="text" w:hAnchor="text" w:xAlign="right" w:y="1" w:anchorLock="0"/>
                    <w:ind w:right="85" w:firstLine="85"/>
                    <w:suppressOverlap/>
                    <w:rPr>
                      <w:rFonts w:eastAsia="楷体_GB2312" w:cs="Calibri"/>
                      <w:color w:val="23558C"/>
                    </w:rPr>
                  </w:pPr>
                </w:p>
              </w:tc>
            </w:tr>
            <w:tr w:rsidR="00F00B66" w14:paraId="58B27026" w14:textId="77777777">
              <w:trPr>
                <w:trHeight w:hRule="exact" w:val="240"/>
              </w:trPr>
              <w:tc>
                <w:tcPr>
                  <w:tcW w:w="1724" w:type="dxa"/>
                </w:tcPr>
                <w:p w14:paraId="7E708385" w14:textId="77777777" w:rsidR="00F00B66" w:rsidRDefault="00000000">
                  <w:pPr>
                    <w:pStyle w:val="EFAFPColFrameHeading"/>
                    <w:framePr w:w="0" w:hRule="auto" w:wrap="around" w:vAnchor="text" w:hAnchor="text" w:xAlign="right" w:y="1" w:anchorLock="0"/>
                    <w:ind w:right="85" w:firstLine="85"/>
                    <w:suppressOverlap/>
                    <w:rPr>
                      <w:rFonts w:eastAsia="楷体_GB2312" w:cs="Calibri"/>
                      <w:b w:val="0"/>
                    </w:rPr>
                  </w:pPr>
                  <w:r>
                    <w:rPr>
                      <w:rFonts w:eastAsia="楷体_GB2312" w:cs="Calibri"/>
                      <w:b w:val="0"/>
                    </w:rPr>
                    <w:t>Shares in issue</w:t>
                  </w:r>
                </w:p>
                <w:p w14:paraId="3D7280A6" w14:textId="77777777" w:rsidR="00F00B66" w:rsidRDefault="00F00B66">
                  <w:pPr>
                    <w:pStyle w:val="EFAFPColFrameHeading"/>
                    <w:framePr w:w="0" w:hRule="auto" w:wrap="around" w:vAnchor="text" w:hAnchor="text" w:xAlign="right" w:y="1" w:anchorLock="0"/>
                    <w:ind w:right="85" w:firstLine="85"/>
                    <w:suppressOverlap/>
                    <w:rPr>
                      <w:rFonts w:eastAsia="楷体_GB2312" w:cs="Calibri"/>
                      <w:b w:val="0"/>
                    </w:rPr>
                  </w:pPr>
                </w:p>
              </w:tc>
              <w:tc>
                <w:tcPr>
                  <w:tcW w:w="2347" w:type="dxa"/>
                </w:tcPr>
                <w:p w14:paraId="6CBE398B" w14:textId="77777777" w:rsidR="00F00B66" w:rsidRDefault="00F00B66">
                  <w:pPr>
                    <w:pStyle w:val="EFAFPColFrameTextRight"/>
                    <w:framePr w:w="0" w:hRule="auto" w:wrap="around" w:vAnchor="text" w:hAnchor="text" w:xAlign="right" w:y="1" w:anchorLock="0"/>
                    <w:ind w:right="85" w:firstLine="85"/>
                    <w:suppressOverlap/>
                    <w:rPr>
                      <w:rFonts w:eastAsia="楷体_GB2312" w:cs="Calibri"/>
                      <w:color w:val="23558C"/>
                    </w:rPr>
                  </w:pPr>
                </w:p>
              </w:tc>
            </w:tr>
            <w:tr w:rsidR="00F00B66" w14:paraId="69B77E69" w14:textId="77777777">
              <w:trPr>
                <w:trHeight w:hRule="exact" w:val="240"/>
              </w:trPr>
              <w:tc>
                <w:tcPr>
                  <w:tcW w:w="1724" w:type="dxa"/>
                </w:tcPr>
                <w:p w14:paraId="508535F3" w14:textId="77777777" w:rsidR="00F00B66" w:rsidRDefault="00000000">
                  <w:pPr>
                    <w:pStyle w:val="EFAFPColFrameHeading"/>
                    <w:framePr w:w="0" w:hRule="auto" w:wrap="around" w:vAnchor="text" w:hAnchor="text" w:xAlign="right" w:y="1" w:anchorLock="0"/>
                    <w:ind w:right="85" w:firstLine="85"/>
                    <w:suppressOverlap/>
                    <w:rPr>
                      <w:rFonts w:eastAsia="楷体_GB2312" w:cs="Calibri"/>
                      <w:b w:val="0"/>
                    </w:rPr>
                  </w:pPr>
                  <w:r>
                    <w:rPr>
                      <w:rFonts w:eastAsia="楷体_GB2312" w:cs="Calibri"/>
                      <w:b w:val="0"/>
                    </w:rPr>
                    <w:t>1 yr high - low</w:t>
                  </w:r>
                </w:p>
                <w:p w14:paraId="21738472" w14:textId="77777777" w:rsidR="00F00B66" w:rsidRDefault="00F00B66">
                  <w:pPr>
                    <w:pStyle w:val="EFAFPColFrameHeading"/>
                    <w:framePr w:w="0" w:hRule="auto" w:wrap="around" w:vAnchor="text" w:hAnchor="text" w:xAlign="right" w:y="1" w:anchorLock="0"/>
                    <w:ind w:right="85" w:firstLine="85"/>
                    <w:suppressOverlap/>
                    <w:rPr>
                      <w:rFonts w:eastAsia="楷体_GB2312" w:cs="Calibri"/>
                      <w:b w:val="0"/>
                    </w:rPr>
                  </w:pPr>
                </w:p>
              </w:tc>
              <w:tc>
                <w:tcPr>
                  <w:tcW w:w="2347" w:type="dxa"/>
                </w:tcPr>
                <w:p w14:paraId="67ACC2BB" w14:textId="77777777" w:rsidR="00F00B66" w:rsidRDefault="00F00B66">
                  <w:pPr>
                    <w:pStyle w:val="EFAFPColFrameTextRight"/>
                    <w:framePr w:w="0" w:hRule="auto" w:wrap="around" w:vAnchor="text" w:hAnchor="text" w:xAlign="right" w:y="1" w:anchorLock="0"/>
                    <w:ind w:right="85" w:firstLine="85"/>
                    <w:suppressOverlap/>
                    <w:rPr>
                      <w:rFonts w:eastAsia="楷体_GB2312" w:cs="Calibri"/>
                      <w:color w:val="23558C"/>
                    </w:rPr>
                  </w:pPr>
                </w:p>
              </w:tc>
            </w:tr>
            <w:tr w:rsidR="00F00B66" w14:paraId="37DBDF9F" w14:textId="77777777">
              <w:trPr>
                <w:trHeight w:hRule="exact" w:val="238"/>
              </w:trPr>
              <w:tc>
                <w:tcPr>
                  <w:tcW w:w="4071" w:type="dxa"/>
                  <w:gridSpan w:val="2"/>
                </w:tcPr>
                <w:p w14:paraId="3F79735D" w14:textId="77777777" w:rsidR="00F00B66" w:rsidRDefault="00000000">
                  <w:pPr>
                    <w:pStyle w:val="EFAFPColFrameTextLeft"/>
                    <w:framePr w:w="0" w:hRule="auto" w:wrap="around" w:vAnchor="text" w:hAnchor="text" w:xAlign="right" w:y="1" w:anchorLock="0"/>
                    <w:ind w:left="85"/>
                    <w:suppressOverlap/>
                    <w:rPr>
                      <w:rFonts w:eastAsia="楷体_GB2312" w:cs="Calibri"/>
                      <w:i/>
                      <w:iCs/>
                      <w:sz w:val="12"/>
                      <w:szCs w:val="12"/>
                    </w:rPr>
                  </w:pPr>
                  <w:r>
                    <w:rPr>
                      <w:rFonts w:eastAsia="楷体_GB2312" w:cs="Calibri"/>
                      <w:i/>
                      <w:iCs/>
                      <w:sz w:val="12"/>
                      <w:szCs w:val="12"/>
                    </w:rPr>
                    <w:t xml:space="preserve">Note: </w:t>
                  </w:r>
                </w:p>
                <w:p w14:paraId="314B7BDF" w14:textId="77777777" w:rsidR="00F00B66" w:rsidRDefault="00F00B66">
                  <w:pPr>
                    <w:pStyle w:val="EFAFPColFrameTextLeft"/>
                    <w:framePr w:w="0" w:hRule="auto" w:wrap="around" w:vAnchor="text" w:hAnchor="text" w:xAlign="right" w:y="1" w:anchorLock="0"/>
                    <w:ind w:left="85"/>
                    <w:suppressOverlap/>
                    <w:rPr>
                      <w:rFonts w:eastAsia="楷体_GB2312" w:cs="Calibri"/>
                      <w:i/>
                      <w:iCs/>
                    </w:rPr>
                  </w:pPr>
                </w:p>
              </w:tc>
            </w:tr>
            <w:tr w:rsidR="00F00B66" w14:paraId="77F1468E" w14:textId="77777777">
              <w:trPr>
                <w:trHeight w:hRule="exact" w:val="238"/>
              </w:trPr>
              <w:tc>
                <w:tcPr>
                  <w:tcW w:w="4071" w:type="dxa"/>
                  <w:gridSpan w:val="2"/>
                </w:tcPr>
                <w:p w14:paraId="091EA6CA" w14:textId="77777777" w:rsidR="00F00B66" w:rsidRDefault="00F00B66">
                  <w:pPr>
                    <w:pStyle w:val="EFAFPColFrameTextLeft"/>
                    <w:framePr w:w="0" w:hRule="auto" w:wrap="around" w:vAnchor="text" w:hAnchor="text" w:xAlign="right" w:y="1" w:anchorLock="0"/>
                    <w:ind w:left="85"/>
                    <w:suppressOverlap/>
                    <w:rPr>
                      <w:rFonts w:eastAsia="楷体_GB2312" w:cs="Calibri"/>
                    </w:rPr>
                  </w:pPr>
                </w:p>
              </w:tc>
            </w:tr>
            <w:tr w:rsidR="00F00B66" w14:paraId="149FF433" w14:textId="77777777">
              <w:trPr>
                <w:trHeight w:val="4698"/>
              </w:trPr>
              <w:tc>
                <w:tcPr>
                  <w:tcW w:w="4071" w:type="dxa"/>
                  <w:gridSpan w:val="2"/>
                  <w:vAlign w:val="center"/>
                </w:tcPr>
                <w:p w14:paraId="7E2CB81C" w14:textId="77777777" w:rsidR="00F00B66" w:rsidRDefault="00F00B66" w:rsidP="004F69AB">
                  <w:pPr>
                    <w:framePr w:hSpace="180" w:wrap="around" w:vAnchor="text" w:hAnchor="text" w:xAlign="right" w:y="1"/>
                    <w:suppressOverlap/>
                    <w:jc w:val="both"/>
                    <w:rPr>
                      <w:rFonts w:eastAsia="楷体_GB2312" w:cs="Calibri"/>
                    </w:rPr>
                  </w:pPr>
                </w:p>
              </w:tc>
            </w:tr>
            <w:tr w:rsidR="00F00B66" w14:paraId="4B5E027C" w14:textId="77777777">
              <w:trPr>
                <w:trHeight w:val="90"/>
              </w:trPr>
              <w:tc>
                <w:tcPr>
                  <w:tcW w:w="4071" w:type="dxa"/>
                  <w:gridSpan w:val="2"/>
                  <w:vAlign w:val="center"/>
                </w:tcPr>
                <w:p w14:paraId="5767FCE7" w14:textId="77777777" w:rsidR="00F00B66" w:rsidRDefault="00000000" w:rsidP="004F69AB">
                  <w:pPr>
                    <w:framePr w:hSpace="180" w:wrap="around" w:vAnchor="text" w:hAnchor="text" w:xAlign="right" w:y="1"/>
                    <w:suppressOverlap/>
                    <w:jc w:val="both"/>
                    <w:rPr>
                      <w:rFonts w:eastAsia="楷体_GB2312" w:cs="Calibri"/>
                      <w:lang w:eastAsia="zh-CN"/>
                    </w:rPr>
                  </w:pPr>
                  <w:r>
                    <w:rPr>
                      <w:rFonts w:eastAsia="楷体_GB2312" w:cs="Calibri" w:hint="eastAsia"/>
                      <w:sz w:val="2"/>
                      <w:szCs w:val="2"/>
                      <w:lang w:eastAsia="zh-CN"/>
                    </w:rPr>
                    <w:t xml:space="preserve">  </w:t>
                  </w:r>
                  <w:r>
                    <w:rPr>
                      <w:rFonts w:eastAsia="楷体_GB2312" w:cs="Calibri" w:hint="eastAsia"/>
                      <w:i/>
                      <w:iCs/>
                      <w:sz w:val="12"/>
                      <w:szCs w:val="12"/>
                      <w:lang w:eastAsia="zh-CN"/>
                    </w:rPr>
                    <w:t>Source: Company, HFI</w:t>
                  </w:r>
                </w:p>
              </w:tc>
            </w:tr>
            <w:tr w:rsidR="00F00B66" w14:paraId="307CB20E" w14:textId="77777777">
              <w:trPr>
                <w:trHeight w:hRule="exact" w:val="180"/>
              </w:trPr>
              <w:tc>
                <w:tcPr>
                  <w:tcW w:w="4071" w:type="dxa"/>
                  <w:gridSpan w:val="2"/>
                </w:tcPr>
                <w:p w14:paraId="70921D58" w14:textId="77777777" w:rsidR="00F00B66" w:rsidRDefault="00F00B66" w:rsidP="004F69AB">
                  <w:pPr>
                    <w:pStyle w:val="EFAFPColFrameSource"/>
                    <w:framePr w:w="0" w:hRule="auto" w:wrap="around" w:vAnchor="text" w:hAnchor="text" w:xAlign="right" w:y="1" w:anchorLock="0"/>
                    <w:ind w:right="85" w:firstLine="85"/>
                    <w:suppressOverlap/>
                    <w:rPr>
                      <w:rFonts w:eastAsia="楷体_GB2312" w:cs="Calibri"/>
                      <w:i/>
                      <w:iCs/>
                    </w:rPr>
                  </w:pPr>
                </w:p>
              </w:tc>
            </w:tr>
            <w:tr w:rsidR="00F00B66" w14:paraId="142A20D0" w14:textId="77777777">
              <w:trPr>
                <w:trHeight w:hRule="exact" w:val="227"/>
              </w:trPr>
              <w:tc>
                <w:tcPr>
                  <w:tcW w:w="4071" w:type="dxa"/>
                  <w:gridSpan w:val="2"/>
                  <w:tcMar>
                    <w:top w:w="0" w:type="dxa"/>
                    <w:left w:w="0" w:type="dxa"/>
                  </w:tcMar>
                </w:tcPr>
                <w:p w14:paraId="3AC78AF1" w14:textId="77777777" w:rsidR="00F00B66" w:rsidRDefault="00F00B66">
                  <w:pPr>
                    <w:pStyle w:val="EFAFPColFrameTextLeft"/>
                    <w:framePr w:w="0" w:hRule="auto" w:wrap="around" w:vAnchor="text" w:hAnchor="text" w:xAlign="right" w:y="1" w:anchorLock="0"/>
                    <w:ind w:right="85" w:firstLine="85"/>
                    <w:suppressOverlap/>
                    <w:rPr>
                      <w:rFonts w:eastAsia="楷体_GB2312" w:cs="Calibri"/>
                    </w:rPr>
                  </w:pPr>
                </w:p>
              </w:tc>
            </w:tr>
            <w:tr w:rsidR="00F00B66" w14:paraId="60A1493D" w14:textId="77777777">
              <w:tc>
                <w:tcPr>
                  <w:tcW w:w="4071" w:type="dxa"/>
                  <w:gridSpan w:val="2"/>
                </w:tcPr>
                <w:tbl>
                  <w:tblPr>
                    <w:tblStyle w:val="TableGrid"/>
                    <w:tblW w:w="4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Table_Profit]"/>
                    <w:tblDescription w:val="表格隐藏唯一标识（请勿删除或修改）"/>
                  </w:tblPr>
                  <w:tblGrid>
                    <w:gridCol w:w="1060"/>
                    <w:gridCol w:w="703"/>
                    <w:gridCol w:w="53"/>
                    <w:gridCol w:w="721"/>
                    <w:gridCol w:w="30"/>
                    <w:gridCol w:w="738"/>
                    <w:gridCol w:w="14"/>
                    <w:gridCol w:w="752"/>
                  </w:tblGrid>
                  <w:tr w:rsidR="00F00B66" w14:paraId="528B294E" w14:textId="77777777">
                    <w:trPr>
                      <w:trHeight w:hRule="exact" w:val="23"/>
                    </w:trPr>
                    <w:tc>
                      <w:tcPr>
                        <w:tcW w:w="1060" w:type="dxa"/>
                        <w:vAlign w:val="center"/>
                      </w:tcPr>
                      <w:p w14:paraId="2F397633" w14:textId="77777777" w:rsidR="00F00B66" w:rsidRDefault="00000000" w:rsidP="004F69AB">
                        <w:pPr>
                          <w:framePr w:hSpace="180" w:wrap="around" w:vAnchor="text" w:hAnchor="text" w:xAlign="right" w:y="1"/>
                          <w:ind w:right="85"/>
                          <w:suppressOverlap/>
                          <w:rPr>
                            <w:rFonts w:eastAsia="楷体_GB2312" w:cs="Calibri"/>
                          </w:rPr>
                        </w:pPr>
                        <w:r>
                          <w:rPr>
                            <w:rFonts w:eastAsia="楷体_GB2312" w:cs="Calibri"/>
                            <w:color w:val="FFFFFF" w:themeColor="background1"/>
                          </w:rPr>
                          <w:t>[</w:t>
                        </w:r>
                        <w:proofErr w:type="spellStart"/>
                        <w:r>
                          <w:rPr>
                            <w:rFonts w:eastAsia="楷体_GB2312" w:cs="Calibri"/>
                            <w:color w:val="FFFFFF" w:themeColor="background1"/>
                          </w:rPr>
                          <w:t>Table_Profit</w:t>
                        </w:r>
                        <w:proofErr w:type="spellEnd"/>
                        <w:r>
                          <w:rPr>
                            <w:rFonts w:eastAsia="楷体_GB2312" w:cs="Calibri"/>
                            <w:color w:val="FFFFFF" w:themeColor="background1"/>
                          </w:rPr>
                          <w:t>]</w:t>
                        </w:r>
                      </w:p>
                    </w:tc>
                    <w:tc>
                      <w:tcPr>
                        <w:tcW w:w="703" w:type="dxa"/>
                        <w:vAlign w:val="center"/>
                      </w:tcPr>
                      <w:p w14:paraId="4A784391" w14:textId="77777777" w:rsidR="00F00B66" w:rsidRDefault="00F00B66" w:rsidP="004F69AB">
                        <w:pPr>
                          <w:framePr w:hSpace="180" w:wrap="around" w:vAnchor="text" w:hAnchor="text" w:xAlign="right" w:y="1"/>
                          <w:ind w:right="85"/>
                          <w:suppressOverlap/>
                          <w:jc w:val="right"/>
                          <w:rPr>
                            <w:rFonts w:eastAsia="楷体_GB2312" w:cs="Calibri"/>
                            <w:b/>
                            <w:bCs/>
                            <w:color w:val="000000"/>
                            <w:sz w:val="14"/>
                            <w:szCs w:val="14"/>
                          </w:rPr>
                        </w:pPr>
                      </w:p>
                    </w:tc>
                    <w:tc>
                      <w:tcPr>
                        <w:tcW w:w="774" w:type="dxa"/>
                        <w:gridSpan w:val="2"/>
                        <w:vAlign w:val="center"/>
                      </w:tcPr>
                      <w:p w14:paraId="02C4DEA2" w14:textId="77777777" w:rsidR="00F00B66" w:rsidRDefault="00F00B66" w:rsidP="004F69AB">
                        <w:pPr>
                          <w:framePr w:hSpace="180" w:wrap="around" w:vAnchor="text" w:hAnchor="text" w:xAlign="right" w:y="1"/>
                          <w:ind w:right="85"/>
                          <w:suppressOverlap/>
                          <w:jc w:val="right"/>
                          <w:rPr>
                            <w:rFonts w:eastAsia="楷体_GB2312" w:cs="Calibri"/>
                            <w:b/>
                            <w:bCs/>
                            <w:color w:val="000000"/>
                            <w:sz w:val="14"/>
                            <w:szCs w:val="14"/>
                          </w:rPr>
                        </w:pPr>
                      </w:p>
                    </w:tc>
                    <w:tc>
                      <w:tcPr>
                        <w:tcW w:w="768" w:type="dxa"/>
                        <w:gridSpan w:val="2"/>
                        <w:vAlign w:val="center"/>
                      </w:tcPr>
                      <w:p w14:paraId="559D8EDE" w14:textId="77777777" w:rsidR="00F00B66" w:rsidRDefault="00F00B66" w:rsidP="004F69AB">
                        <w:pPr>
                          <w:framePr w:hSpace="180" w:wrap="around" w:vAnchor="text" w:hAnchor="text" w:xAlign="right" w:y="1"/>
                          <w:ind w:right="85"/>
                          <w:suppressOverlap/>
                          <w:jc w:val="right"/>
                          <w:rPr>
                            <w:rFonts w:eastAsia="楷体_GB2312" w:cs="Calibri"/>
                            <w:b/>
                            <w:bCs/>
                            <w:color w:val="000000"/>
                            <w:sz w:val="14"/>
                            <w:szCs w:val="14"/>
                          </w:rPr>
                        </w:pPr>
                      </w:p>
                    </w:tc>
                    <w:tc>
                      <w:tcPr>
                        <w:tcW w:w="766" w:type="dxa"/>
                        <w:gridSpan w:val="2"/>
                        <w:vAlign w:val="center"/>
                      </w:tcPr>
                      <w:p w14:paraId="187EC653" w14:textId="77777777" w:rsidR="00F00B66" w:rsidRDefault="00F00B66" w:rsidP="004F69AB">
                        <w:pPr>
                          <w:framePr w:hSpace="180" w:wrap="around" w:vAnchor="text" w:hAnchor="text" w:xAlign="right" w:y="1"/>
                          <w:ind w:right="85"/>
                          <w:suppressOverlap/>
                          <w:jc w:val="right"/>
                          <w:rPr>
                            <w:rFonts w:eastAsia="楷体_GB2312" w:cs="Calibri"/>
                            <w:b/>
                            <w:bCs/>
                            <w:color w:val="000000"/>
                            <w:sz w:val="14"/>
                            <w:szCs w:val="14"/>
                          </w:rPr>
                        </w:pPr>
                      </w:p>
                    </w:tc>
                  </w:tr>
                  <w:tr w:rsidR="00F00B66" w14:paraId="1BFCC1C7" w14:textId="77777777">
                    <w:trPr>
                      <w:trHeight w:val="284"/>
                    </w:trPr>
                    <w:tc>
                      <w:tcPr>
                        <w:tcW w:w="1060" w:type="dxa"/>
                        <w:vAlign w:val="center"/>
                      </w:tcPr>
                      <w:p w14:paraId="3FBC764B" w14:textId="77777777" w:rsidR="00F00B66" w:rsidRDefault="00F00B66" w:rsidP="004F69AB">
                        <w:pPr>
                          <w:pStyle w:val="EFAFPColFrameHeading"/>
                          <w:framePr w:w="0" w:hRule="auto" w:wrap="around" w:vAnchor="text" w:hAnchor="text" w:xAlign="right" w:y="1" w:anchorLock="0"/>
                          <w:ind w:right="85"/>
                          <w:suppressOverlap/>
                          <w:rPr>
                            <w:rFonts w:eastAsia="楷体_GB2312" w:cs="Calibri"/>
                            <w:b w:val="0"/>
                            <w:color w:val="A7242B"/>
                            <w:sz w:val="14"/>
                          </w:rPr>
                        </w:pPr>
                      </w:p>
                    </w:tc>
                    <w:tc>
                      <w:tcPr>
                        <w:tcW w:w="756" w:type="dxa"/>
                        <w:gridSpan w:val="2"/>
                        <w:vAlign w:val="center"/>
                      </w:tcPr>
                      <w:p w14:paraId="3C12F6BC" w14:textId="77777777" w:rsidR="00F00B66" w:rsidRDefault="00000000" w:rsidP="004F69AB">
                        <w:pPr>
                          <w:framePr w:hSpace="180" w:wrap="around" w:vAnchor="text" w:hAnchor="text" w:xAlign="right" w:y="1"/>
                          <w:suppressOverlap/>
                          <w:jc w:val="right"/>
                          <w:rPr>
                            <w:rFonts w:eastAsia="楷体_GB2312" w:cs="Calibri"/>
                            <w:color w:val="23558C"/>
                            <w:sz w:val="14"/>
                            <w:szCs w:val="14"/>
                            <w:lang w:eastAsia="zh-CN"/>
                          </w:rPr>
                        </w:pPr>
                        <w:r>
                          <w:rPr>
                            <w:rFonts w:eastAsia="楷体_GB2312" w:cs="Calibri"/>
                            <w:color w:val="23558C"/>
                            <w:sz w:val="14"/>
                            <w:szCs w:val="14"/>
                            <w:lang w:eastAsia="zh-CN"/>
                          </w:rPr>
                          <w:t>Dec-24A</w:t>
                        </w:r>
                      </w:p>
                    </w:tc>
                    <w:tc>
                      <w:tcPr>
                        <w:tcW w:w="751" w:type="dxa"/>
                        <w:gridSpan w:val="2"/>
                        <w:vAlign w:val="center"/>
                      </w:tcPr>
                      <w:p w14:paraId="3E905BD2" w14:textId="77777777" w:rsidR="00F00B66" w:rsidRDefault="00000000" w:rsidP="004F69AB">
                        <w:pPr>
                          <w:framePr w:hSpace="180" w:wrap="around" w:vAnchor="text" w:hAnchor="text" w:xAlign="right" w:y="1"/>
                          <w:suppressOverlap/>
                          <w:jc w:val="right"/>
                          <w:rPr>
                            <w:rFonts w:eastAsia="楷体_GB2312" w:cs="Calibri"/>
                            <w:color w:val="23558C"/>
                            <w:sz w:val="14"/>
                            <w:szCs w:val="14"/>
                            <w:lang w:eastAsia="zh-CN"/>
                          </w:rPr>
                        </w:pPr>
                        <w:r>
                          <w:rPr>
                            <w:rFonts w:eastAsia="楷体_GB2312" w:cs="Calibri"/>
                            <w:color w:val="23558C"/>
                            <w:sz w:val="14"/>
                            <w:szCs w:val="14"/>
                            <w:lang w:eastAsia="zh-CN"/>
                          </w:rPr>
                          <w:t>Dec-25E</w:t>
                        </w:r>
                      </w:p>
                    </w:tc>
                    <w:tc>
                      <w:tcPr>
                        <w:tcW w:w="752" w:type="dxa"/>
                        <w:gridSpan w:val="2"/>
                        <w:vAlign w:val="center"/>
                      </w:tcPr>
                      <w:p w14:paraId="431F52BE" w14:textId="77777777" w:rsidR="00F00B66" w:rsidRDefault="00000000" w:rsidP="004F69AB">
                        <w:pPr>
                          <w:framePr w:hSpace="180" w:wrap="around" w:vAnchor="text" w:hAnchor="text" w:xAlign="right" w:y="1"/>
                          <w:suppressOverlap/>
                          <w:jc w:val="right"/>
                          <w:rPr>
                            <w:rFonts w:eastAsia="楷体_GB2312" w:cs="Calibri"/>
                            <w:color w:val="23558C"/>
                            <w:sz w:val="14"/>
                            <w:szCs w:val="14"/>
                            <w:lang w:eastAsia="zh-CN"/>
                          </w:rPr>
                        </w:pPr>
                        <w:r>
                          <w:rPr>
                            <w:rFonts w:eastAsia="楷体_GB2312" w:cs="Calibri"/>
                            <w:color w:val="23558C"/>
                            <w:sz w:val="14"/>
                            <w:szCs w:val="14"/>
                            <w:lang w:eastAsia="zh-CN"/>
                          </w:rPr>
                          <w:t>Dec-2</w:t>
                        </w:r>
                        <w:r>
                          <w:rPr>
                            <w:rFonts w:eastAsia="楷体_GB2312" w:cs="Calibri" w:hint="eastAsia"/>
                            <w:color w:val="23558C"/>
                            <w:sz w:val="14"/>
                            <w:szCs w:val="14"/>
                            <w:lang w:eastAsia="zh-CN"/>
                          </w:rPr>
                          <w:t>6</w:t>
                        </w:r>
                        <w:r>
                          <w:rPr>
                            <w:rFonts w:eastAsia="楷体_GB2312" w:cs="Calibri"/>
                            <w:color w:val="23558C"/>
                            <w:sz w:val="14"/>
                            <w:szCs w:val="14"/>
                            <w:lang w:eastAsia="zh-CN"/>
                          </w:rPr>
                          <w:t>E</w:t>
                        </w:r>
                      </w:p>
                    </w:tc>
                    <w:tc>
                      <w:tcPr>
                        <w:tcW w:w="752" w:type="dxa"/>
                        <w:vAlign w:val="center"/>
                      </w:tcPr>
                      <w:p w14:paraId="23B6197E" w14:textId="77777777" w:rsidR="00F00B66" w:rsidRDefault="00000000" w:rsidP="004F69AB">
                        <w:pPr>
                          <w:framePr w:hSpace="180" w:wrap="around" w:vAnchor="text" w:hAnchor="text" w:xAlign="right" w:y="1"/>
                          <w:suppressOverlap/>
                          <w:jc w:val="right"/>
                          <w:rPr>
                            <w:rFonts w:eastAsia="楷体_GB2312" w:cs="Calibri"/>
                            <w:color w:val="23558C"/>
                            <w:sz w:val="14"/>
                            <w:szCs w:val="14"/>
                            <w:lang w:eastAsia="zh-CN"/>
                          </w:rPr>
                        </w:pPr>
                        <w:r>
                          <w:rPr>
                            <w:rFonts w:eastAsia="楷体_GB2312" w:cs="Calibri"/>
                            <w:color w:val="23558C"/>
                            <w:sz w:val="14"/>
                            <w:szCs w:val="14"/>
                            <w:lang w:eastAsia="zh-CN"/>
                          </w:rPr>
                          <w:t>Dec-2</w:t>
                        </w:r>
                        <w:r>
                          <w:rPr>
                            <w:rFonts w:eastAsia="楷体_GB2312" w:cs="Calibri" w:hint="eastAsia"/>
                            <w:color w:val="23558C"/>
                            <w:sz w:val="14"/>
                            <w:szCs w:val="14"/>
                            <w:lang w:eastAsia="zh-CN"/>
                          </w:rPr>
                          <w:t>7</w:t>
                        </w:r>
                        <w:r>
                          <w:rPr>
                            <w:rFonts w:eastAsia="楷体_GB2312" w:cs="Calibri"/>
                            <w:color w:val="23558C"/>
                            <w:sz w:val="14"/>
                            <w:szCs w:val="14"/>
                            <w:lang w:eastAsia="zh-CN"/>
                          </w:rPr>
                          <w:t>E</w:t>
                        </w:r>
                      </w:p>
                    </w:tc>
                  </w:tr>
                  <w:tr w:rsidR="00F00B66" w14:paraId="1C8758FF" w14:textId="77777777">
                    <w:trPr>
                      <w:trHeight w:val="227"/>
                    </w:trPr>
                    <w:tc>
                      <w:tcPr>
                        <w:tcW w:w="1060" w:type="dxa"/>
                        <w:tcMar>
                          <w:right w:w="0" w:type="dxa"/>
                        </w:tcMar>
                        <w:vAlign w:val="center"/>
                      </w:tcPr>
                      <w:p w14:paraId="4AA2C250" w14:textId="77777777" w:rsidR="00F00B66" w:rsidRDefault="00000000" w:rsidP="004F69AB">
                        <w:pPr>
                          <w:pStyle w:val="EFAFPColFrameHeading"/>
                          <w:framePr w:w="0" w:hRule="auto" w:wrap="around" w:vAnchor="text" w:hAnchor="text" w:xAlign="right" w:y="1" w:anchorLock="0"/>
                          <w:suppressOverlap/>
                          <w:rPr>
                            <w:rFonts w:eastAsia="楷体_GB2312" w:cs="Calibri"/>
                            <w:b w:val="0"/>
                            <w:sz w:val="14"/>
                          </w:rPr>
                        </w:pPr>
                        <w:r>
                          <w:rPr>
                            <w:rFonts w:eastAsia="楷体_GB2312" w:cs="Calibri"/>
                            <w:b w:val="0"/>
                            <w:sz w:val="14"/>
                          </w:rPr>
                          <w:t>Revenue</w:t>
                        </w:r>
                      </w:p>
                    </w:tc>
                    <w:tc>
                      <w:tcPr>
                        <w:tcW w:w="756" w:type="dxa"/>
                        <w:gridSpan w:val="2"/>
                        <w:vAlign w:val="bottom"/>
                      </w:tcPr>
                      <w:p w14:paraId="61055ACA"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lang w:eastAsia="zh-CN"/>
                          </w:rPr>
                        </w:pPr>
                      </w:p>
                    </w:tc>
                    <w:tc>
                      <w:tcPr>
                        <w:tcW w:w="751" w:type="dxa"/>
                        <w:gridSpan w:val="2"/>
                        <w:vAlign w:val="bottom"/>
                      </w:tcPr>
                      <w:p w14:paraId="2578EE85"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lang w:eastAsia="zh-CN"/>
                          </w:rPr>
                        </w:pPr>
                      </w:p>
                    </w:tc>
                    <w:tc>
                      <w:tcPr>
                        <w:tcW w:w="752" w:type="dxa"/>
                        <w:gridSpan w:val="2"/>
                        <w:vAlign w:val="bottom"/>
                      </w:tcPr>
                      <w:p w14:paraId="2B6336D0"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lang w:eastAsia="zh-CN"/>
                          </w:rPr>
                        </w:pPr>
                      </w:p>
                    </w:tc>
                    <w:tc>
                      <w:tcPr>
                        <w:tcW w:w="752" w:type="dxa"/>
                        <w:vAlign w:val="bottom"/>
                      </w:tcPr>
                      <w:p w14:paraId="183AA2E1"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lang w:eastAsia="zh-CN"/>
                          </w:rPr>
                        </w:pPr>
                      </w:p>
                    </w:tc>
                  </w:tr>
                  <w:tr w:rsidR="00F00B66" w14:paraId="143EA365" w14:textId="77777777">
                    <w:trPr>
                      <w:trHeight w:val="227"/>
                    </w:trPr>
                    <w:tc>
                      <w:tcPr>
                        <w:tcW w:w="1060" w:type="dxa"/>
                        <w:tcMar>
                          <w:right w:w="0" w:type="dxa"/>
                        </w:tcMar>
                        <w:vAlign w:val="center"/>
                      </w:tcPr>
                      <w:p w14:paraId="0F6DFE83" w14:textId="77777777" w:rsidR="00F00B66" w:rsidRDefault="00000000" w:rsidP="004F69AB">
                        <w:pPr>
                          <w:pStyle w:val="EFAFPColFrameHeading"/>
                          <w:framePr w:w="0" w:hRule="auto" w:wrap="around" w:vAnchor="text" w:hAnchor="text" w:xAlign="right" w:y="1" w:anchorLock="0"/>
                          <w:suppressOverlap/>
                          <w:rPr>
                            <w:rFonts w:eastAsia="楷体_GB2312" w:cs="Calibri"/>
                            <w:b w:val="0"/>
                            <w:sz w:val="14"/>
                          </w:rPr>
                        </w:pPr>
                        <w:r>
                          <w:rPr>
                            <w:rFonts w:eastAsia="楷体_GB2312" w:cs="Calibri"/>
                            <w:b w:val="0"/>
                            <w:sz w:val="14"/>
                          </w:rPr>
                          <w:t>(+/-)</w:t>
                        </w:r>
                      </w:p>
                    </w:tc>
                    <w:tc>
                      <w:tcPr>
                        <w:tcW w:w="756" w:type="dxa"/>
                        <w:gridSpan w:val="2"/>
                        <w:vAlign w:val="bottom"/>
                      </w:tcPr>
                      <w:p w14:paraId="09C9B332"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lang w:eastAsia="zh-CN"/>
                          </w:rPr>
                        </w:pPr>
                      </w:p>
                    </w:tc>
                    <w:tc>
                      <w:tcPr>
                        <w:tcW w:w="751" w:type="dxa"/>
                        <w:gridSpan w:val="2"/>
                        <w:vAlign w:val="bottom"/>
                      </w:tcPr>
                      <w:p w14:paraId="19EC4335"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lang w:eastAsia="zh-CN"/>
                          </w:rPr>
                        </w:pPr>
                      </w:p>
                    </w:tc>
                    <w:tc>
                      <w:tcPr>
                        <w:tcW w:w="752" w:type="dxa"/>
                        <w:gridSpan w:val="2"/>
                        <w:vAlign w:val="bottom"/>
                      </w:tcPr>
                      <w:p w14:paraId="17DB0B05"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lang w:eastAsia="zh-CN"/>
                          </w:rPr>
                        </w:pPr>
                      </w:p>
                    </w:tc>
                    <w:tc>
                      <w:tcPr>
                        <w:tcW w:w="752" w:type="dxa"/>
                        <w:vAlign w:val="bottom"/>
                      </w:tcPr>
                      <w:p w14:paraId="49426C39"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lang w:eastAsia="zh-CN"/>
                          </w:rPr>
                        </w:pPr>
                      </w:p>
                    </w:tc>
                  </w:tr>
                  <w:tr w:rsidR="00F00B66" w14:paraId="4632FBC9" w14:textId="77777777">
                    <w:trPr>
                      <w:trHeight w:val="227"/>
                    </w:trPr>
                    <w:tc>
                      <w:tcPr>
                        <w:tcW w:w="1060" w:type="dxa"/>
                        <w:tcMar>
                          <w:right w:w="0" w:type="dxa"/>
                        </w:tcMar>
                        <w:vAlign w:val="center"/>
                      </w:tcPr>
                      <w:p w14:paraId="420F279E" w14:textId="77777777" w:rsidR="00F00B66" w:rsidRDefault="00000000" w:rsidP="004F69AB">
                        <w:pPr>
                          <w:pStyle w:val="EFAFPColFrameHeading"/>
                          <w:framePr w:w="0" w:hRule="auto" w:wrap="around" w:vAnchor="text" w:hAnchor="text" w:xAlign="right" w:y="1" w:anchorLock="0"/>
                          <w:suppressOverlap/>
                          <w:rPr>
                            <w:rFonts w:eastAsia="楷体_GB2312" w:cs="Calibri"/>
                            <w:b w:val="0"/>
                            <w:sz w:val="14"/>
                          </w:rPr>
                        </w:pPr>
                        <w:r>
                          <w:rPr>
                            <w:rFonts w:eastAsia="楷体_GB2312" w:cs="Calibri" w:hint="eastAsia"/>
                            <w:b w:val="0"/>
                            <w:sz w:val="14"/>
                          </w:rPr>
                          <w:t>Net Profit</w:t>
                        </w:r>
                      </w:p>
                    </w:tc>
                    <w:tc>
                      <w:tcPr>
                        <w:tcW w:w="756" w:type="dxa"/>
                        <w:gridSpan w:val="2"/>
                        <w:vAlign w:val="bottom"/>
                      </w:tcPr>
                      <w:p w14:paraId="5A6FAEA4"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lang w:eastAsia="zh-CN"/>
                          </w:rPr>
                        </w:pPr>
                      </w:p>
                    </w:tc>
                    <w:tc>
                      <w:tcPr>
                        <w:tcW w:w="751" w:type="dxa"/>
                        <w:gridSpan w:val="2"/>
                        <w:vAlign w:val="bottom"/>
                      </w:tcPr>
                      <w:p w14:paraId="098BA60B"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lang w:eastAsia="zh-CN"/>
                          </w:rPr>
                        </w:pPr>
                      </w:p>
                    </w:tc>
                    <w:tc>
                      <w:tcPr>
                        <w:tcW w:w="752" w:type="dxa"/>
                        <w:gridSpan w:val="2"/>
                        <w:vAlign w:val="bottom"/>
                      </w:tcPr>
                      <w:p w14:paraId="4D6DAD04"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lang w:eastAsia="zh-CN"/>
                          </w:rPr>
                        </w:pPr>
                      </w:p>
                    </w:tc>
                    <w:tc>
                      <w:tcPr>
                        <w:tcW w:w="752" w:type="dxa"/>
                        <w:vAlign w:val="bottom"/>
                      </w:tcPr>
                      <w:p w14:paraId="03935510"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lang w:eastAsia="zh-CN"/>
                          </w:rPr>
                        </w:pPr>
                      </w:p>
                    </w:tc>
                  </w:tr>
                  <w:tr w:rsidR="00F00B66" w14:paraId="103A9C91" w14:textId="77777777">
                    <w:trPr>
                      <w:trHeight w:val="227"/>
                    </w:trPr>
                    <w:tc>
                      <w:tcPr>
                        <w:tcW w:w="1060" w:type="dxa"/>
                        <w:tcMar>
                          <w:right w:w="0" w:type="dxa"/>
                        </w:tcMar>
                        <w:vAlign w:val="center"/>
                      </w:tcPr>
                      <w:p w14:paraId="2CF237F8" w14:textId="77777777" w:rsidR="00F00B66" w:rsidRDefault="00000000" w:rsidP="004F69AB">
                        <w:pPr>
                          <w:pStyle w:val="EFAFPColFrameHeading"/>
                          <w:framePr w:w="0" w:hRule="auto" w:wrap="around" w:vAnchor="text" w:hAnchor="text" w:xAlign="right" w:y="1" w:anchorLock="0"/>
                          <w:suppressOverlap/>
                          <w:rPr>
                            <w:rFonts w:eastAsia="楷体_GB2312" w:cs="Calibri"/>
                            <w:b w:val="0"/>
                            <w:sz w:val="14"/>
                          </w:rPr>
                        </w:pPr>
                        <w:r>
                          <w:rPr>
                            <w:rFonts w:eastAsia="楷体_GB2312" w:cs="Calibri"/>
                            <w:b w:val="0"/>
                            <w:sz w:val="14"/>
                          </w:rPr>
                          <w:t>(+/-)</w:t>
                        </w:r>
                      </w:p>
                    </w:tc>
                    <w:tc>
                      <w:tcPr>
                        <w:tcW w:w="756" w:type="dxa"/>
                        <w:gridSpan w:val="2"/>
                        <w:vAlign w:val="center"/>
                      </w:tcPr>
                      <w:p w14:paraId="6359F8C9"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lang w:eastAsia="zh-CN"/>
                          </w:rPr>
                        </w:pPr>
                      </w:p>
                    </w:tc>
                    <w:tc>
                      <w:tcPr>
                        <w:tcW w:w="751" w:type="dxa"/>
                        <w:gridSpan w:val="2"/>
                        <w:vAlign w:val="bottom"/>
                      </w:tcPr>
                      <w:p w14:paraId="0DAA331B"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lang w:eastAsia="zh-CN"/>
                          </w:rPr>
                        </w:pPr>
                      </w:p>
                    </w:tc>
                    <w:tc>
                      <w:tcPr>
                        <w:tcW w:w="752" w:type="dxa"/>
                        <w:gridSpan w:val="2"/>
                        <w:vAlign w:val="bottom"/>
                      </w:tcPr>
                      <w:p w14:paraId="55773E7E"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lang w:eastAsia="zh-CN"/>
                          </w:rPr>
                        </w:pPr>
                      </w:p>
                    </w:tc>
                    <w:tc>
                      <w:tcPr>
                        <w:tcW w:w="752" w:type="dxa"/>
                        <w:vAlign w:val="bottom"/>
                      </w:tcPr>
                      <w:p w14:paraId="5AA53DA4"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lang w:eastAsia="zh-CN"/>
                          </w:rPr>
                        </w:pPr>
                      </w:p>
                    </w:tc>
                  </w:tr>
                  <w:tr w:rsidR="00F00B66" w14:paraId="0E8EE904" w14:textId="77777777">
                    <w:trPr>
                      <w:trHeight w:val="227"/>
                    </w:trPr>
                    <w:tc>
                      <w:tcPr>
                        <w:tcW w:w="1060" w:type="dxa"/>
                        <w:tcMar>
                          <w:right w:w="0" w:type="dxa"/>
                        </w:tcMar>
                        <w:vAlign w:val="center"/>
                      </w:tcPr>
                      <w:p w14:paraId="33950DF0" w14:textId="77777777" w:rsidR="00F00B66" w:rsidRDefault="00000000" w:rsidP="004F69AB">
                        <w:pPr>
                          <w:pStyle w:val="EFAFPColFrameHeading"/>
                          <w:framePr w:w="0" w:hRule="auto" w:wrap="around" w:vAnchor="text" w:hAnchor="text" w:xAlign="right" w:y="1" w:anchorLock="0"/>
                          <w:suppressOverlap/>
                          <w:rPr>
                            <w:rFonts w:eastAsia="楷体_GB2312" w:cs="Calibri"/>
                            <w:b w:val="0"/>
                            <w:sz w:val="14"/>
                          </w:rPr>
                        </w:pPr>
                        <w:r>
                          <w:rPr>
                            <w:rFonts w:eastAsia="楷体_GB2312" w:cs="Calibri"/>
                            <w:b w:val="0"/>
                            <w:sz w:val="14"/>
                          </w:rPr>
                          <w:t>EPS</w:t>
                        </w:r>
                      </w:p>
                    </w:tc>
                    <w:tc>
                      <w:tcPr>
                        <w:tcW w:w="756" w:type="dxa"/>
                        <w:gridSpan w:val="2"/>
                        <w:vAlign w:val="bottom"/>
                      </w:tcPr>
                      <w:p w14:paraId="784490EB"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rPr>
                        </w:pPr>
                      </w:p>
                    </w:tc>
                    <w:tc>
                      <w:tcPr>
                        <w:tcW w:w="751" w:type="dxa"/>
                        <w:gridSpan w:val="2"/>
                        <w:vAlign w:val="bottom"/>
                      </w:tcPr>
                      <w:p w14:paraId="79787450"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rPr>
                        </w:pPr>
                      </w:p>
                    </w:tc>
                    <w:tc>
                      <w:tcPr>
                        <w:tcW w:w="752" w:type="dxa"/>
                        <w:gridSpan w:val="2"/>
                        <w:vAlign w:val="bottom"/>
                      </w:tcPr>
                      <w:p w14:paraId="1D132577"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rPr>
                        </w:pPr>
                      </w:p>
                    </w:tc>
                    <w:tc>
                      <w:tcPr>
                        <w:tcW w:w="752" w:type="dxa"/>
                        <w:vAlign w:val="bottom"/>
                      </w:tcPr>
                      <w:p w14:paraId="0290F836"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rPr>
                        </w:pPr>
                      </w:p>
                    </w:tc>
                  </w:tr>
                  <w:tr w:rsidR="00F00B66" w14:paraId="3A0C4813" w14:textId="77777777">
                    <w:trPr>
                      <w:trHeight w:val="227"/>
                    </w:trPr>
                    <w:tc>
                      <w:tcPr>
                        <w:tcW w:w="1060" w:type="dxa"/>
                        <w:tcMar>
                          <w:right w:w="0" w:type="dxa"/>
                        </w:tcMar>
                        <w:vAlign w:val="center"/>
                      </w:tcPr>
                      <w:p w14:paraId="1B8DF72E" w14:textId="77777777" w:rsidR="00F00B66" w:rsidRDefault="00000000" w:rsidP="004F69AB">
                        <w:pPr>
                          <w:pStyle w:val="EFAFPColFrameHeading"/>
                          <w:framePr w:w="0" w:hRule="auto" w:wrap="around" w:vAnchor="text" w:hAnchor="text" w:xAlign="right" w:y="1" w:anchorLock="0"/>
                          <w:suppressOverlap/>
                          <w:rPr>
                            <w:rFonts w:eastAsia="楷体_GB2312" w:cs="Calibri"/>
                            <w:b w:val="0"/>
                            <w:sz w:val="14"/>
                          </w:rPr>
                        </w:pPr>
                        <w:r>
                          <w:rPr>
                            <w:rFonts w:eastAsia="楷体_GB2312" w:cs="Calibri" w:hint="eastAsia"/>
                            <w:b w:val="0"/>
                            <w:sz w:val="14"/>
                          </w:rPr>
                          <w:t>GPM</w:t>
                        </w:r>
                      </w:p>
                    </w:tc>
                    <w:tc>
                      <w:tcPr>
                        <w:tcW w:w="756" w:type="dxa"/>
                        <w:gridSpan w:val="2"/>
                        <w:vAlign w:val="bottom"/>
                      </w:tcPr>
                      <w:p w14:paraId="30505716"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rPr>
                        </w:pPr>
                      </w:p>
                    </w:tc>
                    <w:tc>
                      <w:tcPr>
                        <w:tcW w:w="751" w:type="dxa"/>
                        <w:gridSpan w:val="2"/>
                        <w:vAlign w:val="bottom"/>
                      </w:tcPr>
                      <w:p w14:paraId="1529A363"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rPr>
                        </w:pPr>
                      </w:p>
                    </w:tc>
                    <w:tc>
                      <w:tcPr>
                        <w:tcW w:w="752" w:type="dxa"/>
                        <w:gridSpan w:val="2"/>
                        <w:vAlign w:val="bottom"/>
                      </w:tcPr>
                      <w:p w14:paraId="796DCFDF"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rPr>
                        </w:pPr>
                      </w:p>
                    </w:tc>
                    <w:tc>
                      <w:tcPr>
                        <w:tcW w:w="752" w:type="dxa"/>
                        <w:vAlign w:val="bottom"/>
                      </w:tcPr>
                      <w:p w14:paraId="04CCA616"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rPr>
                        </w:pPr>
                      </w:p>
                    </w:tc>
                  </w:tr>
                  <w:tr w:rsidR="00F00B66" w14:paraId="177A0DD9" w14:textId="77777777">
                    <w:trPr>
                      <w:trHeight w:val="227"/>
                    </w:trPr>
                    <w:tc>
                      <w:tcPr>
                        <w:tcW w:w="1060" w:type="dxa"/>
                        <w:tcMar>
                          <w:right w:w="0" w:type="dxa"/>
                        </w:tcMar>
                        <w:vAlign w:val="center"/>
                      </w:tcPr>
                      <w:p w14:paraId="0435CF95" w14:textId="77777777" w:rsidR="00F00B66" w:rsidRDefault="00000000" w:rsidP="004F69AB">
                        <w:pPr>
                          <w:pStyle w:val="EFAFPColFrameHeading"/>
                          <w:framePr w:w="0" w:hRule="auto" w:wrap="around" w:vAnchor="text" w:hAnchor="text" w:xAlign="right" w:y="1" w:anchorLock="0"/>
                          <w:suppressOverlap/>
                          <w:rPr>
                            <w:rFonts w:eastAsia="楷体_GB2312" w:cs="Calibri"/>
                            <w:b w:val="0"/>
                            <w:sz w:val="14"/>
                          </w:rPr>
                        </w:pPr>
                        <w:r>
                          <w:rPr>
                            <w:rFonts w:eastAsia="楷体_GB2312" w:cs="Calibri" w:hint="eastAsia"/>
                            <w:b w:val="0"/>
                            <w:sz w:val="14"/>
                          </w:rPr>
                          <w:t>ROE</w:t>
                        </w:r>
                      </w:p>
                    </w:tc>
                    <w:tc>
                      <w:tcPr>
                        <w:tcW w:w="756" w:type="dxa"/>
                        <w:gridSpan w:val="2"/>
                        <w:vAlign w:val="bottom"/>
                      </w:tcPr>
                      <w:p w14:paraId="1F692FF8"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lang w:eastAsia="zh-CN"/>
                          </w:rPr>
                        </w:pPr>
                      </w:p>
                    </w:tc>
                    <w:tc>
                      <w:tcPr>
                        <w:tcW w:w="751" w:type="dxa"/>
                        <w:gridSpan w:val="2"/>
                        <w:vAlign w:val="bottom"/>
                      </w:tcPr>
                      <w:p w14:paraId="2161F059"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lang w:eastAsia="zh-CN"/>
                          </w:rPr>
                        </w:pPr>
                      </w:p>
                    </w:tc>
                    <w:tc>
                      <w:tcPr>
                        <w:tcW w:w="752" w:type="dxa"/>
                        <w:gridSpan w:val="2"/>
                        <w:vAlign w:val="bottom"/>
                      </w:tcPr>
                      <w:p w14:paraId="454E4319"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lang w:eastAsia="zh-CN"/>
                          </w:rPr>
                        </w:pPr>
                      </w:p>
                    </w:tc>
                    <w:tc>
                      <w:tcPr>
                        <w:tcW w:w="752" w:type="dxa"/>
                        <w:vAlign w:val="bottom"/>
                      </w:tcPr>
                      <w:p w14:paraId="6670FBD5"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lang w:eastAsia="zh-CN"/>
                          </w:rPr>
                        </w:pPr>
                      </w:p>
                    </w:tc>
                  </w:tr>
                  <w:tr w:rsidR="00F00B66" w14:paraId="5886EA52" w14:textId="77777777">
                    <w:trPr>
                      <w:trHeight w:val="227"/>
                    </w:trPr>
                    <w:tc>
                      <w:tcPr>
                        <w:tcW w:w="1060" w:type="dxa"/>
                        <w:tcMar>
                          <w:right w:w="0" w:type="dxa"/>
                        </w:tcMar>
                        <w:vAlign w:val="center"/>
                      </w:tcPr>
                      <w:p w14:paraId="4071EDC9" w14:textId="77777777" w:rsidR="00F00B66" w:rsidRDefault="00000000" w:rsidP="004F69AB">
                        <w:pPr>
                          <w:pStyle w:val="EFAFPColFrameHeading"/>
                          <w:framePr w:w="0" w:hRule="auto" w:wrap="around" w:vAnchor="text" w:hAnchor="text" w:xAlign="right" w:y="1" w:anchorLock="0"/>
                          <w:suppressOverlap/>
                          <w:rPr>
                            <w:rFonts w:eastAsia="楷体_GB2312" w:cs="Calibri"/>
                            <w:b w:val="0"/>
                            <w:sz w:val="14"/>
                          </w:rPr>
                        </w:pPr>
                        <w:r>
                          <w:rPr>
                            <w:rFonts w:eastAsia="楷体_GB2312" w:cs="Calibri" w:hint="eastAsia"/>
                            <w:b w:val="0"/>
                            <w:sz w:val="14"/>
                          </w:rPr>
                          <w:t>P/E</w:t>
                        </w:r>
                      </w:p>
                    </w:tc>
                    <w:tc>
                      <w:tcPr>
                        <w:tcW w:w="756" w:type="dxa"/>
                        <w:gridSpan w:val="2"/>
                        <w:vAlign w:val="center"/>
                      </w:tcPr>
                      <w:p w14:paraId="6DBC1B72"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lang w:eastAsia="zh-CN"/>
                          </w:rPr>
                        </w:pPr>
                      </w:p>
                    </w:tc>
                    <w:tc>
                      <w:tcPr>
                        <w:tcW w:w="751" w:type="dxa"/>
                        <w:gridSpan w:val="2"/>
                        <w:vAlign w:val="center"/>
                      </w:tcPr>
                      <w:p w14:paraId="6475E60A"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lang w:eastAsia="zh-CN"/>
                          </w:rPr>
                        </w:pPr>
                      </w:p>
                    </w:tc>
                    <w:tc>
                      <w:tcPr>
                        <w:tcW w:w="752" w:type="dxa"/>
                        <w:gridSpan w:val="2"/>
                        <w:vAlign w:val="center"/>
                      </w:tcPr>
                      <w:p w14:paraId="1A06F0C4"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lang w:eastAsia="zh-CN"/>
                          </w:rPr>
                        </w:pPr>
                      </w:p>
                    </w:tc>
                    <w:tc>
                      <w:tcPr>
                        <w:tcW w:w="752" w:type="dxa"/>
                        <w:vAlign w:val="center"/>
                      </w:tcPr>
                      <w:p w14:paraId="174F4E98" w14:textId="77777777" w:rsidR="00F00B66" w:rsidRDefault="00F00B66" w:rsidP="004F69AB">
                        <w:pPr>
                          <w:framePr w:hSpace="180" w:wrap="around" w:vAnchor="text" w:hAnchor="text" w:xAlign="right" w:y="1"/>
                          <w:suppressOverlap/>
                          <w:jc w:val="right"/>
                          <w:textAlignment w:val="bottom"/>
                          <w:rPr>
                            <w:rFonts w:eastAsia="楷体_GB2312" w:cs="Calibri"/>
                            <w:sz w:val="14"/>
                            <w:szCs w:val="14"/>
                            <w:lang w:eastAsia="zh-CN"/>
                          </w:rPr>
                        </w:pPr>
                      </w:p>
                    </w:tc>
                  </w:tr>
                </w:tbl>
                <w:p w14:paraId="4AD8221B" w14:textId="77777777" w:rsidR="00F00B66" w:rsidRDefault="00F00B66" w:rsidP="004F69AB">
                  <w:pPr>
                    <w:framePr w:hSpace="180" w:wrap="around" w:vAnchor="text" w:hAnchor="text" w:xAlign="right" w:y="1"/>
                    <w:ind w:right="85" w:firstLine="85"/>
                    <w:suppressOverlap/>
                    <w:rPr>
                      <w:rFonts w:eastAsia="楷体_GB2312" w:cs="Calibri"/>
                    </w:rPr>
                  </w:pPr>
                </w:p>
              </w:tc>
            </w:tr>
            <w:tr w:rsidR="00F00B66" w14:paraId="1E7C0638" w14:textId="77777777">
              <w:trPr>
                <w:trHeight w:val="216"/>
              </w:trPr>
              <w:tc>
                <w:tcPr>
                  <w:tcW w:w="4071" w:type="dxa"/>
                  <w:gridSpan w:val="2"/>
                  <w:tcBorders>
                    <w:bottom w:val="single" w:sz="4" w:space="0" w:color="23558C"/>
                  </w:tcBorders>
                </w:tcPr>
                <w:p w14:paraId="2683846D" w14:textId="77777777" w:rsidR="00F00B66" w:rsidRDefault="00000000" w:rsidP="004F69AB">
                  <w:pPr>
                    <w:framePr w:hSpace="180" w:wrap="around" w:vAnchor="text" w:hAnchor="text" w:xAlign="right" w:y="1"/>
                    <w:ind w:right="85" w:firstLine="85"/>
                    <w:suppressOverlap/>
                    <w:rPr>
                      <w:rFonts w:eastAsia="楷体_GB2312" w:cs="Calibri"/>
                      <w:i/>
                      <w:iCs/>
                      <w:color w:val="000000"/>
                      <w:sz w:val="12"/>
                      <w:lang w:eastAsia="zh-CN"/>
                    </w:rPr>
                  </w:pPr>
                  <w:r>
                    <w:rPr>
                      <w:rFonts w:eastAsia="楷体_GB2312" w:cs="Calibri" w:hint="eastAsia"/>
                      <w:i/>
                      <w:iCs/>
                      <w:sz w:val="12"/>
                      <w:szCs w:val="12"/>
                      <w:lang w:eastAsia="zh-CN"/>
                    </w:rPr>
                    <w:t>Source: Company, HFI</w:t>
                  </w:r>
                </w:p>
              </w:tc>
            </w:tr>
          </w:tbl>
          <w:p w14:paraId="170743CD" w14:textId="77777777" w:rsidR="00F00B66" w:rsidRDefault="00F00B66">
            <w:pPr>
              <w:pStyle w:val="EFAFPTitle6"/>
              <w:spacing w:line="360" w:lineRule="exact"/>
              <w:rPr>
                <w:rFonts w:cs="Calibri"/>
                <w:color w:val="23558C"/>
                <w:lang w:eastAsia="zh-CN"/>
              </w:rPr>
            </w:pPr>
          </w:p>
        </w:tc>
        <w:tc>
          <w:tcPr>
            <w:tcW w:w="6317" w:type="dxa"/>
            <w:gridSpan w:val="4"/>
          </w:tcPr>
          <w:p w14:paraId="0CC0BE75" w14:textId="77777777" w:rsidR="00F00B66" w:rsidRDefault="00000000">
            <w:pPr>
              <w:pStyle w:val="EFAFPBodyText2"/>
              <w:jc w:val="both"/>
              <w:rPr>
                <w:rFonts w:eastAsia="楷体_GB2312" w:cs="Calibri"/>
                <w:b/>
                <w:bCs/>
                <w:lang w:eastAsia="zh-CN"/>
              </w:rPr>
            </w:pPr>
            <w:r>
              <w:rPr>
                <w:rFonts w:eastAsia="楷体_GB2312" w:cs="Calibri"/>
                <w:b/>
                <w:bCs/>
                <w:color w:val="23558C"/>
                <w:lang w:eastAsia="zh-CN"/>
              </w:rPr>
              <w:t>GE Vernova is a global leader in the electric power industry, specializing in products and services for generating, transferring</w:t>
            </w:r>
            <w:r>
              <w:rPr>
                <w:rFonts w:eastAsia="楷体_GB2312" w:cs="Calibri" w:hint="eastAsia"/>
                <w:b/>
                <w:bCs/>
                <w:color w:val="23558C"/>
                <w:lang w:eastAsia="zh-CN"/>
              </w:rPr>
              <w:t xml:space="preserve">, </w:t>
            </w:r>
            <w:r>
              <w:rPr>
                <w:rFonts w:eastAsia="楷体_GB2312" w:cs="Calibri"/>
                <w:b/>
                <w:bCs/>
                <w:color w:val="23558C"/>
                <w:lang w:eastAsia="zh-CN"/>
              </w:rPr>
              <w:t>orchestrating, converting, and storing electricity.</w:t>
            </w:r>
            <w:r>
              <w:rPr>
                <w:rFonts w:eastAsia="楷体_GB2312" w:cs="Calibri"/>
                <w:b/>
                <w:bCs/>
                <w:lang w:eastAsia="zh-CN"/>
              </w:rPr>
              <w:t xml:space="preserve"> </w:t>
            </w:r>
            <w:r>
              <w:rPr>
                <w:rFonts w:eastAsia="楷体_GB2312" w:cs="Calibri"/>
                <w:lang w:eastAsia="zh-CN"/>
              </w:rPr>
              <w:t xml:space="preserve">Spun off from General Electric in 2024, it builds on GE's legacy in electric power since 1896. Its installed base produces about a quarter of the world's electricity, aiding customers in </w:t>
            </w:r>
            <w:r>
              <w:rPr>
                <w:rFonts w:eastAsia="楷体_GB2312" w:cs="Calibri" w:hint="eastAsia"/>
                <w:lang w:eastAsia="zh-CN"/>
              </w:rPr>
              <w:t>energy transition</w:t>
            </w:r>
            <w:r>
              <w:rPr>
                <w:rFonts w:eastAsia="楷体_GB2312" w:cs="Calibri"/>
                <w:lang w:eastAsia="zh-CN"/>
              </w:rPr>
              <w:t xml:space="preserve">. It operates in three segments: Power for gas, nuclear, hydro, and steam; Wind for onshore and offshore turbines; and Electrification for grid, conversion, solar, storage, and software. </w:t>
            </w:r>
            <w:r>
              <w:rPr>
                <w:rFonts w:eastAsia="楷体_GB2312" w:cs="Calibri" w:hint="eastAsia"/>
                <w:lang w:eastAsia="zh-CN"/>
              </w:rPr>
              <w:t>I</w:t>
            </w:r>
            <w:r>
              <w:rPr>
                <w:rFonts w:eastAsia="楷体_GB2312" w:cs="Calibri"/>
                <w:lang w:eastAsia="zh-CN"/>
              </w:rPr>
              <w:t>t is headquartered in Massachusetts with global manufacturing. Recent performance shows strong revenue growth, surging orders, and a record backlog, with Power as the top contributor and improving profitability.</w:t>
            </w:r>
          </w:p>
          <w:p w14:paraId="59573DB5" w14:textId="77777777" w:rsidR="00F00B66" w:rsidRDefault="00000000">
            <w:pPr>
              <w:pStyle w:val="EFAFPBodyText2"/>
              <w:jc w:val="both"/>
              <w:rPr>
                <w:rFonts w:eastAsia="楷体_GB2312" w:cs="Calibri"/>
                <w:lang w:eastAsia="zh-CN"/>
              </w:rPr>
            </w:pPr>
            <w:r>
              <w:rPr>
                <w:rFonts w:eastAsia="楷体_GB2312" w:cs="Calibri"/>
                <w:b/>
                <w:bCs/>
                <w:color w:val="23558C"/>
                <w:lang w:eastAsia="zh-CN"/>
              </w:rPr>
              <w:t>Global electricity demand is surging from electrification,</w:t>
            </w:r>
            <w:r>
              <w:rPr>
                <w:rFonts w:eastAsia="楷体_GB2312" w:cs="Calibri"/>
                <w:color w:val="23558C"/>
                <w:lang w:eastAsia="zh-CN"/>
              </w:rPr>
              <w:t xml:space="preserve"> </w:t>
            </w:r>
            <w:r>
              <w:rPr>
                <w:rFonts w:eastAsia="楷体_GB2312" w:cs="Calibri"/>
                <w:lang w:eastAsia="zh-CN"/>
              </w:rPr>
              <w:t>decarbonization, AI data centers, and industrialization, projected to double by 2050. In the U.S. and elsewhere, data centers drive rapid growth, but aging grids create bottleneck and delaying connections. This spurs demand for gas generators offering quick deployment and baseload reliability. Gas turbines in various categories lead the market alongside reciprocating engines, but supply constraints from cautious expansions, material shortages, and logistics have tripled plant costs and raised prices. Grid modernization requires trillions in investments to expand networks, integrating renewables and bidirectional flows via advanced software and hardware</w:t>
            </w:r>
            <w:r>
              <w:rPr>
                <w:rFonts w:eastAsia="楷体_GB2312" w:cs="Calibri" w:hint="eastAsia"/>
                <w:lang w:eastAsia="zh-CN"/>
              </w:rPr>
              <w:t>.</w:t>
            </w:r>
          </w:p>
          <w:p w14:paraId="02E7333B" w14:textId="77777777" w:rsidR="00F00B66" w:rsidRDefault="00000000">
            <w:pPr>
              <w:pStyle w:val="EFAFPBodyText2"/>
              <w:jc w:val="both"/>
              <w:rPr>
                <w:rFonts w:eastAsia="楷体_GB2312" w:cs="Calibri"/>
                <w:b/>
                <w:bCs/>
                <w:color w:val="A7242B"/>
                <w:kern w:val="28"/>
                <w:sz w:val="2"/>
                <w:szCs w:val="2"/>
                <w:lang w:eastAsia="zh-CN"/>
              </w:rPr>
            </w:pPr>
            <w:r>
              <w:rPr>
                <w:rFonts w:eastAsia="楷体_GB2312" w:cs="Calibri"/>
                <w:b/>
                <w:bCs/>
                <w:color w:val="A7242B"/>
                <w:kern w:val="28"/>
                <w:sz w:val="2"/>
                <w:szCs w:val="2"/>
                <w:lang w:eastAsia="zh-CN"/>
              </w:rPr>
              <w:t xml:space="preserve"> </w:t>
            </w:r>
          </w:p>
          <w:p w14:paraId="7AA5162D" w14:textId="77777777" w:rsidR="00F00B66" w:rsidRDefault="00000000">
            <w:pPr>
              <w:pStyle w:val="EFAFPBodyText2"/>
              <w:jc w:val="both"/>
              <w:rPr>
                <w:rFonts w:eastAsia="楷体_GB2312" w:cs="Calibri"/>
                <w:b/>
                <w:bCs/>
                <w:color w:val="23558C"/>
                <w:kern w:val="28"/>
                <w:sz w:val="22"/>
                <w:szCs w:val="22"/>
              </w:rPr>
            </w:pPr>
            <w:r>
              <w:rPr>
                <w:rFonts w:eastAsia="楷体_GB2312" w:cs="Calibri"/>
                <w:b/>
                <w:bCs/>
                <w:color w:val="23558C"/>
                <w:lang w:eastAsia="zh-CN"/>
              </w:rPr>
              <w:t xml:space="preserve">GE </w:t>
            </w:r>
            <w:proofErr w:type="spellStart"/>
            <w:r>
              <w:rPr>
                <w:rFonts w:eastAsia="楷体_GB2312" w:cs="Calibri"/>
                <w:b/>
                <w:bCs/>
                <w:color w:val="23558C"/>
                <w:lang w:eastAsia="zh-CN"/>
              </w:rPr>
              <w:t>Vernova's</w:t>
            </w:r>
            <w:proofErr w:type="spellEnd"/>
            <w:r>
              <w:rPr>
                <w:rFonts w:eastAsia="楷体_GB2312" w:cs="Calibri"/>
                <w:b/>
                <w:bCs/>
                <w:color w:val="23558C"/>
                <w:lang w:eastAsia="zh-CN"/>
              </w:rPr>
              <w:t xml:space="preserve"> upside hinges on backlog conversion</w:t>
            </w:r>
            <w:r>
              <w:rPr>
                <w:rFonts w:eastAsia="楷体_GB2312" w:cs="Calibri" w:hint="eastAsia"/>
                <w:b/>
                <w:bCs/>
                <w:color w:val="23558C"/>
                <w:lang w:eastAsia="zh-CN"/>
              </w:rPr>
              <w:t xml:space="preserve"> with</w:t>
            </w:r>
            <w:r>
              <w:rPr>
                <w:rFonts w:eastAsia="楷体_GB2312" w:cs="Calibri"/>
                <w:b/>
                <w:bCs/>
                <w:color w:val="23558C"/>
                <w:lang w:eastAsia="zh-CN"/>
              </w:rPr>
              <w:t xml:space="preserve"> margin growth, acquisitions, and innovations. </w:t>
            </w:r>
            <w:r>
              <w:rPr>
                <w:rFonts w:eastAsia="楷体_GB2312" w:cs="Calibri"/>
                <w:lang w:eastAsia="zh-CN"/>
              </w:rPr>
              <w:t xml:space="preserve">It targets backlog expansion to 200 billion dollars by 2028, driving revenue </w:t>
            </w:r>
            <w:r>
              <w:rPr>
                <w:rFonts w:eastAsia="楷体_GB2312" w:cs="Calibri" w:hint="eastAsia"/>
                <w:lang w:eastAsia="zh-CN"/>
              </w:rPr>
              <w:t xml:space="preserve">and margins higher </w:t>
            </w:r>
            <w:r>
              <w:rPr>
                <w:rFonts w:eastAsia="楷体_GB2312" w:cs="Calibri"/>
                <w:lang w:eastAsia="zh-CN"/>
              </w:rPr>
              <w:t xml:space="preserve">with Power and Electrification leading. The </w:t>
            </w:r>
            <w:proofErr w:type="spellStart"/>
            <w:r>
              <w:rPr>
                <w:rFonts w:eastAsia="楷体_GB2312" w:cs="Calibri"/>
                <w:lang w:eastAsia="zh-CN"/>
              </w:rPr>
              <w:t>Prolec</w:t>
            </w:r>
            <w:proofErr w:type="spellEnd"/>
            <w:r>
              <w:rPr>
                <w:rFonts w:eastAsia="楷体_GB2312" w:cs="Calibri"/>
                <w:lang w:eastAsia="zh-CN"/>
              </w:rPr>
              <w:t xml:space="preserve"> GE </w:t>
            </w:r>
            <w:r>
              <w:rPr>
                <w:rFonts w:eastAsia="楷体_GB2312" w:cs="Calibri" w:hint="eastAsia"/>
                <w:lang w:eastAsia="zh-CN"/>
              </w:rPr>
              <w:t xml:space="preserve">acquisition by </w:t>
            </w:r>
            <w:proofErr w:type="spellStart"/>
            <w:r>
              <w:rPr>
                <w:rFonts w:eastAsia="楷体_GB2312" w:cs="Calibri" w:hint="eastAsia"/>
                <w:lang w:eastAsia="zh-CN"/>
              </w:rPr>
              <w:t>mid 26</w:t>
            </w:r>
            <w:proofErr w:type="spellEnd"/>
            <w:r>
              <w:rPr>
                <w:rFonts w:eastAsia="楷体_GB2312" w:cs="Calibri" w:hint="eastAsia"/>
                <w:lang w:eastAsia="zh-CN"/>
              </w:rPr>
              <w:t xml:space="preserve"> will also </w:t>
            </w:r>
            <w:r>
              <w:rPr>
                <w:rFonts w:eastAsia="楷体_GB2312" w:cs="Calibri"/>
                <w:lang w:eastAsia="zh-CN"/>
              </w:rPr>
              <w:t xml:space="preserve">boost Electrification through cross-selling and U.S. capacity. </w:t>
            </w:r>
            <w:proofErr w:type="gramStart"/>
            <w:r>
              <w:rPr>
                <w:rFonts w:eastAsia="楷体_GB2312" w:cs="Calibri" w:hint="eastAsia"/>
                <w:lang w:eastAsia="zh-CN"/>
              </w:rPr>
              <w:t>It is also investing</w:t>
            </w:r>
            <w:proofErr w:type="gramEnd"/>
            <w:r>
              <w:rPr>
                <w:rFonts w:eastAsia="楷体_GB2312" w:cs="Calibri" w:hint="eastAsia"/>
                <w:lang w:eastAsia="zh-CN"/>
              </w:rPr>
              <w:t xml:space="preserve"> key innovative products by developing</w:t>
            </w:r>
            <w:r>
              <w:rPr>
                <w:rFonts w:eastAsia="楷体_GB2312" w:cs="Calibri"/>
                <w:lang w:eastAsia="zh-CN"/>
              </w:rPr>
              <w:t xml:space="preserve"> SMRs, </w:t>
            </w:r>
            <w:r>
              <w:rPr>
                <w:rFonts w:eastAsia="楷体_GB2312" w:cs="Calibri" w:hint="eastAsia"/>
                <w:lang w:eastAsia="zh-CN"/>
              </w:rPr>
              <w:t>SOXC</w:t>
            </w:r>
            <w:r>
              <w:rPr>
                <w:rFonts w:eastAsia="楷体_GB2312" w:cs="Calibri"/>
                <w:lang w:eastAsia="zh-CN"/>
              </w:rPr>
              <w:t xml:space="preserve">, </w:t>
            </w:r>
            <w:proofErr w:type="spellStart"/>
            <w:proofErr w:type="gramStart"/>
            <w:r>
              <w:rPr>
                <w:rFonts w:eastAsia="楷体_GB2312" w:cs="Calibri" w:hint="eastAsia"/>
                <w:lang w:eastAsia="zh-CN"/>
              </w:rPr>
              <w:t>SSTs,etc</w:t>
            </w:r>
            <w:proofErr w:type="spellEnd"/>
            <w:proofErr w:type="gramEnd"/>
            <w:r>
              <w:rPr>
                <w:rFonts w:eastAsia="楷体_GB2312" w:cs="Calibri" w:hint="eastAsia"/>
                <w:lang w:eastAsia="zh-CN"/>
              </w:rPr>
              <w:t xml:space="preserve">, which are </w:t>
            </w:r>
            <w:proofErr w:type="gramStart"/>
            <w:r>
              <w:rPr>
                <w:rFonts w:eastAsia="楷体_GB2312" w:cs="Calibri" w:hint="eastAsia"/>
                <w:lang w:eastAsia="zh-CN"/>
              </w:rPr>
              <w:t>potential</w:t>
            </w:r>
            <w:proofErr w:type="gramEnd"/>
            <w:r>
              <w:rPr>
                <w:rFonts w:eastAsia="楷体_GB2312" w:cs="Calibri" w:hint="eastAsia"/>
                <w:lang w:eastAsia="zh-CN"/>
              </w:rPr>
              <w:t xml:space="preserve"> significant value </w:t>
            </w:r>
            <w:proofErr w:type="gramStart"/>
            <w:r>
              <w:rPr>
                <w:rFonts w:eastAsia="楷体_GB2312" w:cs="Calibri" w:hint="eastAsia"/>
                <w:lang w:eastAsia="zh-CN"/>
              </w:rPr>
              <w:t>creator</w:t>
            </w:r>
            <w:proofErr w:type="gramEnd"/>
            <w:r>
              <w:rPr>
                <w:rFonts w:eastAsia="楷体_GB2312" w:cs="Calibri" w:hint="eastAsia"/>
                <w:lang w:eastAsia="zh-CN"/>
              </w:rPr>
              <w:t xml:space="preserve"> for the 2030s.</w:t>
            </w:r>
          </w:p>
          <w:p w14:paraId="2A50C1F3" w14:textId="77777777" w:rsidR="00F00B66" w:rsidRDefault="00000000">
            <w:pPr>
              <w:pStyle w:val="EFAFPBodyText2"/>
              <w:jc w:val="both"/>
              <w:rPr>
                <w:rFonts w:eastAsia="楷体_GB2312" w:cs="Calibri"/>
                <w:b/>
                <w:bCs/>
                <w:color w:val="23558C"/>
                <w:kern w:val="28"/>
                <w:sz w:val="22"/>
                <w:szCs w:val="22"/>
              </w:rPr>
            </w:pPr>
            <w:proofErr w:type="gramStart"/>
            <w:r>
              <w:rPr>
                <w:rFonts w:eastAsia="楷体_GB2312" w:cs="Calibri"/>
                <w:b/>
                <w:bCs/>
                <w:color w:val="23558C"/>
                <w:kern w:val="28"/>
                <w:sz w:val="22"/>
                <w:szCs w:val="22"/>
              </w:rPr>
              <w:t>Valuation&amp;</w:t>
            </w:r>
            <w:proofErr w:type="gramEnd"/>
            <w:r>
              <w:rPr>
                <w:rFonts w:eastAsia="楷体_GB2312" w:cs="Calibri"/>
                <w:b/>
                <w:bCs/>
                <w:color w:val="23558C"/>
                <w:kern w:val="28"/>
                <w:sz w:val="22"/>
                <w:szCs w:val="22"/>
              </w:rPr>
              <w:t xml:space="preserve"> recommendation</w:t>
            </w:r>
          </w:p>
          <w:p w14:paraId="772D4C95" w14:textId="77777777" w:rsidR="00F00B66" w:rsidRDefault="00000000">
            <w:pPr>
              <w:pStyle w:val="EFABodyText"/>
              <w:jc w:val="both"/>
              <w:rPr>
                <w:rFonts w:eastAsia="楷体_GB2312" w:cs="Calibri"/>
                <w:snapToGrid/>
                <w:szCs w:val="20"/>
                <w:lang w:eastAsia="zh-CN"/>
              </w:rPr>
            </w:pPr>
            <w:r>
              <w:rPr>
                <w:rFonts w:eastAsia="楷体_GB2312" w:cs="Calibri"/>
                <w:snapToGrid/>
                <w:szCs w:val="20"/>
                <w:lang w:eastAsia="zh-CN"/>
              </w:rPr>
              <w:t xml:space="preserve">We estimate that revenue of </w:t>
            </w:r>
            <w:r>
              <w:rPr>
                <w:rFonts w:eastAsia="楷体_GB2312" w:cs="Calibri" w:hint="eastAsia"/>
                <w:snapToGrid/>
                <w:szCs w:val="20"/>
                <w:lang w:eastAsia="zh-CN"/>
              </w:rPr>
              <w:t>GE Vernova</w:t>
            </w:r>
            <w:r>
              <w:rPr>
                <w:rFonts w:eastAsia="楷体_GB2312" w:cs="Calibri"/>
                <w:snapToGrid/>
                <w:szCs w:val="20"/>
                <w:lang w:eastAsia="zh-CN"/>
              </w:rPr>
              <w:t xml:space="preserve"> from year 2025 to 20</w:t>
            </w:r>
            <w:r>
              <w:rPr>
                <w:rFonts w:eastAsia="楷体_GB2312" w:cs="Calibri" w:hint="eastAsia"/>
                <w:snapToGrid/>
                <w:szCs w:val="20"/>
                <w:lang w:eastAsia="zh-CN"/>
              </w:rPr>
              <w:t>28</w:t>
            </w:r>
            <w:r>
              <w:rPr>
                <w:rFonts w:eastAsia="楷体_GB2312" w:cs="Calibri"/>
                <w:snapToGrid/>
                <w:szCs w:val="20"/>
                <w:lang w:eastAsia="zh-CN"/>
              </w:rPr>
              <w:t xml:space="preserve"> will be </w:t>
            </w:r>
            <w:r>
              <w:rPr>
                <w:rFonts w:eastAsia="楷体_GB2312" w:cs="Calibri" w:hint="eastAsia"/>
                <w:snapToGrid/>
                <w:szCs w:val="20"/>
                <w:lang w:eastAsia="zh-CN"/>
              </w:rPr>
              <w:t>$</w:t>
            </w:r>
            <w:r>
              <w:rPr>
                <w:rFonts w:eastAsia="楷体_GB2312" w:cs="Calibri"/>
                <w:snapToGrid/>
                <w:szCs w:val="20"/>
                <w:lang w:eastAsia="zh-CN"/>
              </w:rPr>
              <w:t xml:space="preserve">36,938 / 41,553 / </w:t>
            </w:r>
            <w:r>
              <w:rPr>
                <w:rFonts w:eastAsia="楷体_GB2312" w:cs="Calibri" w:hint="eastAsia"/>
                <w:snapToGrid/>
                <w:szCs w:val="20"/>
                <w:lang w:eastAsia="zh-CN"/>
              </w:rPr>
              <w:t>48</w:t>
            </w:r>
            <w:r>
              <w:rPr>
                <w:rFonts w:eastAsia="楷体_GB2312" w:cs="Calibri"/>
                <w:snapToGrid/>
                <w:szCs w:val="20"/>
                <w:lang w:eastAsia="zh-CN"/>
              </w:rPr>
              <w:t>,</w:t>
            </w:r>
            <w:r>
              <w:rPr>
                <w:rFonts w:eastAsia="楷体_GB2312" w:cs="Calibri" w:hint="eastAsia"/>
                <w:snapToGrid/>
                <w:szCs w:val="20"/>
                <w:lang w:eastAsia="zh-CN"/>
              </w:rPr>
              <w:t>460/56,709</w:t>
            </w:r>
            <w:r>
              <w:rPr>
                <w:rFonts w:eastAsia="楷体_GB2312" w:cs="Calibri"/>
                <w:snapToGrid/>
                <w:szCs w:val="20"/>
                <w:lang w:eastAsia="zh-CN"/>
              </w:rPr>
              <w:t xml:space="preserve"> million, with the net profit of </w:t>
            </w:r>
            <w:r>
              <w:rPr>
                <w:rFonts w:eastAsia="楷体_GB2312" w:cs="Calibri" w:hint="eastAsia"/>
                <w:snapToGrid/>
                <w:szCs w:val="20"/>
                <w:lang w:eastAsia="zh-CN"/>
              </w:rPr>
              <w:t xml:space="preserve">$ </w:t>
            </w:r>
            <w:r>
              <w:rPr>
                <w:rFonts w:eastAsia="楷体_GB2312" w:cs="Calibri"/>
                <w:snapToGrid/>
                <w:szCs w:val="20"/>
                <w:lang w:eastAsia="zh-CN"/>
              </w:rPr>
              <w:t>1,976 / 4,365</w:t>
            </w:r>
            <w:r>
              <w:rPr>
                <w:rFonts w:eastAsia="楷体_GB2312" w:cs="Calibri" w:hint="eastAsia"/>
                <w:snapToGrid/>
                <w:szCs w:val="20"/>
                <w:lang w:eastAsia="zh-CN"/>
              </w:rPr>
              <w:t>/ 6,740/ 9,519</w:t>
            </w:r>
            <w:r>
              <w:rPr>
                <w:rFonts w:eastAsia="楷体_GB2312" w:cs="Calibri"/>
                <w:snapToGrid/>
                <w:szCs w:val="20"/>
                <w:lang w:eastAsia="zh-CN"/>
              </w:rPr>
              <w:t xml:space="preserve">million. Based on the DCF valuation model, our target price of </w:t>
            </w:r>
            <w:r>
              <w:rPr>
                <w:rFonts w:eastAsia="楷体_GB2312" w:cs="Calibri" w:hint="eastAsia"/>
                <w:snapToGrid/>
                <w:szCs w:val="20"/>
                <w:lang w:eastAsia="zh-CN"/>
              </w:rPr>
              <w:t xml:space="preserve">GE Vernova </w:t>
            </w:r>
            <w:r>
              <w:rPr>
                <w:rFonts w:eastAsia="楷体_GB2312" w:cs="Calibri"/>
                <w:snapToGrid/>
                <w:szCs w:val="20"/>
                <w:lang w:eastAsia="zh-CN"/>
              </w:rPr>
              <w:t xml:space="preserve">is </w:t>
            </w:r>
            <w:r>
              <w:rPr>
                <w:rFonts w:eastAsia="楷体_GB2312" w:cs="Calibri" w:hint="eastAsia"/>
                <w:snapToGrid/>
                <w:szCs w:val="20"/>
                <w:lang w:eastAsia="zh-CN"/>
              </w:rPr>
              <w:t>$ 862.93</w:t>
            </w:r>
            <w:r>
              <w:rPr>
                <w:rFonts w:eastAsia="楷体_GB2312" w:cs="Calibri"/>
                <w:snapToGrid/>
                <w:szCs w:val="20"/>
                <w:lang w:eastAsia="zh-CN"/>
              </w:rPr>
              <w:t xml:space="preserve">, we initiate coverage on the stock with “Outperform”. </w:t>
            </w:r>
            <w:r>
              <w:rPr>
                <w:rFonts w:eastAsia="楷体_GB2312" w:cs="Calibri" w:hint="eastAsia"/>
                <w:snapToGrid/>
                <w:szCs w:val="20"/>
                <w:lang w:eastAsia="zh-CN"/>
              </w:rPr>
              <w:t xml:space="preserve"> </w:t>
            </w:r>
          </w:p>
          <w:p w14:paraId="1FDFF102" w14:textId="77777777" w:rsidR="00F00B66" w:rsidRDefault="00F00B66">
            <w:pPr>
              <w:pStyle w:val="EFABodyText"/>
              <w:jc w:val="both"/>
              <w:rPr>
                <w:rFonts w:eastAsia="楷体_GB2312" w:cs="Calibri"/>
                <w:snapToGrid/>
                <w:szCs w:val="20"/>
              </w:rPr>
            </w:pPr>
          </w:p>
          <w:p w14:paraId="6D2D9D62" w14:textId="77777777" w:rsidR="00F00B66" w:rsidRDefault="00000000">
            <w:pPr>
              <w:pStyle w:val="EFAFPBodyText2"/>
              <w:jc w:val="both"/>
              <w:rPr>
                <w:rFonts w:eastAsia="楷体_GB2312" w:cs="Calibri"/>
                <w:b/>
                <w:bCs/>
                <w:color w:val="23558C"/>
                <w:kern w:val="28"/>
                <w:sz w:val="22"/>
                <w:szCs w:val="22"/>
                <w:lang w:eastAsia="zh-CN"/>
              </w:rPr>
            </w:pPr>
            <w:r>
              <w:rPr>
                <w:rFonts w:eastAsia="楷体_GB2312" w:cs="Calibri"/>
                <w:b/>
                <w:bCs/>
                <w:color w:val="23558C"/>
                <w:kern w:val="28"/>
                <w:sz w:val="22"/>
                <w:szCs w:val="22"/>
                <w:lang w:eastAsia="zh-CN"/>
              </w:rPr>
              <w:t>Risks</w:t>
            </w:r>
          </w:p>
          <w:p w14:paraId="09FBB9A2" w14:textId="77777777" w:rsidR="00F00B66" w:rsidRDefault="00000000">
            <w:pPr>
              <w:pStyle w:val="EFAAnchor"/>
              <w:jc w:val="both"/>
              <w:rPr>
                <w:rFonts w:eastAsia="楷体_GB2312" w:cs="Calibri"/>
                <w:sz w:val="20"/>
                <w:szCs w:val="20"/>
              </w:rPr>
            </w:pPr>
            <w:r>
              <w:rPr>
                <w:rFonts w:eastAsia="楷体_GB2312" w:cs="Calibri"/>
                <w:sz w:val="20"/>
                <w:szCs w:val="20"/>
              </w:rPr>
              <w:t>Electricity</w:t>
            </w:r>
            <w:r>
              <w:rPr>
                <w:rFonts w:eastAsia="楷体_GB2312" w:cs="Calibri" w:hint="eastAsia"/>
                <w:sz w:val="20"/>
                <w:szCs w:val="20"/>
              </w:rPr>
              <w:t xml:space="preserve"> </w:t>
            </w:r>
            <w:r>
              <w:rPr>
                <w:rFonts w:eastAsia="楷体_GB2312" w:cs="Calibri"/>
                <w:sz w:val="20"/>
                <w:szCs w:val="20"/>
              </w:rPr>
              <w:t>demand below expectation</w:t>
            </w:r>
            <w:r>
              <w:rPr>
                <w:rFonts w:eastAsia="楷体_GB2312" w:cs="Calibri" w:hint="eastAsia"/>
                <w:sz w:val="20"/>
                <w:szCs w:val="20"/>
              </w:rPr>
              <w:t>; C</w:t>
            </w:r>
            <w:r>
              <w:rPr>
                <w:rFonts w:eastAsia="楷体_GB2312" w:cs="Calibri"/>
                <w:sz w:val="20"/>
                <w:szCs w:val="20"/>
              </w:rPr>
              <w:t>hanges in the regulatory environment</w:t>
            </w:r>
            <w:r>
              <w:rPr>
                <w:rFonts w:eastAsia="楷体_GB2312" w:cs="Calibri" w:hint="eastAsia"/>
                <w:sz w:val="20"/>
                <w:szCs w:val="20"/>
              </w:rPr>
              <w:t>; New entrants/technologies with cost-competitive products</w:t>
            </w:r>
            <w:r>
              <w:rPr>
                <w:rFonts w:eastAsia="楷体_GB2312" w:cs="Calibri"/>
                <w:sz w:val="20"/>
                <w:szCs w:val="20"/>
              </w:rPr>
              <w:t>.</w:t>
            </w:r>
          </w:p>
          <w:p w14:paraId="190D273D" w14:textId="77777777" w:rsidR="00F00B66" w:rsidRDefault="00F00B66">
            <w:pPr>
              <w:pStyle w:val="EFAFPBodyText2"/>
              <w:jc w:val="both"/>
              <w:rPr>
                <w:rFonts w:eastAsia="楷体_GB2312" w:cs="Calibri"/>
                <w:lang w:eastAsia="zh-CN"/>
              </w:rPr>
            </w:pPr>
          </w:p>
        </w:tc>
      </w:tr>
      <w:tr w:rsidR="00F00B66" w14:paraId="0E61FF59" w14:textId="77777777">
        <w:trPr>
          <w:gridAfter w:val="1"/>
          <w:wAfter w:w="63" w:type="dxa"/>
          <w:trHeight w:val="1112"/>
        </w:trPr>
        <w:tc>
          <w:tcPr>
            <w:tcW w:w="10711" w:type="dxa"/>
            <w:gridSpan w:val="5"/>
            <w:tcMar>
              <w:left w:w="57" w:type="dxa"/>
            </w:tcMar>
          </w:tcPr>
          <w:p w14:paraId="2B170DA3" w14:textId="77777777" w:rsidR="00F00B66" w:rsidRDefault="00F00B66">
            <w:pPr>
              <w:pStyle w:val="EFAFPBodyText2"/>
              <w:spacing w:after="0"/>
              <w:jc w:val="both"/>
              <w:rPr>
                <w:rFonts w:eastAsia="楷体_GB2312" w:cs="Calibri"/>
                <w:bCs/>
                <w:kern w:val="28"/>
                <w:lang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Caption w:val="[Table_Author]"/>
              <w:tblDescription w:val="表格隐藏唯一标识（请勿删除或修改）"/>
            </w:tblPr>
            <w:tblGrid>
              <w:gridCol w:w="2694"/>
              <w:gridCol w:w="2551"/>
              <w:gridCol w:w="2693"/>
              <w:gridCol w:w="2694"/>
            </w:tblGrid>
            <w:tr w:rsidR="00F00B66" w14:paraId="6D030799" w14:textId="77777777">
              <w:trPr>
                <w:cantSplit/>
                <w:trHeight w:hRule="exact" w:val="23"/>
              </w:trPr>
              <w:tc>
                <w:tcPr>
                  <w:tcW w:w="2694" w:type="dxa"/>
                  <w:tcMar>
                    <w:right w:w="60" w:type="dxa"/>
                  </w:tcMar>
                </w:tcPr>
                <w:p w14:paraId="2E72F258" w14:textId="77777777" w:rsidR="00F00B66" w:rsidRDefault="00000000" w:rsidP="006B67FC">
                  <w:pPr>
                    <w:pStyle w:val="EFAFPColFrameText8pt"/>
                    <w:framePr w:w="0" w:hRule="auto" w:wrap="around" w:vAnchor="text" w:hAnchor="text" w:xAlign="right" w:y="1" w:anchorLock="0"/>
                    <w:suppressOverlap/>
                    <w:rPr>
                      <w:rFonts w:eastAsia="宋体" w:cs="Calibri"/>
                      <w:color w:val="FFFFFF" w:themeColor="background1"/>
                    </w:rPr>
                  </w:pPr>
                  <w:r>
                    <w:rPr>
                      <w:rFonts w:eastAsia="宋体" w:cs="Calibri"/>
                      <w:color w:val="FFFFFF" w:themeColor="background1"/>
                    </w:rPr>
                    <w:t>[</w:t>
                  </w:r>
                  <w:proofErr w:type="spellStart"/>
                  <w:r>
                    <w:rPr>
                      <w:rFonts w:eastAsia="宋体" w:cs="Calibri"/>
                      <w:color w:val="FFFFFF" w:themeColor="background1"/>
                    </w:rPr>
                    <w:t>Table_Author</w:t>
                  </w:r>
                  <w:proofErr w:type="spellEnd"/>
                  <w:r>
                    <w:rPr>
                      <w:rFonts w:eastAsia="宋体" w:cs="Calibri"/>
                      <w:color w:val="FFFFFF" w:themeColor="background1"/>
                    </w:rPr>
                    <w:t>]</w:t>
                  </w:r>
                </w:p>
              </w:tc>
              <w:tc>
                <w:tcPr>
                  <w:tcW w:w="2551" w:type="dxa"/>
                </w:tcPr>
                <w:p w14:paraId="0AC7E26E" w14:textId="77777777" w:rsidR="00F00B66" w:rsidRDefault="00F00B66" w:rsidP="006B67FC">
                  <w:pPr>
                    <w:pStyle w:val="EFAFPColFrameText8pt"/>
                    <w:framePr w:w="0" w:hRule="auto" w:wrap="around" w:vAnchor="text" w:hAnchor="text" w:xAlign="right" w:y="1" w:anchorLock="0"/>
                    <w:suppressOverlap/>
                    <w:rPr>
                      <w:rFonts w:eastAsia="MS Gothic" w:cs="Calibri"/>
                      <w:color w:val="FFFFFF" w:themeColor="background1"/>
                    </w:rPr>
                  </w:pPr>
                </w:p>
              </w:tc>
              <w:tc>
                <w:tcPr>
                  <w:tcW w:w="2693" w:type="dxa"/>
                </w:tcPr>
                <w:p w14:paraId="31463BE0" w14:textId="77777777" w:rsidR="00F00B66" w:rsidRDefault="00F00B66" w:rsidP="006B67FC">
                  <w:pPr>
                    <w:pStyle w:val="EFAFPColFrameText8pt"/>
                    <w:framePr w:w="0" w:hRule="auto" w:wrap="around" w:vAnchor="text" w:hAnchor="text" w:xAlign="right" w:y="1" w:anchorLock="0"/>
                    <w:suppressOverlap/>
                    <w:rPr>
                      <w:rFonts w:eastAsia="MS Gothic" w:cs="Calibri"/>
                      <w:color w:val="FFFFFF" w:themeColor="background1"/>
                    </w:rPr>
                  </w:pPr>
                </w:p>
              </w:tc>
              <w:tc>
                <w:tcPr>
                  <w:tcW w:w="2694" w:type="dxa"/>
                </w:tcPr>
                <w:p w14:paraId="6E73D6C4" w14:textId="77777777" w:rsidR="00F00B66" w:rsidRDefault="00F00B66" w:rsidP="006B67FC">
                  <w:pPr>
                    <w:pStyle w:val="EFAFPColFrameText8pt"/>
                    <w:framePr w:w="0" w:hRule="auto" w:wrap="around" w:vAnchor="text" w:hAnchor="text" w:xAlign="right" w:y="1" w:anchorLock="0"/>
                    <w:suppressOverlap/>
                    <w:rPr>
                      <w:rFonts w:eastAsia="MS Gothic" w:cs="Calibri"/>
                      <w:color w:val="FFFFFF" w:themeColor="background1"/>
                    </w:rPr>
                  </w:pPr>
                </w:p>
              </w:tc>
            </w:tr>
            <w:tr w:rsidR="00F00B66" w14:paraId="2E94D0B7" w14:textId="77777777">
              <w:trPr>
                <w:cantSplit/>
                <w:trHeight w:val="119"/>
              </w:trPr>
              <w:tc>
                <w:tcPr>
                  <w:tcW w:w="2694" w:type="dxa"/>
                </w:tcPr>
                <w:p w14:paraId="28477617" w14:textId="77777777" w:rsidR="00F00B66" w:rsidRDefault="00000000" w:rsidP="006B67FC">
                  <w:pPr>
                    <w:pStyle w:val="EFAFPColFrameAnalystName"/>
                    <w:framePr w:w="0" w:hRule="auto" w:wrap="around" w:vAnchor="text" w:hAnchor="text" w:xAlign="right" w:y="1" w:anchorLock="0"/>
                    <w:suppressOverlap/>
                    <w:rPr>
                      <w:rFonts w:eastAsia="楷体_GB2312" w:cs="Calibri"/>
                    </w:rPr>
                  </w:pPr>
                  <w:r>
                    <w:rPr>
                      <w:rFonts w:eastAsia="楷体_GB2312" w:cs="Calibri"/>
                    </w:rPr>
                    <w:t>Bin Yang</w:t>
                  </w:r>
                </w:p>
              </w:tc>
              <w:tc>
                <w:tcPr>
                  <w:tcW w:w="2551" w:type="dxa"/>
                </w:tcPr>
                <w:p w14:paraId="588A0D6C" w14:textId="77777777" w:rsidR="00F00B66" w:rsidRDefault="00F00B66" w:rsidP="006B67FC">
                  <w:pPr>
                    <w:pStyle w:val="EFAFPColFrameAnalystName"/>
                    <w:framePr w:w="0" w:hRule="auto" w:wrap="around" w:vAnchor="text" w:hAnchor="text" w:xAlign="right" w:y="1" w:anchorLock="0"/>
                    <w:suppressOverlap/>
                    <w:rPr>
                      <w:rFonts w:eastAsia="楷体_GB2312" w:cs="Calibri"/>
                    </w:rPr>
                  </w:pPr>
                </w:p>
              </w:tc>
              <w:tc>
                <w:tcPr>
                  <w:tcW w:w="2693" w:type="dxa"/>
                </w:tcPr>
                <w:p w14:paraId="4331C37F" w14:textId="77777777" w:rsidR="00F00B66" w:rsidRDefault="00F00B66" w:rsidP="006B67FC">
                  <w:pPr>
                    <w:pStyle w:val="EFAFPColFrameAnalystName"/>
                    <w:framePr w:w="0" w:hRule="auto" w:wrap="around" w:vAnchor="text" w:hAnchor="text" w:xAlign="right" w:y="1" w:anchorLock="0"/>
                    <w:suppressOverlap/>
                    <w:rPr>
                      <w:rFonts w:eastAsia="楷体_GB2312" w:cs="Calibri"/>
                    </w:rPr>
                  </w:pPr>
                </w:p>
              </w:tc>
              <w:tc>
                <w:tcPr>
                  <w:tcW w:w="2694" w:type="dxa"/>
                </w:tcPr>
                <w:p w14:paraId="6725C21D" w14:textId="77777777" w:rsidR="00F00B66" w:rsidRDefault="00F00B66" w:rsidP="006B67FC">
                  <w:pPr>
                    <w:pStyle w:val="EFAFPColFrameAnalystName"/>
                    <w:framePr w:w="0" w:hRule="auto" w:wrap="around" w:vAnchor="text" w:hAnchor="text" w:xAlign="right" w:y="1" w:anchorLock="0"/>
                    <w:suppressOverlap/>
                    <w:rPr>
                      <w:rFonts w:eastAsia="楷体_GB2312" w:cs="Calibri"/>
                    </w:rPr>
                  </w:pPr>
                </w:p>
              </w:tc>
            </w:tr>
            <w:tr w:rsidR="00F00B66" w14:paraId="5E92CB80" w14:textId="77777777">
              <w:trPr>
                <w:cantSplit/>
                <w:trHeight w:val="184"/>
              </w:trPr>
              <w:tc>
                <w:tcPr>
                  <w:tcW w:w="2694" w:type="dxa"/>
                </w:tcPr>
                <w:p w14:paraId="1E17D1D4" w14:textId="77777777" w:rsidR="00F00B66" w:rsidRDefault="00000000" w:rsidP="006B67FC">
                  <w:pPr>
                    <w:pStyle w:val="EFAFPColFrameAnalystName"/>
                    <w:framePr w:w="0" w:hRule="auto" w:wrap="around" w:vAnchor="text" w:hAnchor="text" w:xAlign="right" w:y="1" w:anchorLock="0"/>
                    <w:suppressOverlap/>
                    <w:rPr>
                      <w:rFonts w:eastAsia="楷体_GB2312" w:cs="Calibri"/>
                      <w:b w:val="0"/>
                    </w:rPr>
                  </w:pPr>
                  <w:r>
                    <w:rPr>
                      <w:rFonts w:eastAsia="楷体_GB2312" w:cs="Calibri"/>
                      <w:b w:val="0"/>
                    </w:rPr>
                    <w:t>harryyang@hfisec.com.hk</w:t>
                  </w:r>
                </w:p>
              </w:tc>
              <w:tc>
                <w:tcPr>
                  <w:tcW w:w="2551" w:type="dxa"/>
                </w:tcPr>
                <w:p w14:paraId="12D96139" w14:textId="77777777" w:rsidR="00F00B66" w:rsidRDefault="00F00B66" w:rsidP="006B67FC">
                  <w:pPr>
                    <w:pStyle w:val="EFAFPColFrameAnalystName"/>
                    <w:framePr w:w="0" w:hRule="auto" w:wrap="around" w:vAnchor="text" w:hAnchor="text" w:xAlign="right" w:y="1" w:anchorLock="0"/>
                    <w:suppressOverlap/>
                    <w:rPr>
                      <w:rFonts w:eastAsia="楷体_GB2312" w:cs="Calibri"/>
                      <w:b w:val="0"/>
                    </w:rPr>
                  </w:pPr>
                </w:p>
              </w:tc>
              <w:tc>
                <w:tcPr>
                  <w:tcW w:w="2693" w:type="dxa"/>
                </w:tcPr>
                <w:p w14:paraId="38738BD1" w14:textId="77777777" w:rsidR="00F00B66" w:rsidRDefault="00F00B66" w:rsidP="006B67FC">
                  <w:pPr>
                    <w:pStyle w:val="EFAFPColFrameAnalystName"/>
                    <w:framePr w:w="0" w:hRule="auto" w:wrap="around" w:vAnchor="text" w:hAnchor="text" w:xAlign="right" w:y="1" w:anchorLock="0"/>
                    <w:suppressOverlap/>
                    <w:rPr>
                      <w:rFonts w:eastAsia="楷体_GB2312" w:cs="Calibri"/>
                      <w:b w:val="0"/>
                    </w:rPr>
                  </w:pPr>
                </w:p>
              </w:tc>
              <w:tc>
                <w:tcPr>
                  <w:tcW w:w="2694" w:type="dxa"/>
                </w:tcPr>
                <w:p w14:paraId="43C7AF09" w14:textId="77777777" w:rsidR="00F00B66" w:rsidRDefault="00F00B66" w:rsidP="006B67FC">
                  <w:pPr>
                    <w:pStyle w:val="EFAFPColFrameAnalystName"/>
                    <w:framePr w:w="0" w:hRule="auto" w:wrap="around" w:vAnchor="text" w:hAnchor="text" w:xAlign="right" w:y="1" w:anchorLock="0"/>
                    <w:suppressOverlap/>
                    <w:rPr>
                      <w:rFonts w:eastAsia="楷体_GB2312" w:cs="Calibri"/>
                      <w:b w:val="0"/>
                    </w:rPr>
                  </w:pPr>
                </w:p>
              </w:tc>
            </w:tr>
            <w:tr w:rsidR="00F00B66" w14:paraId="5484BE30" w14:textId="77777777">
              <w:trPr>
                <w:cantSplit/>
                <w:trHeight w:val="119"/>
              </w:trPr>
              <w:tc>
                <w:tcPr>
                  <w:tcW w:w="2694" w:type="dxa"/>
                </w:tcPr>
                <w:p w14:paraId="4095E888" w14:textId="77777777" w:rsidR="00F00B66" w:rsidRDefault="00F00B66" w:rsidP="006B67FC">
                  <w:pPr>
                    <w:pStyle w:val="EFAFPColFrameAnalystName"/>
                    <w:framePr w:w="0" w:hRule="auto" w:wrap="around" w:vAnchor="text" w:hAnchor="text" w:xAlign="right" w:y="1" w:anchorLock="0"/>
                    <w:suppressOverlap/>
                    <w:rPr>
                      <w:rFonts w:eastAsia="楷体_GB2312" w:cs="Calibri"/>
                      <w:b w:val="0"/>
                    </w:rPr>
                  </w:pPr>
                </w:p>
              </w:tc>
              <w:tc>
                <w:tcPr>
                  <w:tcW w:w="2551" w:type="dxa"/>
                </w:tcPr>
                <w:p w14:paraId="52068CFC" w14:textId="77777777" w:rsidR="00F00B66" w:rsidRDefault="00F00B66" w:rsidP="006B67FC">
                  <w:pPr>
                    <w:pStyle w:val="EFAFPColFrameAnalystName"/>
                    <w:framePr w:w="0" w:hRule="auto" w:wrap="around" w:vAnchor="text" w:hAnchor="text" w:xAlign="right" w:y="1" w:anchorLock="0"/>
                    <w:suppressOverlap/>
                    <w:rPr>
                      <w:rFonts w:eastAsia="楷体_GB2312" w:cs="Calibri"/>
                      <w:b w:val="0"/>
                    </w:rPr>
                  </w:pPr>
                </w:p>
              </w:tc>
              <w:tc>
                <w:tcPr>
                  <w:tcW w:w="2693" w:type="dxa"/>
                </w:tcPr>
                <w:p w14:paraId="605B88BF" w14:textId="77777777" w:rsidR="00F00B66" w:rsidRDefault="00F00B66" w:rsidP="006B67FC">
                  <w:pPr>
                    <w:pStyle w:val="EFAFPColFrameAnalystName"/>
                    <w:framePr w:w="0" w:hRule="auto" w:wrap="around" w:vAnchor="text" w:hAnchor="text" w:xAlign="right" w:y="1" w:anchorLock="0"/>
                    <w:suppressOverlap/>
                    <w:rPr>
                      <w:rFonts w:eastAsia="楷体_GB2312" w:cs="Calibri"/>
                      <w:b w:val="0"/>
                    </w:rPr>
                  </w:pPr>
                </w:p>
              </w:tc>
              <w:tc>
                <w:tcPr>
                  <w:tcW w:w="2694" w:type="dxa"/>
                </w:tcPr>
                <w:p w14:paraId="3299E220" w14:textId="77777777" w:rsidR="00F00B66" w:rsidRDefault="00F00B66" w:rsidP="006B67FC">
                  <w:pPr>
                    <w:pStyle w:val="EFAFPColFrameAnalystName"/>
                    <w:framePr w:w="0" w:hRule="auto" w:wrap="around" w:vAnchor="text" w:hAnchor="text" w:xAlign="right" w:y="1" w:anchorLock="0"/>
                    <w:suppressOverlap/>
                    <w:rPr>
                      <w:rFonts w:eastAsia="楷体_GB2312" w:cs="Calibri"/>
                      <w:b w:val="0"/>
                    </w:rPr>
                  </w:pPr>
                </w:p>
              </w:tc>
            </w:tr>
            <w:tr w:rsidR="00F00B66" w14:paraId="23F428C4" w14:textId="77777777">
              <w:trPr>
                <w:cantSplit/>
                <w:trHeight w:val="119"/>
              </w:trPr>
              <w:tc>
                <w:tcPr>
                  <w:tcW w:w="2694" w:type="dxa"/>
                </w:tcPr>
                <w:p w14:paraId="03812C1B" w14:textId="77777777" w:rsidR="00F00B66" w:rsidRDefault="00F00B66" w:rsidP="006B67FC">
                  <w:pPr>
                    <w:pStyle w:val="EFAFPColFrameAnalystName"/>
                    <w:framePr w:w="0" w:hRule="auto" w:wrap="around" w:vAnchor="text" w:hAnchor="text" w:xAlign="right" w:y="1" w:anchorLock="0"/>
                    <w:suppressOverlap/>
                    <w:rPr>
                      <w:rFonts w:eastAsia="楷体_GB2312" w:cs="Calibri"/>
                      <w:b w:val="0"/>
                    </w:rPr>
                  </w:pPr>
                </w:p>
              </w:tc>
              <w:tc>
                <w:tcPr>
                  <w:tcW w:w="2551" w:type="dxa"/>
                </w:tcPr>
                <w:p w14:paraId="0D85B42B" w14:textId="77777777" w:rsidR="00F00B66" w:rsidRDefault="00F00B66" w:rsidP="006B67FC">
                  <w:pPr>
                    <w:pStyle w:val="EFAFPColFrameAnalystName"/>
                    <w:framePr w:w="0" w:hRule="auto" w:wrap="around" w:vAnchor="text" w:hAnchor="text" w:xAlign="right" w:y="1" w:anchorLock="0"/>
                    <w:suppressOverlap/>
                    <w:rPr>
                      <w:rFonts w:eastAsia="楷体_GB2312" w:cs="Calibri"/>
                      <w:b w:val="0"/>
                    </w:rPr>
                  </w:pPr>
                </w:p>
              </w:tc>
              <w:tc>
                <w:tcPr>
                  <w:tcW w:w="2693" w:type="dxa"/>
                </w:tcPr>
                <w:p w14:paraId="5D5D9D7A" w14:textId="77777777" w:rsidR="00F00B66" w:rsidRDefault="00F00B66" w:rsidP="006B67FC">
                  <w:pPr>
                    <w:pStyle w:val="EFAFPColFrameAnalystName"/>
                    <w:framePr w:w="0" w:hRule="auto" w:wrap="around" w:vAnchor="text" w:hAnchor="text" w:xAlign="right" w:y="1" w:anchorLock="0"/>
                    <w:suppressOverlap/>
                    <w:rPr>
                      <w:rFonts w:eastAsia="楷体_GB2312" w:cs="Calibri"/>
                      <w:b w:val="0"/>
                    </w:rPr>
                  </w:pPr>
                </w:p>
              </w:tc>
              <w:tc>
                <w:tcPr>
                  <w:tcW w:w="2694" w:type="dxa"/>
                </w:tcPr>
                <w:p w14:paraId="6B6F3293" w14:textId="77777777" w:rsidR="00F00B66" w:rsidRDefault="00F00B66" w:rsidP="006B67FC">
                  <w:pPr>
                    <w:pStyle w:val="EFAFPColFrameAnalystName"/>
                    <w:framePr w:w="0" w:hRule="auto" w:wrap="around" w:vAnchor="text" w:hAnchor="text" w:xAlign="right" w:y="1" w:anchorLock="0"/>
                    <w:suppressOverlap/>
                    <w:rPr>
                      <w:rFonts w:eastAsia="楷体_GB2312" w:cs="Calibri"/>
                      <w:b w:val="0"/>
                    </w:rPr>
                  </w:pPr>
                </w:p>
              </w:tc>
            </w:tr>
          </w:tbl>
          <w:p w14:paraId="68CCA850" w14:textId="77777777" w:rsidR="00F00B66" w:rsidRDefault="00F00B66">
            <w:pPr>
              <w:pStyle w:val="EFAFPBodyText2"/>
              <w:spacing w:after="0"/>
              <w:jc w:val="both"/>
              <w:rPr>
                <w:rFonts w:eastAsia="楷体_GB2312" w:cs="Calibri"/>
                <w:bCs/>
                <w:kern w:val="28"/>
                <w:lang w:eastAsia="zh-CN"/>
              </w:rPr>
            </w:pPr>
          </w:p>
        </w:tc>
      </w:tr>
    </w:tbl>
    <w:p w14:paraId="608DBD97" w14:textId="77777777" w:rsidR="00F00B66" w:rsidRDefault="00000000">
      <w:pPr>
        <w:ind w:leftChars="-100" w:left="-160"/>
        <w:rPr>
          <w:rFonts w:eastAsiaTheme="minorEastAsia" w:cs="Calibri"/>
          <w:color w:val="23558C"/>
          <w:highlight w:val="yellow"/>
          <w:lang w:eastAsia="zh-CN"/>
        </w:rPr>
        <w:sectPr w:rsidR="00F00B66">
          <w:headerReference w:type="even" r:id="rId9"/>
          <w:headerReference w:type="default" r:id="rId10"/>
          <w:footerReference w:type="even" r:id="rId11"/>
          <w:footerReference w:type="default" r:id="rId12"/>
          <w:headerReference w:type="first" r:id="rId13"/>
          <w:footerReference w:type="first" r:id="rId14"/>
          <w:type w:val="continuous"/>
          <w:pgSz w:w="11910" w:h="16840"/>
          <w:pgMar w:top="567" w:right="567" w:bottom="1021" w:left="567" w:header="567" w:footer="918" w:gutter="0"/>
          <w:cols w:space="425"/>
          <w:docGrid w:linePitch="299"/>
        </w:sectPr>
      </w:pPr>
      <w:r>
        <w:rPr>
          <w:rFonts w:eastAsiaTheme="minorEastAsia" w:cs="Calibri"/>
          <w:noProof/>
          <w:color w:val="23558C"/>
          <w:highlight w:val="yellow"/>
          <w:lang w:eastAsia="zh-CN"/>
        </w:rPr>
        <w:drawing>
          <wp:anchor distT="0" distB="0" distL="114300" distR="114300" simplePos="0" relativeHeight="251659264" behindDoc="1" locked="0" layoutInCell="1" allowOverlap="1" wp14:anchorId="6415E33A" wp14:editId="36BB23DA">
            <wp:simplePos x="0" y="0"/>
            <wp:positionH relativeFrom="column">
              <wp:posOffset>-134620</wp:posOffset>
            </wp:positionH>
            <wp:positionV relativeFrom="paragraph">
              <wp:posOffset>9153525</wp:posOffset>
            </wp:positionV>
            <wp:extent cx="7106285" cy="129540"/>
            <wp:effectExtent l="0" t="0" r="10795" b="7620"/>
            <wp:wrapTight wrapText="bothSides">
              <wp:wrapPolygon edited="0">
                <wp:start x="0" y="0"/>
                <wp:lineTo x="0" y="19482"/>
                <wp:lineTo x="21540" y="19482"/>
                <wp:lineTo x="21540" y="0"/>
                <wp:lineTo x="0" y="0"/>
              </wp:wrapPolygon>
            </wp:wrapTight>
            <wp:docPr id="1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8"/>
                    <pic:cNvPicPr>
                      <a:picLocks noChangeAspect="1"/>
                    </pic:cNvPicPr>
                  </pic:nvPicPr>
                  <pic:blipFill>
                    <a:blip r:embed="rId15"/>
                    <a:stretch>
                      <a:fillRect/>
                    </a:stretch>
                  </pic:blipFill>
                  <pic:spPr>
                    <a:xfrm>
                      <a:off x="0" y="0"/>
                      <a:ext cx="7106285" cy="129540"/>
                    </a:xfrm>
                    <a:prstGeom prst="rect">
                      <a:avLst/>
                    </a:prstGeom>
                    <a:noFill/>
                    <a:ln>
                      <a:noFill/>
                    </a:ln>
                  </pic:spPr>
                </pic:pic>
              </a:graphicData>
            </a:graphic>
          </wp:anchor>
        </w:drawing>
      </w:r>
    </w:p>
    <w:sdt>
      <w:sdtPr>
        <w:rPr>
          <w:rFonts w:eastAsia="宋体" w:cs="Calibri"/>
          <w:sz w:val="21"/>
        </w:rPr>
        <w:id w:val="147479176"/>
        <w15:color w:val="DBDBDB"/>
        <w:docPartObj>
          <w:docPartGallery w:val="Table of Contents"/>
          <w:docPartUnique/>
        </w:docPartObj>
      </w:sdtPr>
      <w:sdtEndPr>
        <w:rPr>
          <w:lang w:eastAsia="zh-CN"/>
        </w:rPr>
      </w:sdtEndPr>
      <w:sdtContent>
        <w:p w14:paraId="38AF35E7" w14:textId="77777777" w:rsidR="00F00B66" w:rsidRDefault="00000000">
          <w:pPr>
            <w:rPr>
              <w:rFonts w:eastAsia="宋体" w:cs="Calibri"/>
              <w:b/>
              <w:bCs/>
              <w:sz w:val="30"/>
              <w:szCs w:val="30"/>
              <w:lang w:eastAsia="zh-CN"/>
            </w:rPr>
          </w:pPr>
          <w:r>
            <w:rPr>
              <w:rFonts w:eastAsia="宋体" w:cs="Calibri"/>
              <w:b/>
              <w:bCs/>
              <w:sz w:val="30"/>
              <w:szCs w:val="30"/>
              <w:lang w:eastAsia="zh-CN"/>
            </w:rPr>
            <w:t>Contents</w:t>
          </w:r>
        </w:p>
        <w:p w14:paraId="34B3B5E9" w14:textId="77777777" w:rsidR="00F00B66" w:rsidRDefault="00F00B66">
          <w:pPr>
            <w:rPr>
              <w:rFonts w:eastAsia="宋体" w:cs="Calibri"/>
              <w:b/>
              <w:bCs/>
              <w:sz w:val="30"/>
              <w:szCs w:val="30"/>
              <w:lang w:eastAsia="zh-CN"/>
            </w:rPr>
          </w:pPr>
        </w:p>
        <w:p w14:paraId="6D56810F" w14:textId="0A927606" w:rsidR="00F00B66" w:rsidRDefault="00000000">
          <w:pPr>
            <w:pStyle w:val="TOC1"/>
            <w:tabs>
              <w:tab w:val="right" w:leader="dot" w:pos="7743"/>
            </w:tabs>
            <w:rPr>
              <w:rFonts w:ascii="Calibri" w:hAnsi="Calibri" w:cs="Calibri"/>
              <w:noProof/>
            </w:rPr>
          </w:pPr>
          <w:r>
            <w:rPr>
              <w:rFonts w:ascii="Calibri" w:eastAsia="宋体" w:hAnsi="Calibri" w:cs="Calibri"/>
            </w:rPr>
            <w:fldChar w:fldCharType="begin"/>
          </w:r>
          <w:r>
            <w:rPr>
              <w:rFonts w:ascii="Calibri" w:eastAsia="宋体" w:hAnsi="Calibri" w:cs="Calibri"/>
            </w:rPr>
            <w:instrText xml:space="preserve">TOC \o "1-3" \h \u </w:instrText>
          </w:r>
          <w:r>
            <w:rPr>
              <w:rFonts w:ascii="Calibri" w:eastAsia="宋体" w:hAnsi="Calibri" w:cs="Calibri"/>
            </w:rPr>
            <w:fldChar w:fldCharType="separate"/>
          </w:r>
          <w:hyperlink w:anchor="_Toc30845" w:history="1">
            <w:r w:rsidR="00F00B66">
              <w:rPr>
                <w:rFonts w:ascii="Calibri" w:hAnsi="Calibri" w:cs="Calibri"/>
                <w:bCs/>
                <w:noProof/>
                <w:szCs w:val="28"/>
              </w:rPr>
              <w:t>1. GE Vernova: electrifying and decarbonizing the world</w:t>
            </w:r>
            <w:r w:rsidR="00F00B66">
              <w:rPr>
                <w:rFonts w:ascii="Calibri" w:hAnsi="Calibri" w:cs="Calibri"/>
                <w:noProof/>
              </w:rPr>
              <w:tab/>
            </w:r>
            <w:r w:rsidR="00F00B66">
              <w:rPr>
                <w:rFonts w:ascii="Calibri" w:hAnsi="Calibri" w:cs="Calibri"/>
                <w:noProof/>
              </w:rPr>
              <w:fldChar w:fldCharType="begin"/>
            </w:r>
            <w:r w:rsidR="00F00B66">
              <w:rPr>
                <w:rFonts w:ascii="Calibri" w:hAnsi="Calibri" w:cs="Calibri"/>
                <w:noProof/>
              </w:rPr>
              <w:instrText xml:space="preserve"> PAGEREF _Toc30845 \h </w:instrText>
            </w:r>
            <w:r w:rsidR="00F00B66">
              <w:rPr>
                <w:rFonts w:ascii="Calibri" w:hAnsi="Calibri" w:cs="Calibri"/>
                <w:noProof/>
              </w:rPr>
            </w:r>
            <w:r w:rsidR="00F00B66">
              <w:rPr>
                <w:rFonts w:ascii="Calibri" w:hAnsi="Calibri" w:cs="Calibri"/>
                <w:noProof/>
              </w:rPr>
              <w:fldChar w:fldCharType="separate"/>
            </w:r>
            <w:r w:rsidR="006B67FC">
              <w:rPr>
                <w:rFonts w:ascii="Calibri" w:hAnsi="Calibri" w:cs="Calibri"/>
                <w:noProof/>
              </w:rPr>
              <w:t>3</w:t>
            </w:r>
            <w:r w:rsidR="00F00B66">
              <w:rPr>
                <w:rFonts w:ascii="Calibri" w:hAnsi="Calibri" w:cs="Calibri"/>
                <w:noProof/>
              </w:rPr>
              <w:fldChar w:fldCharType="end"/>
            </w:r>
          </w:hyperlink>
        </w:p>
        <w:p w14:paraId="2AA21F5A" w14:textId="591DECEE" w:rsidR="00F00B66" w:rsidRDefault="00F00B66">
          <w:pPr>
            <w:pStyle w:val="TOC2"/>
            <w:tabs>
              <w:tab w:val="right" w:leader="dot" w:pos="7743"/>
            </w:tabs>
            <w:rPr>
              <w:rFonts w:ascii="Calibri" w:hAnsi="Calibri" w:cs="Calibri"/>
              <w:noProof/>
            </w:rPr>
          </w:pPr>
          <w:hyperlink w:anchor="_Toc11960" w:history="1">
            <w:r>
              <w:rPr>
                <w:rFonts w:ascii="Calibri" w:hAnsi="Calibri" w:cs="Calibri"/>
                <w:bCs/>
                <w:noProof/>
                <w:szCs w:val="24"/>
              </w:rPr>
              <w:t>1.1 An equipment and services leader in energy transition</w:t>
            </w:r>
            <w:r>
              <w:rPr>
                <w:rFonts w:ascii="Calibri" w:hAnsi="Calibri" w:cs="Calibri"/>
                <w:noProof/>
              </w:rPr>
              <w:tab/>
            </w:r>
            <w:r>
              <w:rPr>
                <w:rFonts w:ascii="Calibri" w:hAnsi="Calibri" w:cs="Calibri"/>
                <w:noProof/>
              </w:rPr>
              <w:fldChar w:fldCharType="begin"/>
            </w:r>
            <w:r>
              <w:rPr>
                <w:rFonts w:ascii="Calibri" w:hAnsi="Calibri" w:cs="Calibri"/>
                <w:noProof/>
              </w:rPr>
              <w:instrText xml:space="preserve"> PAGEREF _Toc11960 \h </w:instrText>
            </w:r>
            <w:r>
              <w:rPr>
                <w:rFonts w:ascii="Calibri" w:hAnsi="Calibri" w:cs="Calibri"/>
                <w:noProof/>
              </w:rPr>
            </w:r>
            <w:r>
              <w:rPr>
                <w:rFonts w:ascii="Calibri" w:hAnsi="Calibri" w:cs="Calibri"/>
                <w:noProof/>
              </w:rPr>
              <w:fldChar w:fldCharType="separate"/>
            </w:r>
            <w:r w:rsidR="006B67FC">
              <w:rPr>
                <w:rFonts w:ascii="Calibri" w:hAnsi="Calibri" w:cs="Calibri"/>
                <w:noProof/>
              </w:rPr>
              <w:t>3</w:t>
            </w:r>
            <w:r>
              <w:rPr>
                <w:rFonts w:ascii="Calibri" w:hAnsi="Calibri" w:cs="Calibri"/>
                <w:noProof/>
              </w:rPr>
              <w:fldChar w:fldCharType="end"/>
            </w:r>
          </w:hyperlink>
        </w:p>
        <w:p w14:paraId="28997FC3" w14:textId="56D90FCD" w:rsidR="00F00B66" w:rsidRDefault="00F00B66">
          <w:pPr>
            <w:pStyle w:val="TOC2"/>
            <w:tabs>
              <w:tab w:val="right" w:leader="dot" w:pos="7743"/>
            </w:tabs>
            <w:rPr>
              <w:rFonts w:ascii="Calibri" w:hAnsi="Calibri" w:cs="Calibri"/>
              <w:noProof/>
            </w:rPr>
          </w:pPr>
          <w:hyperlink w:anchor="_Toc24620" w:history="1">
            <w:r>
              <w:rPr>
                <w:rFonts w:ascii="Calibri" w:eastAsia="楷体_GB2312" w:hAnsi="Calibri" w:cs="Calibri"/>
                <w:noProof/>
              </w:rPr>
              <w:t xml:space="preserve">1.2 </w:t>
            </w:r>
            <w:r>
              <w:rPr>
                <w:rFonts w:ascii="Calibri" w:eastAsia="楷体" w:hAnsi="Calibri" w:cs="Calibri"/>
                <w:noProof/>
              </w:rPr>
              <w:t>Financial performance highlights</w:t>
            </w:r>
            <w:r>
              <w:rPr>
                <w:rFonts w:ascii="Calibri" w:hAnsi="Calibri" w:cs="Calibri"/>
                <w:noProof/>
              </w:rPr>
              <w:tab/>
            </w:r>
            <w:r>
              <w:rPr>
                <w:rFonts w:ascii="Calibri" w:hAnsi="Calibri" w:cs="Calibri"/>
                <w:noProof/>
              </w:rPr>
              <w:fldChar w:fldCharType="begin"/>
            </w:r>
            <w:r>
              <w:rPr>
                <w:rFonts w:ascii="Calibri" w:hAnsi="Calibri" w:cs="Calibri"/>
                <w:noProof/>
              </w:rPr>
              <w:instrText xml:space="preserve"> PAGEREF _Toc24620 \h </w:instrText>
            </w:r>
            <w:r>
              <w:rPr>
                <w:rFonts w:ascii="Calibri" w:hAnsi="Calibri" w:cs="Calibri"/>
                <w:noProof/>
              </w:rPr>
            </w:r>
            <w:r>
              <w:rPr>
                <w:rFonts w:ascii="Calibri" w:hAnsi="Calibri" w:cs="Calibri"/>
                <w:noProof/>
              </w:rPr>
              <w:fldChar w:fldCharType="separate"/>
            </w:r>
            <w:r w:rsidR="006B67FC">
              <w:rPr>
                <w:rFonts w:ascii="Calibri" w:hAnsi="Calibri" w:cs="Calibri"/>
                <w:noProof/>
              </w:rPr>
              <w:t>11</w:t>
            </w:r>
            <w:r>
              <w:rPr>
                <w:rFonts w:ascii="Calibri" w:hAnsi="Calibri" w:cs="Calibri"/>
                <w:noProof/>
              </w:rPr>
              <w:fldChar w:fldCharType="end"/>
            </w:r>
          </w:hyperlink>
        </w:p>
        <w:p w14:paraId="23C71AEE" w14:textId="1665B9B7" w:rsidR="00F00B66" w:rsidRDefault="00F00B66">
          <w:pPr>
            <w:pStyle w:val="TOC1"/>
            <w:tabs>
              <w:tab w:val="right" w:leader="dot" w:pos="7743"/>
            </w:tabs>
            <w:rPr>
              <w:rFonts w:ascii="Calibri" w:hAnsi="Calibri" w:cs="Calibri"/>
              <w:noProof/>
            </w:rPr>
          </w:pPr>
          <w:hyperlink w:anchor="_Toc25106" w:history="1">
            <w:r>
              <w:rPr>
                <w:rFonts w:ascii="Calibri" w:eastAsia="楷体" w:hAnsi="Calibri" w:cs="Calibri"/>
                <w:bCs/>
                <w:noProof/>
                <w:szCs w:val="28"/>
              </w:rPr>
              <w:t>2. Gas generators: A primary solution to global electricity demand growth, now facing acute supply constraints</w:t>
            </w:r>
            <w:r>
              <w:rPr>
                <w:rFonts w:ascii="Calibri" w:hAnsi="Calibri" w:cs="Calibri"/>
                <w:noProof/>
              </w:rPr>
              <w:tab/>
            </w:r>
            <w:r>
              <w:rPr>
                <w:rFonts w:ascii="Calibri" w:hAnsi="Calibri" w:cs="Calibri"/>
                <w:noProof/>
              </w:rPr>
              <w:fldChar w:fldCharType="begin"/>
            </w:r>
            <w:r>
              <w:rPr>
                <w:rFonts w:ascii="Calibri" w:hAnsi="Calibri" w:cs="Calibri"/>
                <w:noProof/>
              </w:rPr>
              <w:instrText xml:space="preserve"> PAGEREF _Toc25106 \h </w:instrText>
            </w:r>
            <w:r>
              <w:rPr>
                <w:rFonts w:ascii="Calibri" w:hAnsi="Calibri" w:cs="Calibri"/>
                <w:noProof/>
              </w:rPr>
            </w:r>
            <w:r>
              <w:rPr>
                <w:rFonts w:ascii="Calibri" w:hAnsi="Calibri" w:cs="Calibri"/>
                <w:noProof/>
              </w:rPr>
              <w:fldChar w:fldCharType="separate"/>
            </w:r>
            <w:r w:rsidR="006B67FC">
              <w:rPr>
                <w:rFonts w:ascii="Calibri" w:hAnsi="Calibri" w:cs="Calibri"/>
                <w:noProof/>
              </w:rPr>
              <w:t>13</w:t>
            </w:r>
            <w:r>
              <w:rPr>
                <w:rFonts w:ascii="Calibri" w:hAnsi="Calibri" w:cs="Calibri"/>
                <w:noProof/>
              </w:rPr>
              <w:fldChar w:fldCharType="end"/>
            </w:r>
          </w:hyperlink>
        </w:p>
        <w:p w14:paraId="2860F40E" w14:textId="2627F1C7" w:rsidR="00F00B66" w:rsidRDefault="00F00B66">
          <w:pPr>
            <w:pStyle w:val="TOC2"/>
            <w:tabs>
              <w:tab w:val="right" w:leader="dot" w:pos="7743"/>
            </w:tabs>
            <w:rPr>
              <w:rFonts w:ascii="Calibri" w:hAnsi="Calibri" w:cs="Calibri"/>
              <w:noProof/>
            </w:rPr>
          </w:pPr>
          <w:hyperlink w:anchor="_Toc8589" w:history="1">
            <w:r>
              <w:rPr>
                <w:rFonts w:ascii="Calibri" w:eastAsia="楷体_GB2312" w:hAnsi="Calibri" w:cs="Calibri"/>
                <w:noProof/>
              </w:rPr>
              <w:t>2.1 Electrification and decarbonization catalyze global gas generator demand</w:t>
            </w:r>
            <w:r>
              <w:rPr>
                <w:rFonts w:ascii="Calibri" w:hAnsi="Calibri" w:cs="Calibri"/>
                <w:noProof/>
              </w:rPr>
              <w:tab/>
            </w:r>
            <w:r>
              <w:rPr>
                <w:rFonts w:ascii="Calibri" w:hAnsi="Calibri" w:cs="Calibri"/>
                <w:noProof/>
              </w:rPr>
              <w:fldChar w:fldCharType="begin"/>
            </w:r>
            <w:r>
              <w:rPr>
                <w:rFonts w:ascii="Calibri" w:hAnsi="Calibri" w:cs="Calibri"/>
                <w:noProof/>
              </w:rPr>
              <w:instrText xml:space="preserve"> PAGEREF _Toc8589 \h </w:instrText>
            </w:r>
            <w:r>
              <w:rPr>
                <w:rFonts w:ascii="Calibri" w:hAnsi="Calibri" w:cs="Calibri"/>
                <w:noProof/>
              </w:rPr>
            </w:r>
            <w:r>
              <w:rPr>
                <w:rFonts w:ascii="Calibri" w:hAnsi="Calibri" w:cs="Calibri"/>
                <w:noProof/>
              </w:rPr>
              <w:fldChar w:fldCharType="separate"/>
            </w:r>
            <w:r w:rsidR="006B67FC">
              <w:rPr>
                <w:rFonts w:ascii="Calibri" w:hAnsi="Calibri" w:cs="Calibri"/>
                <w:noProof/>
              </w:rPr>
              <w:t>13</w:t>
            </w:r>
            <w:r>
              <w:rPr>
                <w:rFonts w:ascii="Calibri" w:hAnsi="Calibri" w:cs="Calibri"/>
                <w:noProof/>
              </w:rPr>
              <w:fldChar w:fldCharType="end"/>
            </w:r>
          </w:hyperlink>
        </w:p>
        <w:p w14:paraId="2A7F7D87" w14:textId="0E587690" w:rsidR="00F00B66" w:rsidRDefault="00F00B66">
          <w:pPr>
            <w:pStyle w:val="TOC2"/>
            <w:tabs>
              <w:tab w:val="right" w:leader="dot" w:pos="7743"/>
            </w:tabs>
            <w:rPr>
              <w:rFonts w:ascii="Calibri" w:hAnsi="Calibri" w:cs="Calibri"/>
              <w:noProof/>
            </w:rPr>
          </w:pPr>
          <w:hyperlink w:anchor="_Toc15304" w:history="1">
            <w:r>
              <w:rPr>
                <w:rFonts w:ascii="Calibri" w:eastAsia="楷体_GB2312" w:hAnsi="Calibri" w:cs="Calibri"/>
                <w:noProof/>
              </w:rPr>
              <w:t>2.2 Gas Generator Equipment Landscape Overview</w:t>
            </w:r>
            <w:r>
              <w:rPr>
                <w:rFonts w:ascii="Calibri" w:hAnsi="Calibri" w:cs="Calibri"/>
                <w:noProof/>
              </w:rPr>
              <w:tab/>
            </w:r>
            <w:r>
              <w:rPr>
                <w:rFonts w:ascii="Calibri" w:hAnsi="Calibri" w:cs="Calibri"/>
                <w:noProof/>
              </w:rPr>
              <w:fldChar w:fldCharType="begin"/>
            </w:r>
            <w:r>
              <w:rPr>
                <w:rFonts w:ascii="Calibri" w:hAnsi="Calibri" w:cs="Calibri"/>
                <w:noProof/>
              </w:rPr>
              <w:instrText xml:space="preserve"> PAGEREF _Toc15304 \h </w:instrText>
            </w:r>
            <w:r>
              <w:rPr>
                <w:rFonts w:ascii="Calibri" w:hAnsi="Calibri" w:cs="Calibri"/>
                <w:noProof/>
              </w:rPr>
            </w:r>
            <w:r>
              <w:rPr>
                <w:rFonts w:ascii="Calibri" w:hAnsi="Calibri" w:cs="Calibri"/>
                <w:noProof/>
              </w:rPr>
              <w:fldChar w:fldCharType="separate"/>
            </w:r>
            <w:r w:rsidR="006B67FC">
              <w:rPr>
                <w:rFonts w:ascii="Calibri" w:hAnsi="Calibri" w:cs="Calibri"/>
                <w:noProof/>
              </w:rPr>
              <w:t>15</w:t>
            </w:r>
            <w:r>
              <w:rPr>
                <w:rFonts w:ascii="Calibri" w:hAnsi="Calibri" w:cs="Calibri"/>
                <w:noProof/>
              </w:rPr>
              <w:fldChar w:fldCharType="end"/>
            </w:r>
          </w:hyperlink>
        </w:p>
        <w:p w14:paraId="77FF5F9C" w14:textId="2CD4E45D" w:rsidR="00F00B66" w:rsidRDefault="00F00B66">
          <w:pPr>
            <w:pStyle w:val="TOC2"/>
            <w:tabs>
              <w:tab w:val="right" w:leader="dot" w:pos="7743"/>
            </w:tabs>
            <w:rPr>
              <w:rFonts w:ascii="Calibri" w:hAnsi="Calibri" w:cs="Calibri"/>
              <w:noProof/>
            </w:rPr>
          </w:pPr>
          <w:hyperlink w:anchor="_Toc10885" w:history="1">
            <w:r>
              <w:rPr>
                <w:rFonts w:ascii="Calibri" w:eastAsia="楷体" w:hAnsi="Calibri" w:cs="Calibri"/>
                <w:bCs/>
                <w:noProof/>
                <w:snapToGrid w:val="0"/>
                <w:kern w:val="2"/>
                <w:szCs w:val="24"/>
              </w:rPr>
              <w:t>2.3 Capacity bottleneck keeps the gas turbine up-cycle higher for longer</w:t>
            </w:r>
            <w:r>
              <w:rPr>
                <w:rFonts w:ascii="Calibri" w:hAnsi="Calibri" w:cs="Calibri"/>
                <w:noProof/>
              </w:rPr>
              <w:tab/>
            </w:r>
            <w:r>
              <w:rPr>
                <w:rFonts w:ascii="Calibri" w:hAnsi="Calibri" w:cs="Calibri"/>
                <w:noProof/>
              </w:rPr>
              <w:fldChar w:fldCharType="begin"/>
            </w:r>
            <w:r>
              <w:rPr>
                <w:rFonts w:ascii="Calibri" w:hAnsi="Calibri" w:cs="Calibri"/>
                <w:noProof/>
              </w:rPr>
              <w:instrText xml:space="preserve"> PAGEREF _Toc10885 \h </w:instrText>
            </w:r>
            <w:r>
              <w:rPr>
                <w:rFonts w:ascii="Calibri" w:hAnsi="Calibri" w:cs="Calibri"/>
                <w:noProof/>
              </w:rPr>
            </w:r>
            <w:r>
              <w:rPr>
                <w:rFonts w:ascii="Calibri" w:hAnsi="Calibri" w:cs="Calibri"/>
                <w:noProof/>
              </w:rPr>
              <w:fldChar w:fldCharType="separate"/>
            </w:r>
            <w:r w:rsidR="006B67FC">
              <w:rPr>
                <w:rFonts w:ascii="Calibri" w:hAnsi="Calibri" w:cs="Calibri"/>
                <w:noProof/>
              </w:rPr>
              <w:t>18</w:t>
            </w:r>
            <w:r>
              <w:rPr>
                <w:rFonts w:ascii="Calibri" w:hAnsi="Calibri" w:cs="Calibri"/>
                <w:noProof/>
              </w:rPr>
              <w:fldChar w:fldCharType="end"/>
            </w:r>
          </w:hyperlink>
        </w:p>
        <w:p w14:paraId="1B03CD06" w14:textId="656B0040" w:rsidR="00F00B66" w:rsidRDefault="00F00B66">
          <w:pPr>
            <w:pStyle w:val="TOC1"/>
            <w:tabs>
              <w:tab w:val="right" w:leader="dot" w:pos="7743"/>
            </w:tabs>
            <w:rPr>
              <w:rFonts w:ascii="Calibri" w:hAnsi="Calibri" w:cs="Calibri"/>
              <w:noProof/>
            </w:rPr>
          </w:pPr>
          <w:hyperlink w:anchor="_Toc4019" w:history="1">
            <w:r>
              <w:rPr>
                <w:rFonts w:ascii="Calibri" w:eastAsia="楷体" w:hAnsi="Calibri" w:cs="Calibri"/>
                <w:bCs/>
                <w:noProof/>
                <w:szCs w:val="28"/>
              </w:rPr>
              <w:t>3. Growing need for transforming the aging grid to accommodate increasing complexity</w:t>
            </w:r>
            <w:r>
              <w:rPr>
                <w:rFonts w:ascii="Calibri" w:hAnsi="Calibri" w:cs="Calibri"/>
                <w:noProof/>
              </w:rPr>
              <w:tab/>
            </w:r>
            <w:r>
              <w:rPr>
                <w:rFonts w:ascii="Calibri" w:hAnsi="Calibri" w:cs="Calibri"/>
                <w:noProof/>
              </w:rPr>
              <w:fldChar w:fldCharType="begin"/>
            </w:r>
            <w:r>
              <w:rPr>
                <w:rFonts w:ascii="Calibri" w:hAnsi="Calibri" w:cs="Calibri"/>
                <w:noProof/>
              </w:rPr>
              <w:instrText xml:space="preserve"> PAGEREF _Toc4019 \h </w:instrText>
            </w:r>
            <w:r>
              <w:rPr>
                <w:rFonts w:ascii="Calibri" w:hAnsi="Calibri" w:cs="Calibri"/>
                <w:noProof/>
              </w:rPr>
            </w:r>
            <w:r>
              <w:rPr>
                <w:rFonts w:ascii="Calibri" w:hAnsi="Calibri" w:cs="Calibri"/>
                <w:noProof/>
              </w:rPr>
              <w:fldChar w:fldCharType="separate"/>
            </w:r>
            <w:r w:rsidR="006B67FC">
              <w:rPr>
                <w:rFonts w:ascii="Calibri" w:hAnsi="Calibri" w:cs="Calibri"/>
                <w:noProof/>
              </w:rPr>
              <w:t>20</w:t>
            </w:r>
            <w:r>
              <w:rPr>
                <w:rFonts w:ascii="Calibri" w:hAnsi="Calibri" w:cs="Calibri"/>
                <w:noProof/>
              </w:rPr>
              <w:fldChar w:fldCharType="end"/>
            </w:r>
          </w:hyperlink>
        </w:p>
        <w:p w14:paraId="7BDD21A3" w14:textId="677ECB56" w:rsidR="00F00B66" w:rsidRDefault="00F00B66">
          <w:pPr>
            <w:pStyle w:val="TOC2"/>
            <w:tabs>
              <w:tab w:val="right" w:leader="dot" w:pos="7743"/>
            </w:tabs>
            <w:rPr>
              <w:rFonts w:ascii="Calibri" w:hAnsi="Calibri" w:cs="Calibri"/>
              <w:noProof/>
            </w:rPr>
          </w:pPr>
          <w:hyperlink w:anchor="_Toc20205" w:history="1">
            <w:r>
              <w:rPr>
                <w:rFonts w:ascii="Calibri" w:eastAsia="楷体" w:hAnsi="Calibri" w:cs="Calibri"/>
                <w:bCs/>
                <w:noProof/>
                <w:snapToGrid w:val="0"/>
                <w:kern w:val="2"/>
                <w:szCs w:val="24"/>
              </w:rPr>
              <w:t>3.1 Aging grid needs to be modernized</w:t>
            </w:r>
            <w:r>
              <w:rPr>
                <w:rFonts w:ascii="Calibri" w:hAnsi="Calibri" w:cs="Calibri"/>
                <w:noProof/>
              </w:rPr>
              <w:tab/>
            </w:r>
            <w:r>
              <w:rPr>
                <w:rFonts w:ascii="Calibri" w:hAnsi="Calibri" w:cs="Calibri"/>
                <w:noProof/>
              </w:rPr>
              <w:fldChar w:fldCharType="begin"/>
            </w:r>
            <w:r>
              <w:rPr>
                <w:rFonts w:ascii="Calibri" w:hAnsi="Calibri" w:cs="Calibri"/>
                <w:noProof/>
              </w:rPr>
              <w:instrText xml:space="preserve"> PAGEREF _Toc20205 \h </w:instrText>
            </w:r>
            <w:r>
              <w:rPr>
                <w:rFonts w:ascii="Calibri" w:hAnsi="Calibri" w:cs="Calibri"/>
                <w:noProof/>
              </w:rPr>
            </w:r>
            <w:r>
              <w:rPr>
                <w:rFonts w:ascii="Calibri" w:hAnsi="Calibri" w:cs="Calibri"/>
                <w:noProof/>
              </w:rPr>
              <w:fldChar w:fldCharType="separate"/>
            </w:r>
            <w:r w:rsidR="006B67FC">
              <w:rPr>
                <w:rFonts w:ascii="Calibri" w:hAnsi="Calibri" w:cs="Calibri"/>
                <w:noProof/>
              </w:rPr>
              <w:t>20</w:t>
            </w:r>
            <w:r>
              <w:rPr>
                <w:rFonts w:ascii="Calibri" w:hAnsi="Calibri" w:cs="Calibri"/>
                <w:noProof/>
              </w:rPr>
              <w:fldChar w:fldCharType="end"/>
            </w:r>
          </w:hyperlink>
        </w:p>
        <w:p w14:paraId="6D606ED6" w14:textId="1A6531F9" w:rsidR="00F00B66" w:rsidRDefault="00F00B66">
          <w:pPr>
            <w:pStyle w:val="TOC2"/>
            <w:tabs>
              <w:tab w:val="right" w:leader="dot" w:pos="7743"/>
            </w:tabs>
            <w:rPr>
              <w:rFonts w:ascii="Calibri" w:hAnsi="Calibri" w:cs="Calibri"/>
              <w:noProof/>
            </w:rPr>
          </w:pPr>
          <w:hyperlink w:anchor="_Toc31778" w:history="1">
            <w:r>
              <w:rPr>
                <w:rFonts w:ascii="Calibri" w:eastAsia="楷体" w:hAnsi="Calibri" w:cs="Calibri"/>
                <w:bCs/>
                <w:noProof/>
                <w:snapToGrid w:val="0"/>
                <w:kern w:val="2"/>
                <w:szCs w:val="24"/>
              </w:rPr>
              <w:t>3.2 Increasing grid complexity requires software as well as hardware</w:t>
            </w:r>
            <w:r>
              <w:rPr>
                <w:rFonts w:ascii="Calibri" w:hAnsi="Calibri" w:cs="Calibri"/>
                <w:noProof/>
              </w:rPr>
              <w:tab/>
            </w:r>
            <w:r>
              <w:rPr>
                <w:rFonts w:ascii="Calibri" w:hAnsi="Calibri" w:cs="Calibri"/>
                <w:noProof/>
              </w:rPr>
              <w:fldChar w:fldCharType="begin"/>
            </w:r>
            <w:r>
              <w:rPr>
                <w:rFonts w:ascii="Calibri" w:hAnsi="Calibri" w:cs="Calibri"/>
                <w:noProof/>
              </w:rPr>
              <w:instrText xml:space="preserve"> PAGEREF _Toc31778 \h </w:instrText>
            </w:r>
            <w:r>
              <w:rPr>
                <w:rFonts w:ascii="Calibri" w:hAnsi="Calibri" w:cs="Calibri"/>
                <w:noProof/>
              </w:rPr>
            </w:r>
            <w:r>
              <w:rPr>
                <w:rFonts w:ascii="Calibri" w:hAnsi="Calibri" w:cs="Calibri"/>
                <w:noProof/>
              </w:rPr>
              <w:fldChar w:fldCharType="separate"/>
            </w:r>
            <w:r w:rsidR="006B67FC">
              <w:rPr>
                <w:rFonts w:ascii="Calibri" w:hAnsi="Calibri" w:cs="Calibri"/>
                <w:noProof/>
              </w:rPr>
              <w:t>21</w:t>
            </w:r>
            <w:r>
              <w:rPr>
                <w:rFonts w:ascii="Calibri" w:hAnsi="Calibri" w:cs="Calibri"/>
                <w:noProof/>
              </w:rPr>
              <w:fldChar w:fldCharType="end"/>
            </w:r>
          </w:hyperlink>
        </w:p>
        <w:p w14:paraId="2788F510" w14:textId="69D80B2E" w:rsidR="00F00B66" w:rsidRDefault="00F00B66">
          <w:pPr>
            <w:pStyle w:val="TOC1"/>
            <w:tabs>
              <w:tab w:val="right" w:leader="dot" w:pos="7743"/>
            </w:tabs>
            <w:rPr>
              <w:rFonts w:ascii="Calibri" w:hAnsi="Calibri" w:cs="Calibri"/>
              <w:noProof/>
            </w:rPr>
          </w:pPr>
          <w:hyperlink w:anchor="_Toc20040" w:history="1">
            <w:r>
              <w:rPr>
                <w:rFonts w:ascii="Calibri" w:eastAsia="楷体" w:hAnsi="Calibri" w:cs="Calibri"/>
                <w:bCs/>
                <w:noProof/>
                <w:snapToGrid w:val="0"/>
                <w:szCs w:val="16"/>
              </w:rPr>
              <w:t>4. GE Vernova is positioned to serve and win</w:t>
            </w:r>
            <w:r>
              <w:rPr>
                <w:rFonts w:ascii="Calibri" w:hAnsi="Calibri" w:cs="Calibri"/>
                <w:noProof/>
              </w:rPr>
              <w:tab/>
            </w:r>
            <w:r>
              <w:rPr>
                <w:rFonts w:ascii="Calibri" w:hAnsi="Calibri" w:cs="Calibri"/>
                <w:noProof/>
              </w:rPr>
              <w:fldChar w:fldCharType="begin"/>
            </w:r>
            <w:r>
              <w:rPr>
                <w:rFonts w:ascii="Calibri" w:hAnsi="Calibri" w:cs="Calibri"/>
                <w:noProof/>
              </w:rPr>
              <w:instrText xml:space="preserve"> PAGEREF _Toc20040 \h </w:instrText>
            </w:r>
            <w:r>
              <w:rPr>
                <w:rFonts w:ascii="Calibri" w:hAnsi="Calibri" w:cs="Calibri"/>
                <w:noProof/>
              </w:rPr>
            </w:r>
            <w:r>
              <w:rPr>
                <w:rFonts w:ascii="Calibri" w:hAnsi="Calibri" w:cs="Calibri"/>
                <w:noProof/>
              </w:rPr>
              <w:fldChar w:fldCharType="separate"/>
            </w:r>
            <w:r w:rsidR="006B67FC">
              <w:rPr>
                <w:rFonts w:ascii="Calibri" w:hAnsi="Calibri" w:cs="Calibri"/>
                <w:noProof/>
              </w:rPr>
              <w:t>22</w:t>
            </w:r>
            <w:r>
              <w:rPr>
                <w:rFonts w:ascii="Calibri" w:hAnsi="Calibri" w:cs="Calibri"/>
                <w:noProof/>
              </w:rPr>
              <w:fldChar w:fldCharType="end"/>
            </w:r>
          </w:hyperlink>
        </w:p>
        <w:p w14:paraId="4C2E4140" w14:textId="312A45E9" w:rsidR="00F00B66" w:rsidRDefault="00F00B66">
          <w:pPr>
            <w:pStyle w:val="TOC2"/>
            <w:tabs>
              <w:tab w:val="right" w:leader="dot" w:pos="7743"/>
            </w:tabs>
            <w:rPr>
              <w:rFonts w:ascii="Calibri" w:hAnsi="Calibri" w:cs="Calibri"/>
              <w:noProof/>
            </w:rPr>
          </w:pPr>
          <w:hyperlink w:anchor="_Toc15161" w:history="1">
            <w:r>
              <w:rPr>
                <w:rFonts w:ascii="Calibri" w:eastAsia="楷体" w:hAnsi="Calibri" w:cs="Calibri"/>
                <w:bCs/>
                <w:noProof/>
                <w:snapToGrid w:val="0"/>
                <w:kern w:val="2"/>
                <w:szCs w:val="24"/>
              </w:rPr>
              <w:t>4.1 More order backlogs feed into stronger revenue growth and margin improvement</w:t>
            </w:r>
            <w:r>
              <w:rPr>
                <w:rFonts w:ascii="Calibri" w:hAnsi="Calibri" w:cs="Calibri"/>
                <w:noProof/>
              </w:rPr>
              <w:tab/>
            </w:r>
            <w:r>
              <w:rPr>
                <w:rFonts w:ascii="Calibri" w:hAnsi="Calibri" w:cs="Calibri"/>
                <w:noProof/>
              </w:rPr>
              <w:fldChar w:fldCharType="begin"/>
            </w:r>
            <w:r>
              <w:rPr>
                <w:rFonts w:ascii="Calibri" w:hAnsi="Calibri" w:cs="Calibri"/>
                <w:noProof/>
              </w:rPr>
              <w:instrText xml:space="preserve"> PAGEREF _Toc15161 \h </w:instrText>
            </w:r>
            <w:r>
              <w:rPr>
                <w:rFonts w:ascii="Calibri" w:hAnsi="Calibri" w:cs="Calibri"/>
                <w:noProof/>
              </w:rPr>
            </w:r>
            <w:r>
              <w:rPr>
                <w:rFonts w:ascii="Calibri" w:hAnsi="Calibri" w:cs="Calibri"/>
                <w:noProof/>
              </w:rPr>
              <w:fldChar w:fldCharType="separate"/>
            </w:r>
            <w:r w:rsidR="006B67FC">
              <w:rPr>
                <w:rFonts w:ascii="Calibri" w:hAnsi="Calibri" w:cs="Calibri"/>
                <w:noProof/>
              </w:rPr>
              <w:t>22</w:t>
            </w:r>
            <w:r>
              <w:rPr>
                <w:rFonts w:ascii="Calibri" w:hAnsi="Calibri" w:cs="Calibri"/>
                <w:noProof/>
              </w:rPr>
              <w:fldChar w:fldCharType="end"/>
            </w:r>
          </w:hyperlink>
        </w:p>
        <w:p w14:paraId="258A174F" w14:textId="5B2059D3" w:rsidR="00F00B66" w:rsidRDefault="00F00B66">
          <w:pPr>
            <w:pStyle w:val="TOC2"/>
            <w:tabs>
              <w:tab w:val="right" w:leader="dot" w:pos="7743"/>
            </w:tabs>
            <w:rPr>
              <w:rFonts w:ascii="Calibri" w:hAnsi="Calibri" w:cs="Calibri"/>
              <w:noProof/>
            </w:rPr>
          </w:pPr>
          <w:hyperlink w:anchor="_Toc14380" w:history="1">
            <w:r>
              <w:rPr>
                <w:rFonts w:ascii="Calibri" w:eastAsia="楷体" w:hAnsi="Calibri" w:cs="Calibri"/>
                <w:bCs/>
                <w:noProof/>
                <w:snapToGrid w:val="0"/>
                <w:kern w:val="2"/>
                <w:szCs w:val="24"/>
              </w:rPr>
              <w:t>4.2 Competing the Prolec GE acquisition by mid-2026</w:t>
            </w:r>
            <w:r>
              <w:rPr>
                <w:rFonts w:ascii="Calibri" w:hAnsi="Calibri" w:cs="Calibri"/>
                <w:noProof/>
              </w:rPr>
              <w:tab/>
            </w:r>
            <w:r>
              <w:rPr>
                <w:rFonts w:ascii="Calibri" w:hAnsi="Calibri" w:cs="Calibri"/>
                <w:noProof/>
              </w:rPr>
              <w:fldChar w:fldCharType="begin"/>
            </w:r>
            <w:r>
              <w:rPr>
                <w:rFonts w:ascii="Calibri" w:hAnsi="Calibri" w:cs="Calibri"/>
                <w:noProof/>
              </w:rPr>
              <w:instrText xml:space="preserve"> PAGEREF _Toc14380 \h </w:instrText>
            </w:r>
            <w:r>
              <w:rPr>
                <w:rFonts w:ascii="Calibri" w:hAnsi="Calibri" w:cs="Calibri"/>
                <w:noProof/>
              </w:rPr>
            </w:r>
            <w:r>
              <w:rPr>
                <w:rFonts w:ascii="Calibri" w:hAnsi="Calibri" w:cs="Calibri"/>
                <w:noProof/>
              </w:rPr>
              <w:fldChar w:fldCharType="separate"/>
            </w:r>
            <w:r w:rsidR="006B67FC">
              <w:rPr>
                <w:rFonts w:ascii="Calibri" w:hAnsi="Calibri" w:cs="Calibri"/>
                <w:noProof/>
              </w:rPr>
              <w:t>24</w:t>
            </w:r>
            <w:r>
              <w:rPr>
                <w:rFonts w:ascii="Calibri" w:hAnsi="Calibri" w:cs="Calibri"/>
                <w:noProof/>
              </w:rPr>
              <w:fldChar w:fldCharType="end"/>
            </w:r>
          </w:hyperlink>
        </w:p>
        <w:p w14:paraId="3DACEA1F" w14:textId="695A6AA2" w:rsidR="00F00B66" w:rsidRDefault="00F00B66">
          <w:pPr>
            <w:pStyle w:val="TOC2"/>
            <w:tabs>
              <w:tab w:val="right" w:leader="dot" w:pos="7743"/>
            </w:tabs>
            <w:rPr>
              <w:rFonts w:ascii="Calibri" w:hAnsi="Calibri" w:cs="Calibri"/>
              <w:noProof/>
            </w:rPr>
          </w:pPr>
          <w:hyperlink w:anchor="_Toc27693" w:history="1">
            <w:r>
              <w:rPr>
                <w:rFonts w:ascii="Calibri" w:eastAsia="楷体" w:hAnsi="Calibri" w:cs="Calibri"/>
                <w:bCs/>
                <w:noProof/>
                <w:snapToGrid w:val="0"/>
                <w:kern w:val="2"/>
                <w:szCs w:val="24"/>
              </w:rPr>
              <w:t>4.3 Developing and investing in new tech</w:t>
            </w:r>
            <w:r>
              <w:rPr>
                <w:rFonts w:ascii="Calibri" w:hAnsi="Calibri" w:cs="Calibri"/>
                <w:noProof/>
              </w:rPr>
              <w:tab/>
            </w:r>
            <w:r>
              <w:rPr>
                <w:rFonts w:ascii="Calibri" w:hAnsi="Calibri" w:cs="Calibri"/>
                <w:noProof/>
              </w:rPr>
              <w:fldChar w:fldCharType="begin"/>
            </w:r>
            <w:r>
              <w:rPr>
                <w:rFonts w:ascii="Calibri" w:hAnsi="Calibri" w:cs="Calibri"/>
                <w:noProof/>
              </w:rPr>
              <w:instrText xml:space="preserve"> PAGEREF _Toc27693 \h </w:instrText>
            </w:r>
            <w:r>
              <w:rPr>
                <w:rFonts w:ascii="Calibri" w:hAnsi="Calibri" w:cs="Calibri"/>
                <w:noProof/>
              </w:rPr>
            </w:r>
            <w:r>
              <w:rPr>
                <w:rFonts w:ascii="Calibri" w:hAnsi="Calibri" w:cs="Calibri"/>
                <w:noProof/>
              </w:rPr>
              <w:fldChar w:fldCharType="separate"/>
            </w:r>
            <w:r w:rsidR="006B67FC">
              <w:rPr>
                <w:rFonts w:ascii="Calibri" w:hAnsi="Calibri" w:cs="Calibri"/>
                <w:noProof/>
              </w:rPr>
              <w:t>24</w:t>
            </w:r>
            <w:r>
              <w:rPr>
                <w:rFonts w:ascii="Calibri" w:hAnsi="Calibri" w:cs="Calibri"/>
                <w:noProof/>
              </w:rPr>
              <w:fldChar w:fldCharType="end"/>
            </w:r>
          </w:hyperlink>
        </w:p>
        <w:p w14:paraId="2D9E787C" w14:textId="0B6C28E8" w:rsidR="00F00B66" w:rsidRDefault="00F00B66">
          <w:pPr>
            <w:pStyle w:val="TOC1"/>
            <w:tabs>
              <w:tab w:val="right" w:leader="dot" w:pos="7743"/>
            </w:tabs>
            <w:rPr>
              <w:rFonts w:ascii="Calibri" w:hAnsi="Calibri" w:cs="Calibri"/>
              <w:noProof/>
            </w:rPr>
          </w:pPr>
          <w:hyperlink w:anchor="_Toc11534" w:history="1">
            <w:r>
              <w:rPr>
                <w:rFonts w:ascii="Calibri" w:eastAsia="楷体_GB2312" w:hAnsi="Calibri" w:cs="Calibri"/>
                <w:bCs/>
                <w:noProof/>
              </w:rPr>
              <w:t>5. Valuation&amp; recommendation</w:t>
            </w:r>
            <w:r>
              <w:rPr>
                <w:rFonts w:ascii="Calibri" w:hAnsi="Calibri" w:cs="Calibri"/>
                <w:noProof/>
              </w:rPr>
              <w:tab/>
            </w:r>
            <w:r>
              <w:rPr>
                <w:rFonts w:ascii="Calibri" w:hAnsi="Calibri" w:cs="Calibri"/>
                <w:noProof/>
              </w:rPr>
              <w:fldChar w:fldCharType="begin"/>
            </w:r>
            <w:r>
              <w:rPr>
                <w:rFonts w:ascii="Calibri" w:hAnsi="Calibri" w:cs="Calibri"/>
                <w:noProof/>
              </w:rPr>
              <w:instrText xml:space="preserve"> PAGEREF _Toc11534 \h </w:instrText>
            </w:r>
            <w:r>
              <w:rPr>
                <w:rFonts w:ascii="Calibri" w:hAnsi="Calibri" w:cs="Calibri"/>
                <w:noProof/>
              </w:rPr>
            </w:r>
            <w:r>
              <w:rPr>
                <w:rFonts w:ascii="Calibri" w:hAnsi="Calibri" w:cs="Calibri"/>
                <w:noProof/>
              </w:rPr>
              <w:fldChar w:fldCharType="separate"/>
            </w:r>
            <w:r w:rsidR="006B67FC">
              <w:rPr>
                <w:rFonts w:ascii="Calibri" w:hAnsi="Calibri" w:cs="Calibri"/>
                <w:noProof/>
              </w:rPr>
              <w:t>26</w:t>
            </w:r>
            <w:r>
              <w:rPr>
                <w:rFonts w:ascii="Calibri" w:hAnsi="Calibri" w:cs="Calibri"/>
                <w:noProof/>
              </w:rPr>
              <w:fldChar w:fldCharType="end"/>
            </w:r>
          </w:hyperlink>
        </w:p>
        <w:p w14:paraId="338102FE" w14:textId="31295FC7" w:rsidR="00F00B66" w:rsidRDefault="00F00B66">
          <w:pPr>
            <w:pStyle w:val="TOC1"/>
            <w:tabs>
              <w:tab w:val="right" w:leader="dot" w:pos="7743"/>
            </w:tabs>
            <w:rPr>
              <w:noProof/>
            </w:rPr>
          </w:pPr>
          <w:hyperlink w:anchor="_Toc31593" w:history="1">
            <w:r>
              <w:rPr>
                <w:rFonts w:ascii="Calibri" w:eastAsia="楷体_GB2312" w:hAnsi="Calibri" w:cs="Calibri"/>
                <w:bCs/>
                <w:noProof/>
              </w:rPr>
              <w:t>6. Risks</w:t>
            </w:r>
            <w:r>
              <w:rPr>
                <w:rFonts w:ascii="Calibri" w:hAnsi="Calibri" w:cs="Calibri"/>
                <w:noProof/>
              </w:rPr>
              <w:tab/>
            </w:r>
            <w:r>
              <w:rPr>
                <w:rFonts w:ascii="Calibri" w:hAnsi="Calibri" w:cs="Calibri"/>
                <w:noProof/>
              </w:rPr>
              <w:fldChar w:fldCharType="begin"/>
            </w:r>
            <w:r>
              <w:rPr>
                <w:rFonts w:ascii="Calibri" w:hAnsi="Calibri" w:cs="Calibri"/>
                <w:noProof/>
              </w:rPr>
              <w:instrText xml:space="preserve"> PAGEREF _Toc31593 \h </w:instrText>
            </w:r>
            <w:r>
              <w:rPr>
                <w:rFonts w:ascii="Calibri" w:hAnsi="Calibri" w:cs="Calibri"/>
                <w:noProof/>
              </w:rPr>
            </w:r>
            <w:r>
              <w:rPr>
                <w:rFonts w:ascii="Calibri" w:hAnsi="Calibri" w:cs="Calibri"/>
                <w:noProof/>
              </w:rPr>
              <w:fldChar w:fldCharType="separate"/>
            </w:r>
            <w:r w:rsidR="006B67FC">
              <w:rPr>
                <w:rFonts w:ascii="Calibri" w:hAnsi="Calibri" w:cs="Calibri"/>
                <w:noProof/>
              </w:rPr>
              <w:t>28</w:t>
            </w:r>
            <w:r>
              <w:rPr>
                <w:rFonts w:ascii="Calibri" w:hAnsi="Calibri" w:cs="Calibri"/>
                <w:noProof/>
              </w:rPr>
              <w:fldChar w:fldCharType="end"/>
            </w:r>
          </w:hyperlink>
        </w:p>
        <w:p w14:paraId="775C8ADC" w14:textId="77777777" w:rsidR="00F00B66" w:rsidRDefault="00000000">
          <w:pPr>
            <w:pStyle w:val="EFABodyText"/>
            <w:rPr>
              <w:rFonts w:eastAsia="宋体" w:cs="Calibri"/>
              <w:lang w:eastAsia="zh-CN"/>
            </w:rPr>
          </w:pPr>
          <w:r>
            <w:rPr>
              <w:rFonts w:eastAsia="宋体" w:cs="Calibri"/>
              <w:lang w:eastAsia="zh-CN"/>
            </w:rPr>
            <w:fldChar w:fldCharType="end"/>
          </w:r>
        </w:p>
      </w:sdtContent>
    </w:sdt>
    <w:p w14:paraId="344809CA" w14:textId="77777777" w:rsidR="00F00B66" w:rsidRDefault="00F00B66">
      <w:pPr>
        <w:pStyle w:val="EFABodyText"/>
        <w:rPr>
          <w:rFonts w:eastAsia="宋体" w:cs="Calibri"/>
          <w:lang w:eastAsia="zh-CN"/>
        </w:rPr>
      </w:pPr>
    </w:p>
    <w:p w14:paraId="4AAC6B91" w14:textId="77777777" w:rsidR="00F00B66" w:rsidRDefault="00F00B66">
      <w:pPr>
        <w:rPr>
          <w:rFonts w:eastAsiaTheme="minorEastAsia" w:cs="Calibri"/>
          <w:lang w:eastAsia="zh-CN"/>
        </w:rPr>
      </w:pPr>
    </w:p>
    <w:p w14:paraId="53A763B4" w14:textId="77777777" w:rsidR="00F00B66" w:rsidRDefault="00F00B66">
      <w:pPr>
        <w:rPr>
          <w:rFonts w:eastAsiaTheme="minorEastAsia" w:cs="Calibri"/>
          <w:lang w:eastAsia="zh-CN"/>
        </w:rPr>
      </w:pPr>
    </w:p>
    <w:p w14:paraId="57A8DBE9" w14:textId="77777777" w:rsidR="00F00B66" w:rsidRDefault="00F00B66">
      <w:pPr>
        <w:rPr>
          <w:rFonts w:eastAsiaTheme="minorEastAsia" w:cs="Calibri"/>
          <w:lang w:eastAsia="zh-CN"/>
        </w:rPr>
      </w:pPr>
    </w:p>
    <w:p w14:paraId="04096C97" w14:textId="77777777" w:rsidR="00F00B66" w:rsidRDefault="00F00B66">
      <w:pPr>
        <w:rPr>
          <w:rFonts w:eastAsiaTheme="minorEastAsia" w:cs="Calibri"/>
          <w:lang w:eastAsia="zh-CN"/>
        </w:rPr>
      </w:pPr>
    </w:p>
    <w:p w14:paraId="78978264" w14:textId="77777777" w:rsidR="00F00B66" w:rsidRDefault="00F00B66">
      <w:pPr>
        <w:rPr>
          <w:rFonts w:eastAsiaTheme="minorEastAsia" w:cs="Calibri"/>
          <w:lang w:eastAsia="zh-CN"/>
        </w:rPr>
      </w:pPr>
    </w:p>
    <w:p w14:paraId="6772369A" w14:textId="77777777" w:rsidR="00F00B66" w:rsidRDefault="00F00B66">
      <w:pPr>
        <w:rPr>
          <w:rFonts w:eastAsiaTheme="minorEastAsia" w:cs="Calibri"/>
          <w:lang w:eastAsia="zh-CN"/>
        </w:rPr>
      </w:pPr>
    </w:p>
    <w:p w14:paraId="23A5B0F3" w14:textId="77777777" w:rsidR="00F00B66" w:rsidRDefault="00F00B66">
      <w:pPr>
        <w:rPr>
          <w:rFonts w:eastAsiaTheme="minorEastAsia" w:cs="Calibri"/>
          <w:lang w:eastAsia="zh-CN"/>
        </w:rPr>
        <w:sectPr w:rsidR="00F00B66">
          <w:headerReference w:type="default" r:id="rId16"/>
          <w:headerReference w:type="first" r:id="rId17"/>
          <w:pgSz w:w="11910" w:h="16840"/>
          <w:pgMar w:top="567" w:right="567" w:bottom="1021" w:left="3600" w:header="567" w:footer="919" w:gutter="0"/>
          <w:cols w:space="425"/>
          <w:titlePg/>
          <w:docGrid w:linePitch="299"/>
        </w:sectPr>
      </w:pPr>
    </w:p>
    <w:p w14:paraId="26822F8C" w14:textId="77777777" w:rsidR="00F00B66" w:rsidRDefault="00000000">
      <w:pPr>
        <w:numPr>
          <w:ilvl w:val="0"/>
          <w:numId w:val="2"/>
        </w:numPr>
        <w:outlineLvl w:val="0"/>
        <w:rPr>
          <w:rFonts w:eastAsiaTheme="minorEastAsia" w:cs="Calibri"/>
          <w:b/>
          <w:bCs/>
          <w:color w:val="23558C"/>
          <w:sz w:val="28"/>
          <w:szCs w:val="28"/>
          <w:lang w:eastAsia="zh-CN"/>
        </w:rPr>
      </w:pPr>
      <w:bookmarkStart w:id="0" w:name="_Toc30845"/>
      <w:r>
        <w:rPr>
          <w:rFonts w:eastAsiaTheme="minorEastAsia" w:cs="Calibri" w:hint="eastAsia"/>
          <w:b/>
          <w:bCs/>
          <w:color w:val="23558C"/>
          <w:sz w:val="28"/>
          <w:szCs w:val="28"/>
          <w:lang w:eastAsia="zh-CN"/>
        </w:rPr>
        <w:lastRenderedPageBreak/>
        <w:t>GE Vernova</w:t>
      </w:r>
      <w:r>
        <w:rPr>
          <w:rFonts w:eastAsiaTheme="minorEastAsia" w:cs="Calibri"/>
          <w:b/>
          <w:bCs/>
          <w:color w:val="23558C"/>
          <w:sz w:val="28"/>
          <w:szCs w:val="28"/>
          <w:lang w:eastAsia="zh-CN"/>
        </w:rPr>
        <w:t xml:space="preserve">: </w:t>
      </w:r>
      <w:r>
        <w:rPr>
          <w:rFonts w:eastAsiaTheme="minorEastAsia" w:cs="Calibri" w:hint="eastAsia"/>
          <w:b/>
          <w:bCs/>
          <w:color w:val="23558C"/>
          <w:sz w:val="28"/>
          <w:szCs w:val="28"/>
          <w:lang w:eastAsia="zh-CN"/>
        </w:rPr>
        <w:t>e</w:t>
      </w:r>
      <w:r>
        <w:rPr>
          <w:rFonts w:eastAsiaTheme="minorEastAsia" w:cs="Calibri"/>
          <w:b/>
          <w:bCs/>
          <w:color w:val="23558C"/>
          <w:sz w:val="28"/>
          <w:szCs w:val="28"/>
          <w:lang w:eastAsia="zh-CN"/>
        </w:rPr>
        <w:t>lectrifying and decarbonizing the world</w:t>
      </w:r>
      <w:bookmarkEnd w:id="0"/>
    </w:p>
    <w:p w14:paraId="6B66DC75" w14:textId="77777777" w:rsidR="00F00B66" w:rsidRDefault="00000000">
      <w:pPr>
        <w:rPr>
          <w:rFonts w:eastAsiaTheme="minorEastAsia" w:cs="Calibri"/>
          <w:b/>
          <w:bCs/>
          <w:color w:val="23558C"/>
          <w:sz w:val="24"/>
          <w:szCs w:val="24"/>
          <w:lang w:eastAsia="zh-CN"/>
        </w:rPr>
      </w:pPr>
      <w:r>
        <w:rPr>
          <w:rFonts w:eastAsiaTheme="minorEastAsia" w:cs="Calibri"/>
          <w:b/>
          <w:bCs/>
          <w:color w:val="23558C"/>
          <w:sz w:val="28"/>
          <w:szCs w:val="28"/>
          <w:lang w:eastAsia="zh-CN"/>
        </w:rPr>
        <w:t xml:space="preserve"> </w:t>
      </w:r>
    </w:p>
    <w:p w14:paraId="64246319" w14:textId="77777777" w:rsidR="00F00B66" w:rsidRDefault="00000000">
      <w:pPr>
        <w:outlineLvl w:val="1"/>
        <w:rPr>
          <w:rFonts w:eastAsiaTheme="minorEastAsia" w:cs="Calibri"/>
          <w:b/>
          <w:bCs/>
          <w:color w:val="23558C"/>
          <w:sz w:val="24"/>
          <w:szCs w:val="24"/>
          <w:lang w:eastAsia="zh-CN"/>
        </w:rPr>
      </w:pPr>
      <w:bookmarkStart w:id="1" w:name="_Toc11960"/>
      <w:r>
        <w:rPr>
          <w:rFonts w:eastAsiaTheme="minorEastAsia" w:cs="Calibri"/>
          <w:b/>
          <w:bCs/>
          <w:color w:val="23558C"/>
          <w:sz w:val="24"/>
          <w:szCs w:val="24"/>
          <w:lang w:eastAsia="zh-CN"/>
        </w:rPr>
        <w:t>1.1 An equipment and services leader in energy transition</w:t>
      </w:r>
      <w:bookmarkEnd w:id="1"/>
    </w:p>
    <w:p w14:paraId="62FA93D1" w14:textId="77777777" w:rsidR="00F00B66" w:rsidRDefault="00000000">
      <w:pPr>
        <w:rPr>
          <w:rFonts w:eastAsiaTheme="minorEastAsia" w:cs="Calibri"/>
          <w:b/>
          <w:bCs/>
          <w:sz w:val="18"/>
          <w:szCs w:val="18"/>
          <w:lang w:eastAsia="zh-CN"/>
        </w:rPr>
      </w:pPr>
      <w:r>
        <w:rPr>
          <w:rFonts w:eastAsiaTheme="minorEastAsia" w:cs="Calibri"/>
          <w:b/>
          <w:bCs/>
          <w:sz w:val="18"/>
          <w:szCs w:val="18"/>
          <w:lang w:eastAsia="zh-CN"/>
        </w:rPr>
        <w:t xml:space="preserve"> </w:t>
      </w:r>
    </w:p>
    <w:p w14:paraId="42059BAE" w14:textId="77777777" w:rsidR="00F00B66" w:rsidRDefault="00000000">
      <w:pPr>
        <w:rPr>
          <w:rFonts w:eastAsiaTheme="minorEastAsia" w:cs="Calibri"/>
          <w:sz w:val="22"/>
          <w:szCs w:val="22"/>
          <w:lang w:eastAsia="zh-CN"/>
        </w:rPr>
      </w:pPr>
      <w:r>
        <w:rPr>
          <w:rFonts w:eastAsiaTheme="minorEastAsia" w:cs="Calibri"/>
          <w:b/>
          <w:bCs/>
          <w:sz w:val="22"/>
          <w:szCs w:val="22"/>
          <w:lang w:eastAsia="zh-CN"/>
        </w:rPr>
        <w:t>GE Vernova Inc. is a global leader in the electric power industry, with products and services that generate, transfer, orchestrate, convert, and store</w:t>
      </w:r>
      <w:r>
        <w:rPr>
          <w:rFonts w:eastAsiaTheme="minorEastAsia" w:cs="Calibri" w:hint="eastAsia"/>
          <w:b/>
          <w:bCs/>
          <w:sz w:val="22"/>
          <w:szCs w:val="22"/>
          <w:lang w:eastAsia="zh-CN"/>
        </w:rPr>
        <w:t xml:space="preserve"> </w:t>
      </w:r>
      <w:r>
        <w:rPr>
          <w:rFonts w:eastAsiaTheme="minorEastAsia" w:cs="Calibri"/>
          <w:b/>
          <w:bCs/>
          <w:sz w:val="22"/>
          <w:szCs w:val="22"/>
          <w:lang w:eastAsia="zh-CN"/>
        </w:rPr>
        <w:t xml:space="preserve">electricity. </w:t>
      </w:r>
      <w:r>
        <w:rPr>
          <w:rFonts w:eastAsiaTheme="minorEastAsia" w:cs="Calibri" w:hint="eastAsia"/>
          <w:sz w:val="22"/>
          <w:szCs w:val="22"/>
          <w:lang w:eastAsia="zh-CN"/>
        </w:rPr>
        <w:t xml:space="preserve">The company </w:t>
      </w:r>
      <w:r>
        <w:rPr>
          <w:rFonts w:eastAsiaTheme="minorEastAsia" w:cs="Calibri"/>
          <w:sz w:val="22"/>
          <w:szCs w:val="22"/>
          <w:lang w:eastAsia="zh-CN"/>
        </w:rPr>
        <w:t>was spun off from General Electric on April 2, 2024. While a new</w:t>
      </w:r>
      <w:r>
        <w:rPr>
          <w:rFonts w:eastAsiaTheme="minorEastAsia" w:cs="Calibri" w:hint="eastAsia"/>
          <w:sz w:val="22"/>
          <w:szCs w:val="22"/>
          <w:lang w:eastAsia="zh-CN"/>
        </w:rPr>
        <w:t xml:space="preserve"> </w:t>
      </w:r>
      <w:r>
        <w:rPr>
          <w:rFonts w:eastAsiaTheme="minorEastAsia" w:cs="Calibri"/>
          <w:sz w:val="22"/>
          <w:szCs w:val="22"/>
          <w:lang w:eastAsia="zh-CN"/>
        </w:rPr>
        <w:t xml:space="preserve">standalone entity, GE </w:t>
      </w:r>
      <w:proofErr w:type="spellStart"/>
      <w:r>
        <w:rPr>
          <w:rFonts w:eastAsiaTheme="minorEastAsia" w:cs="Calibri"/>
          <w:sz w:val="22"/>
          <w:szCs w:val="22"/>
          <w:lang w:eastAsia="zh-CN"/>
        </w:rPr>
        <w:t>Vernova's</w:t>
      </w:r>
      <w:proofErr w:type="spellEnd"/>
      <w:r>
        <w:rPr>
          <w:rFonts w:eastAsiaTheme="minorEastAsia" w:cs="Calibri"/>
          <w:sz w:val="22"/>
          <w:szCs w:val="22"/>
          <w:lang w:eastAsia="zh-CN"/>
        </w:rPr>
        <w:t xml:space="preserve"> focus on electrification and power can be traced to the early days of General Electric, which was a pioneer in electric power when it began trading in the Dow Jones industrial average in 1896. </w:t>
      </w:r>
    </w:p>
    <w:p w14:paraId="6C324B7C" w14:textId="77777777" w:rsidR="00F00B66" w:rsidRDefault="00F00B66">
      <w:pPr>
        <w:rPr>
          <w:rFonts w:eastAsiaTheme="minorEastAsia" w:cs="Calibri"/>
          <w:sz w:val="22"/>
          <w:szCs w:val="22"/>
          <w:lang w:eastAsia="zh-CN"/>
        </w:rPr>
      </w:pPr>
    </w:p>
    <w:p w14:paraId="6086B5C0" w14:textId="77777777" w:rsidR="00F00B66" w:rsidRDefault="00000000">
      <w:pPr>
        <w:rPr>
          <w:rFonts w:eastAsiaTheme="minorEastAsia" w:cs="Calibri"/>
          <w:sz w:val="22"/>
          <w:szCs w:val="22"/>
          <w:lang w:eastAsia="zh-CN"/>
        </w:rPr>
      </w:pPr>
      <w:r>
        <w:rPr>
          <w:rFonts w:eastAsiaTheme="minorEastAsia" w:cs="Calibri"/>
          <w:b/>
          <w:bCs/>
          <w:sz w:val="22"/>
          <w:szCs w:val="22"/>
          <w:lang w:eastAsia="zh-CN"/>
        </w:rPr>
        <w:t xml:space="preserve">Now with installed </w:t>
      </w:r>
      <w:proofErr w:type="gramStart"/>
      <w:r>
        <w:rPr>
          <w:rFonts w:eastAsiaTheme="minorEastAsia" w:cs="Calibri"/>
          <w:b/>
          <w:bCs/>
          <w:sz w:val="22"/>
          <w:szCs w:val="22"/>
          <w:lang w:eastAsia="zh-CN"/>
        </w:rPr>
        <w:t>base</w:t>
      </w:r>
      <w:proofErr w:type="gramEnd"/>
      <w:r>
        <w:rPr>
          <w:rFonts w:eastAsiaTheme="minorEastAsia" w:cs="Calibri"/>
          <w:b/>
          <w:bCs/>
          <w:sz w:val="22"/>
          <w:szCs w:val="22"/>
          <w:lang w:eastAsia="zh-CN"/>
        </w:rPr>
        <w:t xml:space="preserve"> generates</w:t>
      </w:r>
      <w:r>
        <w:rPr>
          <w:rFonts w:eastAsiaTheme="minorEastAsia" w:cs="Calibri" w:hint="eastAsia"/>
          <w:b/>
          <w:bCs/>
          <w:sz w:val="22"/>
          <w:szCs w:val="22"/>
          <w:lang w:eastAsia="zh-CN"/>
        </w:rPr>
        <w:t xml:space="preserve"> </w:t>
      </w:r>
      <w:r>
        <w:rPr>
          <w:rFonts w:eastAsiaTheme="minorEastAsia" w:cs="Calibri"/>
          <w:b/>
          <w:bCs/>
          <w:sz w:val="22"/>
          <w:szCs w:val="22"/>
          <w:lang w:eastAsia="zh-CN"/>
        </w:rPr>
        <w:t>approximately 25% of the world’s electricity</w:t>
      </w:r>
      <w:r>
        <w:rPr>
          <w:rFonts w:eastAsiaTheme="minorEastAsia" w:cs="Calibri" w:hint="eastAsia"/>
          <w:b/>
          <w:bCs/>
          <w:sz w:val="22"/>
          <w:szCs w:val="22"/>
          <w:lang w:eastAsia="zh-CN"/>
        </w:rPr>
        <w:t xml:space="preserve">, GE Vernova </w:t>
      </w:r>
      <w:r>
        <w:rPr>
          <w:rFonts w:eastAsiaTheme="minorEastAsia" w:cs="Calibri"/>
          <w:b/>
          <w:bCs/>
          <w:sz w:val="22"/>
          <w:szCs w:val="22"/>
          <w:lang w:eastAsia="zh-CN"/>
        </w:rPr>
        <w:t>build, modernize, and service power systems</w:t>
      </w:r>
      <w:r>
        <w:rPr>
          <w:rFonts w:eastAsiaTheme="minorEastAsia" w:cs="Calibri"/>
          <w:sz w:val="22"/>
          <w:szCs w:val="22"/>
          <w:lang w:eastAsia="zh-CN"/>
        </w:rPr>
        <w:t xml:space="preserve"> to help customers electrify their operations and economies, meet power demand growth, improve system reliability and resiliency, and navigate the energy transition through limiting and reducing emissions.</w:t>
      </w:r>
    </w:p>
    <w:tbl>
      <w:tblPr>
        <w:tblStyle w:val="TableGrid"/>
        <w:tblpPr w:leftFromText="180" w:rightFromText="180" w:vertAnchor="text" w:horzAnchor="page" w:tblpX="761" w:tblpY="176"/>
        <w:tblOverlap w:val="never"/>
        <w:tblW w:w="106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661"/>
      </w:tblGrid>
      <w:tr w:rsidR="00F00B66" w14:paraId="7432199F" w14:textId="77777777">
        <w:trPr>
          <w:trHeight w:val="261"/>
        </w:trPr>
        <w:tc>
          <w:tcPr>
            <w:tcW w:w="10661" w:type="dxa"/>
            <w:tcBorders>
              <w:bottom w:val="nil"/>
            </w:tcBorders>
          </w:tcPr>
          <w:p w14:paraId="2AF7818F" w14:textId="77777777" w:rsidR="00F00B66" w:rsidRDefault="00000000">
            <w:pPr>
              <w:rPr>
                <w:rFonts w:eastAsiaTheme="minorEastAsia" w:cs="Calibri"/>
                <w:b/>
                <w:bCs/>
                <w:sz w:val="22"/>
                <w:szCs w:val="22"/>
                <w:lang w:eastAsia="zh-CN"/>
              </w:rPr>
            </w:pPr>
            <w:bookmarkStart w:id="2" w:name="_Hlk216640996"/>
            <w:r>
              <w:rPr>
                <w:rFonts w:eastAsiaTheme="minorEastAsia" w:cs="Calibri" w:hint="eastAsia"/>
                <w:b/>
                <w:bCs/>
                <w:sz w:val="22"/>
                <w:szCs w:val="22"/>
                <w:lang w:eastAsia="zh-CN"/>
              </w:rPr>
              <w:t>Figure: Technologies of GE Vernova</w:t>
            </w:r>
          </w:p>
        </w:tc>
      </w:tr>
      <w:tr w:rsidR="00F00B66" w14:paraId="4C16EFD7" w14:textId="77777777">
        <w:trPr>
          <w:trHeight w:val="3498"/>
        </w:trPr>
        <w:tc>
          <w:tcPr>
            <w:tcW w:w="10661" w:type="dxa"/>
            <w:tcBorders>
              <w:top w:val="nil"/>
              <w:bottom w:val="nil"/>
            </w:tcBorders>
            <w:tcMar>
              <w:top w:w="28" w:type="dxa"/>
              <w:bottom w:w="28" w:type="dxa"/>
            </w:tcMar>
            <w:vAlign w:val="center"/>
          </w:tcPr>
          <w:p w14:paraId="410DDE53" w14:textId="77777777" w:rsidR="00F00B66" w:rsidRDefault="00000000">
            <w:pPr>
              <w:ind w:leftChars="-100" w:left="-2" w:hangingChars="72" w:hanging="158"/>
              <w:rPr>
                <w:rFonts w:eastAsiaTheme="minorEastAsia" w:cs="Calibri"/>
                <w:b/>
                <w:bCs/>
                <w:sz w:val="22"/>
                <w:szCs w:val="22"/>
                <w:lang w:eastAsia="zh-CN"/>
              </w:rPr>
            </w:pPr>
            <w:r>
              <w:rPr>
                <w:rFonts w:eastAsiaTheme="minorEastAsia" w:cs="Calibri"/>
                <w:b/>
                <w:bCs/>
                <w:noProof/>
                <w:sz w:val="22"/>
                <w:szCs w:val="22"/>
                <w:lang w:eastAsia="zh-CN"/>
              </w:rPr>
              <w:drawing>
                <wp:inline distT="0" distB="0" distL="114300" distR="114300" wp14:anchorId="445B3EBB" wp14:editId="7B827248">
                  <wp:extent cx="6783705" cy="2226310"/>
                  <wp:effectExtent l="0" t="0" r="13335" b="1397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8"/>
                          <a:srcRect l="12480" r="11874" b="26809"/>
                          <a:stretch>
                            <a:fillRect/>
                          </a:stretch>
                        </pic:blipFill>
                        <pic:spPr>
                          <a:xfrm>
                            <a:off x="0" y="0"/>
                            <a:ext cx="6783705" cy="2226310"/>
                          </a:xfrm>
                          <a:prstGeom prst="rect">
                            <a:avLst/>
                          </a:prstGeom>
                          <a:noFill/>
                          <a:ln>
                            <a:noFill/>
                          </a:ln>
                        </pic:spPr>
                      </pic:pic>
                    </a:graphicData>
                  </a:graphic>
                </wp:inline>
              </w:drawing>
            </w:r>
          </w:p>
        </w:tc>
      </w:tr>
      <w:tr w:rsidR="00F00B66" w14:paraId="2AFAAD86" w14:textId="77777777">
        <w:trPr>
          <w:trHeight w:val="261"/>
        </w:trPr>
        <w:tc>
          <w:tcPr>
            <w:tcW w:w="10661" w:type="dxa"/>
            <w:tcBorders>
              <w:top w:val="nil"/>
              <w:bottom w:val="nil"/>
            </w:tcBorders>
          </w:tcPr>
          <w:p w14:paraId="26FBF535" w14:textId="77777777" w:rsidR="00F00B66" w:rsidRDefault="00000000">
            <w:pPr>
              <w:rPr>
                <w:rFonts w:eastAsiaTheme="minorEastAsia" w:cs="Calibri"/>
                <w:b/>
                <w:bCs/>
                <w:sz w:val="22"/>
                <w:szCs w:val="22"/>
                <w:lang w:eastAsia="zh-CN"/>
              </w:rPr>
            </w:pPr>
            <w:r>
              <w:rPr>
                <w:rFonts w:eastAsiaTheme="minorEastAsia" w:cs="Calibri" w:hint="eastAsia"/>
                <w:b/>
                <w:bCs/>
                <w:sz w:val="22"/>
                <w:szCs w:val="22"/>
                <w:lang w:eastAsia="zh-CN"/>
              </w:rPr>
              <w:t>Source: Company, HFI</w:t>
            </w:r>
          </w:p>
        </w:tc>
      </w:tr>
      <w:tr w:rsidR="00F00B66" w14:paraId="3B1BC054" w14:textId="77777777">
        <w:trPr>
          <w:trHeight w:val="261"/>
        </w:trPr>
        <w:tc>
          <w:tcPr>
            <w:tcW w:w="10661" w:type="dxa"/>
            <w:tcBorders>
              <w:top w:val="nil"/>
            </w:tcBorders>
          </w:tcPr>
          <w:p w14:paraId="6DDFBB27" w14:textId="77777777" w:rsidR="00F00B66" w:rsidRDefault="00F00B66">
            <w:pPr>
              <w:rPr>
                <w:rFonts w:eastAsiaTheme="minorEastAsia" w:cs="Calibri"/>
                <w:b/>
                <w:bCs/>
                <w:sz w:val="22"/>
                <w:szCs w:val="22"/>
                <w:lang w:eastAsia="zh-CN"/>
              </w:rPr>
            </w:pPr>
          </w:p>
        </w:tc>
      </w:tr>
    </w:tbl>
    <w:bookmarkEnd w:id="2"/>
    <w:p w14:paraId="32AE256B" w14:textId="77777777" w:rsidR="00F00B66" w:rsidRDefault="00000000">
      <w:pPr>
        <w:rPr>
          <w:rFonts w:eastAsiaTheme="minorEastAsia" w:cs="Calibri"/>
          <w:sz w:val="22"/>
          <w:szCs w:val="22"/>
          <w:lang w:eastAsia="zh-CN"/>
        </w:rPr>
      </w:pPr>
      <w:r>
        <w:rPr>
          <w:rFonts w:eastAsiaTheme="minorEastAsia" w:cs="Calibri"/>
          <w:b/>
          <w:bCs/>
          <w:sz w:val="22"/>
          <w:szCs w:val="22"/>
          <w:lang w:eastAsia="zh-CN"/>
        </w:rPr>
        <w:t>Sources of revenue for GE Vernova</w:t>
      </w:r>
      <w:r>
        <w:rPr>
          <w:rFonts w:eastAsiaTheme="minorEastAsia" w:cs="Calibri" w:hint="eastAsia"/>
          <w:b/>
          <w:bCs/>
          <w:sz w:val="22"/>
          <w:szCs w:val="22"/>
          <w:lang w:eastAsia="zh-CN"/>
        </w:rPr>
        <w:t xml:space="preserve"> are</w:t>
      </w:r>
      <w:r>
        <w:rPr>
          <w:rFonts w:eastAsiaTheme="minorEastAsia" w:cs="Calibri"/>
          <w:b/>
          <w:bCs/>
          <w:sz w:val="22"/>
          <w:szCs w:val="22"/>
          <w:lang w:eastAsia="zh-CN"/>
        </w:rPr>
        <w:t xml:space="preserve"> split between the sale of </w:t>
      </w:r>
      <w:r>
        <w:rPr>
          <w:rFonts w:eastAsiaTheme="minorEastAsia" w:cs="Calibri" w:hint="eastAsia"/>
          <w:b/>
          <w:bCs/>
          <w:sz w:val="22"/>
          <w:szCs w:val="22"/>
          <w:lang w:eastAsia="zh-CN"/>
        </w:rPr>
        <w:t xml:space="preserve">equipment </w:t>
      </w:r>
      <w:r>
        <w:rPr>
          <w:rFonts w:eastAsiaTheme="minorEastAsia" w:cs="Calibri"/>
          <w:b/>
          <w:bCs/>
          <w:sz w:val="22"/>
          <w:szCs w:val="22"/>
          <w:lang w:eastAsia="zh-CN"/>
        </w:rPr>
        <w:t>and</w:t>
      </w:r>
      <w:r>
        <w:rPr>
          <w:rFonts w:eastAsiaTheme="minorEastAsia" w:cs="Calibri" w:hint="eastAsia"/>
          <w:b/>
          <w:bCs/>
          <w:sz w:val="22"/>
          <w:szCs w:val="22"/>
          <w:lang w:eastAsia="zh-CN"/>
        </w:rPr>
        <w:t xml:space="preserve"> </w:t>
      </w:r>
      <w:r>
        <w:rPr>
          <w:rFonts w:eastAsiaTheme="minorEastAsia" w:cs="Calibri"/>
          <w:b/>
          <w:bCs/>
          <w:sz w:val="22"/>
          <w:szCs w:val="22"/>
          <w:lang w:eastAsia="zh-CN"/>
        </w:rPr>
        <w:t>services</w:t>
      </w:r>
      <w:r>
        <w:rPr>
          <w:rFonts w:eastAsiaTheme="minorEastAsia" w:cs="Calibri" w:hint="eastAsia"/>
          <w:b/>
          <w:bCs/>
          <w:sz w:val="22"/>
          <w:szCs w:val="22"/>
          <w:lang w:eastAsia="zh-CN"/>
        </w:rPr>
        <w:t>.</w:t>
      </w:r>
    </w:p>
    <w:p w14:paraId="5DDE379C" w14:textId="77777777" w:rsidR="00F00B66" w:rsidRDefault="00F00B66">
      <w:pPr>
        <w:rPr>
          <w:rFonts w:eastAsiaTheme="minorEastAsia" w:cs="Calibri"/>
          <w:b/>
          <w:bCs/>
          <w:sz w:val="22"/>
          <w:szCs w:val="22"/>
          <w:lang w:eastAsia="zh-CN"/>
        </w:rPr>
      </w:pPr>
    </w:p>
    <w:p w14:paraId="31084F4A" w14:textId="77777777" w:rsidR="00F00B66" w:rsidRDefault="00000000">
      <w:pPr>
        <w:rPr>
          <w:rFonts w:eastAsiaTheme="minorEastAsia" w:cs="Calibri"/>
          <w:sz w:val="22"/>
          <w:szCs w:val="22"/>
          <w:lang w:eastAsia="zh-CN"/>
        </w:rPr>
      </w:pPr>
      <w:r>
        <w:rPr>
          <w:rFonts w:eastAsiaTheme="minorEastAsia" w:cs="Calibri"/>
          <w:b/>
          <w:bCs/>
          <w:sz w:val="22"/>
          <w:szCs w:val="22"/>
          <w:lang w:eastAsia="zh-CN"/>
        </w:rPr>
        <w:t xml:space="preserve">Equipment </w:t>
      </w:r>
      <w:r>
        <w:rPr>
          <w:rFonts w:eastAsiaTheme="minorEastAsia" w:cs="Calibri"/>
          <w:sz w:val="22"/>
          <w:szCs w:val="22"/>
          <w:lang w:eastAsia="zh-CN"/>
        </w:rPr>
        <w:t xml:space="preserve">includes the design, manufacture, and delivery of a wide range of power generating, grid hardware and software, power conversion, and energy storage products. The company either sells products directly to customers or through engineering, procurement, and construction firms, where it can be either a sub-supplier or a consortium partner. The scope of supply can range from products alone to extended plant or project development scope, which can include plant-level guarantees and/or GE Vernova having turn-key responsibilities, often shared with partners, for project development. GE Vernova has manufacturing, assembly, and component production capabilities in </w:t>
      </w:r>
      <w:r>
        <w:rPr>
          <w:rFonts w:eastAsiaTheme="minorEastAsia" w:cs="Calibri" w:hint="eastAsia"/>
          <w:sz w:val="22"/>
          <w:szCs w:val="22"/>
          <w:lang w:eastAsia="zh-CN"/>
        </w:rPr>
        <w:t xml:space="preserve">nearly </w:t>
      </w:r>
      <w:r>
        <w:rPr>
          <w:rFonts w:eastAsiaTheme="minorEastAsia" w:cs="Calibri"/>
          <w:sz w:val="22"/>
          <w:szCs w:val="22"/>
          <w:lang w:eastAsia="zh-CN"/>
        </w:rPr>
        <w:t>100 plants across 27 countries.</w:t>
      </w:r>
    </w:p>
    <w:p w14:paraId="26D687C7" w14:textId="77777777" w:rsidR="00F00B66" w:rsidRDefault="00F00B66">
      <w:pPr>
        <w:rPr>
          <w:rFonts w:eastAsiaTheme="minorEastAsia" w:cs="Calibri"/>
          <w:sz w:val="22"/>
          <w:szCs w:val="22"/>
          <w:lang w:eastAsia="zh-CN"/>
        </w:rPr>
      </w:pPr>
    </w:p>
    <w:p w14:paraId="0F23921F" w14:textId="77777777" w:rsidR="00F00B66" w:rsidRDefault="00000000">
      <w:pPr>
        <w:rPr>
          <w:rFonts w:eastAsiaTheme="minorEastAsia" w:cs="Calibri"/>
          <w:sz w:val="22"/>
          <w:szCs w:val="22"/>
          <w:lang w:eastAsia="zh-CN"/>
        </w:rPr>
      </w:pPr>
      <w:r>
        <w:rPr>
          <w:rFonts w:eastAsiaTheme="minorEastAsia" w:cs="Calibri"/>
          <w:b/>
          <w:bCs/>
          <w:sz w:val="22"/>
          <w:szCs w:val="22"/>
          <w:lang w:eastAsia="zh-CN"/>
        </w:rPr>
        <w:t xml:space="preserve">Services </w:t>
      </w:r>
      <w:proofErr w:type="gramStart"/>
      <w:r>
        <w:rPr>
          <w:rFonts w:eastAsiaTheme="minorEastAsia" w:cs="Calibri"/>
          <w:sz w:val="22"/>
          <w:szCs w:val="22"/>
          <w:lang w:eastAsia="zh-CN"/>
        </w:rPr>
        <w:t>includes</w:t>
      </w:r>
      <w:proofErr w:type="gramEnd"/>
      <w:r>
        <w:rPr>
          <w:rFonts w:eastAsiaTheme="minorEastAsia" w:cs="Calibri"/>
          <w:sz w:val="22"/>
          <w:szCs w:val="22"/>
          <w:lang w:eastAsia="zh-CN"/>
        </w:rPr>
        <w:t xml:space="preserve"> </w:t>
      </w:r>
      <w:proofErr w:type="gramStart"/>
      <w:r>
        <w:rPr>
          <w:rFonts w:eastAsiaTheme="minorEastAsia" w:cs="Calibri"/>
          <w:sz w:val="22"/>
          <w:szCs w:val="22"/>
          <w:lang w:eastAsia="zh-CN"/>
        </w:rPr>
        <w:t>the maintenance</w:t>
      </w:r>
      <w:proofErr w:type="gramEnd"/>
      <w:r>
        <w:rPr>
          <w:rFonts w:eastAsiaTheme="minorEastAsia" w:cs="Calibri"/>
          <w:sz w:val="22"/>
          <w:szCs w:val="22"/>
          <w:lang w:eastAsia="zh-CN"/>
        </w:rPr>
        <w:t xml:space="preserve">, replacement of spare parts, repairs, upgrades, and </w:t>
      </w:r>
    </w:p>
    <w:p w14:paraId="62A964E9" w14:textId="77777777" w:rsidR="00F00B66" w:rsidRDefault="00000000">
      <w:pPr>
        <w:rPr>
          <w:rFonts w:eastAsiaTheme="minorEastAsia" w:cs="Calibri"/>
          <w:sz w:val="22"/>
          <w:szCs w:val="22"/>
          <w:lang w:eastAsia="zh-CN"/>
        </w:rPr>
      </w:pPr>
      <w:r>
        <w:rPr>
          <w:rFonts w:eastAsiaTheme="minorEastAsia" w:cs="Calibri"/>
          <w:sz w:val="22"/>
          <w:szCs w:val="22"/>
          <w:lang w:eastAsia="zh-CN"/>
        </w:rPr>
        <w:t xml:space="preserve">software subscriptions throughout the operating life of products globally. Services are typically sold directly to customers, either through long-term contractual service agreements or as individual transactions at time of service. Long-Term Service Agreements dominate </w:t>
      </w:r>
      <w:r>
        <w:rPr>
          <w:rFonts w:eastAsiaTheme="minorEastAsia" w:cs="Calibri" w:hint="eastAsia"/>
          <w:sz w:val="22"/>
          <w:szCs w:val="22"/>
          <w:lang w:eastAsia="zh-CN"/>
        </w:rPr>
        <w:t>~</w:t>
      </w:r>
      <w:r>
        <w:rPr>
          <w:rFonts w:eastAsiaTheme="minorEastAsia" w:cs="Calibri"/>
          <w:sz w:val="22"/>
          <w:szCs w:val="22"/>
          <w:lang w:eastAsia="zh-CN"/>
        </w:rPr>
        <w:t>70–80% of service revenue</w:t>
      </w:r>
      <w:r>
        <w:rPr>
          <w:rFonts w:eastAsiaTheme="minorEastAsia" w:cs="Calibri" w:hint="eastAsia"/>
          <w:sz w:val="22"/>
          <w:szCs w:val="22"/>
          <w:lang w:eastAsia="zh-CN"/>
        </w:rPr>
        <w:t xml:space="preserve"> with annual price escalation clauses and a weighted average remaining life ~7</w:t>
      </w:r>
      <w:r>
        <w:rPr>
          <w:rFonts w:eastAsiaTheme="minorEastAsia" w:cs="Calibri" w:hint="eastAsia"/>
          <w:sz w:val="22"/>
          <w:szCs w:val="22"/>
          <w:lang w:eastAsia="zh-CN"/>
        </w:rPr>
        <w:t>–</w:t>
      </w:r>
      <w:r>
        <w:rPr>
          <w:rFonts w:eastAsiaTheme="minorEastAsia" w:cs="Calibri" w:hint="eastAsia"/>
          <w:sz w:val="22"/>
          <w:szCs w:val="22"/>
          <w:lang w:eastAsia="zh-CN"/>
        </w:rPr>
        <w:t xml:space="preserve">9 years. </w:t>
      </w:r>
      <w:r>
        <w:rPr>
          <w:rFonts w:eastAsiaTheme="minorEastAsia" w:cs="Calibri"/>
          <w:sz w:val="22"/>
          <w:szCs w:val="22"/>
          <w:lang w:eastAsia="zh-CN"/>
        </w:rPr>
        <w:t xml:space="preserve">The company invests in </w:t>
      </w:r>
      <w:r>
        <w:rPr>
          <w:rFonts w:eastAsiaTheme="minorEastAsia" w:cs="Calibri"/>
          <w:sz w:val="22"/>
          <w:szCs w:val="22"/>
          <w:lang w:eastAsia="zh-CN"/>
        </w:rPr>
        <w:lastRenderedPageBreak/>
        <w:t xml:space="preserve">inspection and repair technologies, monitoring and diagnostics capability, and </w:t>
      </w:r>
      <w:proofErr w:type="gramStart"/>
      <w:r>
        <w:rPr>
          <w:rFonts w:eastAsiaTheme="minorEastAsia" w:cs="Calibri"/>
          <w:sz w:val="22"/>
          <w:szCs w:val="22"/>
          <w:lang w:eastAsia="zh-CN"/>
        </w:rPr>
        <w:t>plant</w:t>
      </w:r>
      <w:proofErr w:type="gramEnd"/>
      <w:r>
        <w:rPr>
          <w:rFonts w:eastAsiaTheme="minorEastAsia" w:cs="Calibri"/>
          <w:sz w:val="22"/>
          <w:szCs w:val="22"/>
          <w:lang w:eastAsia="zh-CN"/>
        </w:rPr>
        <w:t xml:space="preserve"> upgrade offerings to improve the performance and operation of the installed base.</w:t>
      </w:r>
    </w:p>
    <w:p w14:paraId="17911A96" w14:textId="77777777" w:rsidR="00F00B66" w:rsidRDefault="00F00B66">
      <w:pPr>
        <w:rPr>
          <w:rFonts w:eastAsiaTheme="minorEastAsia" w:cs="Calibri"/>
          <w:sz w:val="22"/>
          <w:szCs w:val="22"/>
          <w:lang w:eastAsia="zh-CN"/>
        </w:rPr>
      </w:pPr>
    </w:p>
    <w:p w14:paraId="34B59B19" w14:textId="77777777" w:rsidR="00F00B66" w:rsidRDefault="00000000">
      <w:pPr>
        <w:rPr>
          <w:rFonts w:eastAsiaTheme="minorEastAsia" w:cs="Calibri"/>
          <w:b/>
          <w:bCs/>
          <w:sz w:val="22"/>
          <w:szCs w:val="22"/>
          <w:lang w:eastAsia="zh-CN"/>
        </w:rPr>
      </w:pPr>
      <w:r>
        <w:rPr>
          <w:rFonts w:eastAsiaTheme="minorEastAsia" w:cs="Calibri"/>
          <w:b/>
          <w:bCs/>
          <w:sz w:val="22"/>
          <w:szCs w:val="22"/>
          <w:lang w:eastAsia="zh-CN"/>
        </w:rPr>
        <w:t>GE Vernova</w:t>
      </w:r>
      <w:r>
        <w:rPr>
          <w:rFonts w:eastAsiaTheme="minorEastAsia" w:cs="Calibri" w:hint="eastAsia"/>
          <w:b/>
          <w:bCs/>
          <w:sz w:val="22"/>
          <w:szCs w:val="22"/>
          <w:lang w:eastAsia="zh-CN"/>
        </w:rPr>
        <w:t xml:space="preserve"> operates in </w:t>
      </w:r>
      <w:r>
        <w:rPr>
          <w:rFonts w:eastAsiaTheme="minorEastAsia" w:cs="Calibri"/>
          <w:b/>
          <w:bCs/>
          <w:sz w:val="22"/>
          <w:szCs w:val="22"/>
          <w:lang w:eastAsia="zh-CN"/>
        </w:rPr>
        <w:t>three segments: power, renewable energy, electrification</w:t>
      </w:r>
      <w:r>
        <w:rPr>
          <w:rFonts w:eastAsiaTheme="minorEastAsia" w:cs="Calibri" w:hint="eastAsia"/>
          <w:b/>
          <w:bCs/>
          <w:sz w:val="22"/>
          <w:szCs w:val="22"/>
          <w:lang w:eastAsia="zh-CN"/>
        </w:rPr>
        <w:t>.</w:t>
      </w:r>
    </w:p>
    <w:tbl>
      <w:tblPr>
        <w:tblStyle w:val="TableGrid"/>
        <w:tblpPr w:leftFromText="180" w:rightFromText="180" w:vertAnchor="text" w:horzAnchor="page" w:tblpX="748" w:tblpY="255"/>
        <w:tblOverlap w:val="never"/>
        <w:tblW w:w="10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644"/>
      </w:tblGrid>
      <w:tr w:rsidR="00F00B66" w14:paraId="01B05BB4" w14:textId="77777777">
        <w:trPr>
          <w:trHeight w:val="90"/>
        </w:trPr>
        <w:tc>
          <w:tcPr>
            <w:tcW w:w="10644" w:type="dxa"/>
            <w:tcBorders>
              <w:bottom w:val="nil"/>
            </w:tcBorders>
          </w:tcPr>
          <w:p w14:paraId="360BE72C" w14:textId="77777777" w:rsidR="00F00B66" w:rsidRDefault="00000000">
            <w:pPr>
              <w:rPr>
                <w:rFonts w:eastAsiaTheme="minorEastAsia" w:cs="Calibri"/>
                <w:b/>
                <w:bCs/>
                <w:sz w:val="22"/>
                <w:szCs w:val="22"/>
                <w:lang w:eastAsia="zh-CN"/>
              </w:rPr>
            </w:pPr>
            <w:r>
              <w:rPr>
                <w:rFonts w:eastAsiaTheme="minorEastAsia" w:cs="Calibri"/>
                <w:b/>
                <w:bCs/>
                <w:sz w:val="22"/>
                <w:szCs w:val="22"/>
                <w:lang w:eastAsia="zh-CN"/>
              </w:rPr>
              <w:t xml:space="preserve">Figure: BE’s revenue by segments and </w:t>
            </w:r>
            <w:proofErr w:type="gramStart"/>
            <w:r>
              <w:rPr>
                <w:rFonts w:eastAsiaTheme="minorEastAsia" w:cs="Calibri"/>
                <w:b/>
                <w:bCs/>
                <w:sz w:val="22"/>
                <w:szCs w:val="22"/>
                <w:lang w:eastAsia="zh-CN"/>
              </w:rPr>
              <w:t>Non-GAAP</w:t>
            </w:r>
            <w:proofErr w:type="gramEnd"/>
            <w:r>
              <w:rPr>
                <w:rFonts w:eastAsiaTheme="minorEastAsia" w:cs="Calibri"/>
                <w:b/>
                <w:bCs/>
                <w:sz w:val="22"/>
                <w:szCs w:val="22"/>
                <w:lang w:eastAsia="zh-CN"/>
              </w:rPr>
              <w:t xml:space="preserve"> gross profit by segments </w:t>
            </w:r>
          </w:p>
        </w:tc>
      </w:tr>
      <w:tr w:rsidR="00F00B66" w14:paraId="4822012F" w14:textId="77777777">
        <w:trPr>
          <w:trHeight w:val="2945"/>
        </w:trPr>
        <w:tc>
          <w:tcPr>
            <w:tcW w:w="10644" w:type="dxa"/>
            <w:tcBorders>
              <w:top w:val="nil"/>
              <w:bottom w:val="nil"/>
            </w:tcBorders>
            <w:tcMar>
              <w:top w:w="28" w:type="dxa"/>
              <w:bottom w:w="28" w:type="dxa"/>
            </w:tcMar>
            <w:vAlign w:val="center"/>
          </w:tcPr>
          <w:p w14:paraId="65BABE43" w14:textId="77777777" w:rsidR="00F00B66" w:rsidRDefault="00000000">
            <w:pPr>
              <w:rPr>
                <w:rFonts w:eastAsiaTheme="minorEastAsia" w:cs="Calibri"/>
                <w:b/>
                <w:bCs/>
                <w:sz w:val="22"/>
                <w:szCs w:val="22"/>
                <w:lang w:eastAsia="zh-CN"/>
              </w:rPr>
            </w:pPr>
            <w:r>
              <w:rPr>
                <w:noProof/>
              </w:rPr>
              <w:drawing>
                <wp:anchor distT="0" distB="0" distL="114300" distR="114300" simplePos="0" relativeHeight="251666432" behindDoc="0" locked="0" layoutInCell="1" allowOverlap="1" wp14:anchorId="56673901" wp14:editId="5102B726">
                  <wp:simplePos x="0" y="0"/>
                  <wp:positionH relativeFrom="column">
                    <wp:posOffset>3315335</wp:posOffset>
                  </wp:positionH>
                  <wp:positionV relativeFrom="paragraph">
                    <wp:posOffset>8890</wp:posOffset>
                  </wp:positionV>
                  <wp:extent cx="3334385" cy="1850390"/>
                  <wp:effectExtent l="4445" t="4445" r="13970" b="19685"/>
                  <wp:wrapNone/>
                  <wp:docPr id="12"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anchor>
              </w:drawing>
            </w:r>
            <w:r>
              <w:rPr>
                <w:noProof/>
              </w:rPr>
              <w:drawing>
                <wp:anchor distT="0" distB="0" distL="114300" distR="114300" simplePos="0" relativeHeight="251667456" behindDoc="0" locked="0" layoutInCell="1" allowOverlap="1" wp14:anchorId="70391A33" wp14:editId="59AEF7DC">
                  <wp:simplePos x="0" y="0"/>
                  <wp:positionH relativeFrom="column">
                    <wp:posOffset>13970</wp:posOffset>
                  </wp:positionH>
                  <wp:positionV relativeFrom="paragraph">
                    <wp:posOffset>10160</wp:posOffset>
                  </wp:positionV>
                  <wp:extent cx="3279140" cy="1838960"/>
                  <wp:effectExtent l="4445" t="4445" r="8255" b="15875"/>
                  <wp:wrapNone/>
                  <wp:docPr id="13"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anchor>
              </w:drawing>
            </w:r>
          </w:p>
        </w:tc>
      </w:tr>
      <w:tr w:rsidR="00F00B66" w14:paraId="628ED5B8" w14:textId="77777777">
        <w:trPr>
          <w:trHeight w:val="305"/>
        </w:trPr>
        <w:tc>
          <w:tcPr>
            <w:tcW w:w="10644" w:type="dxa"/>
            <w:tcBorders>
              <w:top w:val="nil"/>
            </w:tcBorders>
          </w:tcPr>
          <w:p w14:paraId="5B9447AE" w14:textId="77777777" w:rsidR="00F00B66" w:rsidRDefault="00000000">
            <w:pPr>
              <w:rPr>
                <w:rFonts w:eastAsiaTheme="minorEastAsia" w:cs="Calibri"/>
                <w:b/>
                <w:bCs/>
                <w:sz w:val="22"/>
                <w:szCs w:val="22"/>
                <w:lang w:eastAsia="zh-CN"/>
              </w:rPr>
            </w:pPr>
            <w:r>
              <w:rPr>
                <w:rFonts w:eastAsiaTheme="minorEastAsia" w:cs="Calibri"/>
                <w:b/>
                <w:bCs/>
                <w:sz w:val="22"/>
                <w:szCs w:val="22"/>
                <w:lang w:eastAsia="zh-CN"/>
              </w:rPr>
              <w:t>Source: Company, HFI</w:t>
            </w:r>
          </w:p>
        </w:tc>
      </w:tr>
    </w:tbl>
    <w:p w14:paraId="1CA9E92F" w14:textId="77777777" w:rsidR="00F00B66" w:rsidRDefault="00F00B66">
      <w:pPr>
        <w:rPr>
          <w:rFonts w:eastAsiaTheme="minorEastAsia" w:cs="Calibri"/>
          <w:b/>
          <w:bCs/>
          <w:sz w:val="22"/>
          <w:szCs w:val="22"/>
          <w:lang w:eastAsia="zh-CN"/>
        </w:rPr>
      </w:pPr>
    </w:p>
    <w:p w14:paraId="3D6374C9" w14:textId="785206E8" w:rsidR="00F00B66" w:rsidRPr="002A5DE6" w:rsidRDefault="00000000">
      <w:pPr>
        <w:rPr>
          <w:rFonts w:eastAsiaTheme="minorEastAsia" w:cs="Calibri"/>
          <w:sz w:val="22"/>
          <w:szCs w:val="22"/>
          <w:lang w:val="en-HK" w:eastAsia="zh-CN"/>
        </w:rPr>
      </w:pPr>
      <w:r>
        <w:rPr>
          <w:rFonts w:eastAsiaTheme="minorEastAsia" w:cs="Calibri"/>
          <w:b/>
          <w:bCs/>
          <w:sz w:val="22"/>
          <w:szCs w:val="22"/>
          <w:lang w:eastAsia="zh-CN"/>
        </w:rPr>
        <w:t xml:space="preserve">Power Segment </w:t>
      </w:r>
      <w:r>
        <w:rPr>
          <w:rFonts w:eastAsiaTheme="minorEastAsia" w:cs="Calibri"/>
          <w:sz w:val="22"/>
          <w:szCs w:val="22"/>
          <w:lang w:eastAsia="zh-CN"/>
        </w:rPr>
        <w:t>includes the design, manufacture, and servicing of gas, nuclear, hydro, and steam technologies, providing</w:t>
      </w:r>
      <w:r>
        <w:rPr>
          <w:rFonts w:eastAsiaTheme="minorEastAsia" w:cs="Calibri" w:hint="eastAsia"/>
          <w:sz w:val="22"/>
          <w:szCs w:val="22"/>
          <w:lang w:eastAsia="zh-CN"/>
        </w:rPr>
        <w:t xml:space="preserve"> a critical</w:t>
      </w:r>
      <w:r>
        <w:rPr>
          <w:rFonts w:eastAsiaTheme="minorEastAsia" w:cs="Calibri"/>
          <w:sz w:val="22"/>
          <w:szCs w:val="22"/>
          <w:lang w:eastAsia="zh-CN"/>
        </w:rPr>
        <w:t xml:space="preserve"> foundation of dispatchable, flexible, </w:t>
      </w:r>
      <w:proofErr w:type="gramStart"/>
      <w:r>
        <w:rPr>
          <w:rFonts w:eastAsiaTheme="minorEastAsia" w:cs="Calibri"/>
          <w:sz w:val="22"/>
          <w:szCs w:val="22"/>
          <w:lang w:eastAsia="zh-CN"/>
        </w:rPr>
        <w:t>stable, and</w:t>
      </w:r>
      <w:proofErr w:type="gramEnd"/>
      <w:r>
        <w:rPr>
          <w:rFonts w:eastAsiaTheme="minorEastAsia" w:cs="Calibri"/>
          <w:sz w:val="22"/>
          <w:szCs w:val="22"/>
          <w:lang w:eastAsia="zh-CN"/>
        </w:rPr>
        <w:t xml:space="preserve"> reliable power. This segment delivers predictable and growing, long-term earnings and free cash flow from servicing vast installed base and from growing this installed base with new equipment and services. </w:t>
      </w:r>
      <w:r>
        <w:rPr>
          <w:rFonts w:eastAsiaTheme="minorEastAsia" w:cs="Calibri" w:hint="eastAsia"/>
          <w:sz w:val="22"/>
          <w:szCs w:val="22"/>
          <w:lang w:eastAsia="zh-CN"/>
        </w:rPr>
        <w:t xml:space="preserve">According to </w:t>
      </w:r>
      <w:proofErr w:type="gramStart"/>
      <w:r>
        <w:rPr>
          <w:rFonts w:eastAsiaTheme="minorEastAsia" w:cs="Calibri" w:hint="eastAsia"/>
          <w:sz w:val="22"/>
          <w:szCs w:val="22"/>
          <w:lang w:eastAsia="zh-CN"/>
        </w:rPr>
        <w:t>From</w:t>
      </w:r>
      <w:proofErr w:type="gramEnd"/>
      <w:r>
        <w:rPr>
          <w:rFonts w:eastAsiaTheme="minorEastAsia" w:cs="Calibri" w:hint="eastAsia"/>
          <w:sz w:val="22"/>
          <w:szCs w:val="22"/>
          <w:lang w:eastAsia="zh-CN"/>
        </w:rPr>
        <w:t xml:space="preserve"> 10 Filing in 2024, t</w:t>
      </w:r>
      <w:r>
        <w:rPr>
          <w:rFonts w:eastAsiaTheme="minorEastAsia" w:cs="Calibri"/>
          <w:sz w:val="22"/>
          <w:szCs w:val="22"/>
          <w:lang w:eastAsia="zh-CN"/>
        </w:rPr>
        <w:t>he company maintains the largest installed base of gas turbines globally of 886 installed GW and 2,206 GW total across its Gas Power, Nuclear Power, Hydro Power, and Steam Power businesses within this segment.</w:t>
      </w:r>
      <w:r w:rsidR="002A5DE6">
        <w:rPr>
          <w:rFonts w:eastAsiaTheme="minorEastAsia" w:cs="Calibri" w:hint="eastAsia"/>
          <w:sz w:val="22"/>
          <w:szCs w:val="22"/>
          <w:lang w:eastAsia="zh-CN"/>
        </w:rPr>
        <w:t xml:space="preserve"> In this segment, </w:t>
      </w:r>
      <w:r w:rsidR="002A5DE6">
        <w:rPr>
          <w:rFonts w:eastAsiaTheme="minorEastAsia" w:cs="Calibri"/>
          <w:sz w:val="22"/>
          <w:szCs w:val="22"/>
          <w:lang w:eastAsia="zh-CN"/>
        </w:rPr>
        <w:t>especially</w:t>
      </w:r>
      <w:r w:rsidR="002A5DE6">
        <w:rPr>
          <w:rFonts w:eastAsiaTheme="minorEastAsia" w:cs="Calibri" w:hint="eastAsia"/>
          <w:sz w:val="22"/>
          <w:szCs w:val="22"/>
          <w:lang w:eastAsia="zh-CN"/>
        </w:rPr>
        <w:t xml:space="preserve"> in </w:t>
      </w:r>
      <w:r w:rsidR="002A5DE6" w:rsidRPr="002A5DE6">
        <w:rPr>
          <w:rFonts w:eastAsiaTheme="minorEastAsia" w:cs="Calibri"/>
          <w:sz w:val="22"/>
          <w:szCs w:val="22"/>
          <w:lang w:val="en-HK"/>
        </w:rPr>
        <w:t>gas turbines</w:t>
      </w:r>
      <w:r w:rsidR="002A5DE6">
        <w:rPr>
          <w:rFonts w:eastAsiaTheme="minorEastAsia" w:cs="Calibri" w:hint="eastAsia"/>
          <w:sz w:val="22"/>
          <w:szCs w:val="22"/>
          <w:lang w:val="en-HK" w:eastAsia="zh-CN"/>
        </w:rPr>
        <w:t xml:space="preserve"> sub-segment, </w:t>
      </w:r>
      <w:r w:rsidR="002A5DE6">
        <w:rPr>
          <w:rFonts w:eastAsiaTheme="minorEastAsia" w:cs="Calibri" w:hint="eastAsia"/>
          <w:sz w:val="22"/>
          <w:szCs w:val="22"/>
          <w:lang w:eastAsia="zh-CN"/>
        </w:rPr>
        <w:t xml:space="preserve">GE Vernova </w:t>
      </w:r>
      <w:r w:rsidR="002A5DE6" w:rsidRPr="002A5DE6">
        <w:rPr>
          <w:rFonts w:eastAsiaTheme="minorEastAsia" w:cs="Calibri"/>
          <w:sz w:val="22"/>
          <w:szCs w:val="22"/>
          <w:lang w:val="en-HK"/>
        </w:rPr>
        <w:t>faces direct head-to-head competition from Siemens Energy and Mitsubishi Power</w:t>
      </w:r>
      <w:r w:rsidR="002A5DE6">
        <w:rPr>
          <w:rFonts w:eastAsiaTheme="minorEastAsia" w:cs="Calibri" w:hint="eastAsia"/>
          <w:sz w:val="22"/>
          <w:szCs w:val="22"/>
          <w:lang w:val="en-HK" w:eastAsia="zh-CN"/>
        </w:rPr>
        <w:t xml:space="preserve">. </w:t>
      </w:r>
      <w:r w:rsidR="002A5DE6" w:rsidRPr="002A5DE6">
        <w:rPr>
          <w:rFonts w:eastAsiaTheme="minorEastAsia" w:cs="Calibri"/>
          <w:sz w:val="22"/>
          <w:szCs w:val="22"/>
          <w:lang w:val="en-HK"/>
        </w:rPr>
        <w:t>Other notable but smaller players in gas turbines include:</w:t>
      </w:r>
      <w:r w:rsidR="002A5DE6" w:rsidRPr="002A5DE6">
        <w:rPr>
          <w:rFonts w:eastAsia="Times New Roman"/>
          <w:sz w:val="24"/>
          <w:lang w:val="en-HK"/>
        </w:rPr>
        <w:t xml:space="preserve"> </w:t>
      </w:r>
      <w:r w:rsidR="002A5DE6" w:rsidRPr="002A5DE6">
        <w:rPr>
          <w:rFonts w:eastAsiaTheme="minorEastAsia" w:cs="Calibri"/>
          <w:sz w:val="22"/>
          <w:szCs w:val="22"/>
          <w:lang w:val="en-HK"/>
        </w:rPr>
        <w:t>Ansaldo Energia</w:t>
      </w:r>
      <w:r w:rsidR="002A5DE6">
        <w:rPr>
          <w:rFonts w:eastAsiaTheme="minorEastAsia" w:cs="Calibri" w:hint="eastAsia"/>
          <w:sz w:val="22"/>
          <w:szCs w:val="22"/>
          <w:lang w:val="en-HK" w:eastAsia="zh-CN"/>
        </w:rPr>
        <w:t xml:space="preserve">, </w:t>
      </w:r>
      <w:r w:rsidR="002A5DE6" w:rsidRPr="002A5DE6">
        <w:rPr>
          <w:rFonts w:eastAsiaTheme="minorEastAsia" w:cs="Calibri"/>
          <w:sz w:val="22"/>
          <w:szCs w:val="22"/>
          <w:lang w:val="en-HK"/>
        </w:rPr>
        <w:t>Doosan</w:t>
      </w:r>
      <w:r w:rsidR="002A5DE6">
        <w:rPr>
          <w:rFonts w:eastAsiaTheme="minorEastAsia" w:cs="Calibri" w:hint="eastAsia"/>
          <w:sz w:val="22"/>
          <w:szCs w:val="22"/>
          <w:lang w:val="en-HK" w:eastAsia="zh-CN"/>
        </w:rPr>
        <w:t xml:space="preserve">, </w:t>
      </w:r>
      <w:r w:rsidR="002A5DE6" w:rsidRPr="002A5DE6">
        <w:rPr>
          <w:rFonts w:eastAsiaTheme="minorEastAsia" w:cs="Calibri"/>
          <w:sz w:val="22"/>
          <w:szCs w:val="22"/>
          <w:lang w:val="en-HK"/>
        </w:rPr>
        <w:t>Baker Hughes</w:t>
      </w:r>
      <w:r w:rsidR="002A5DE6">
        <w:rPr>
          <w:rFonts w:eastAsiaTheme="minorEastAsia" w:cs="Calibri" w:hint="eastAsia"/>
          <w:sz w:val="22"/>
          <w:szCs w:val="22"/>
          <w:lang w:val="en-HK" w:eastAsia="zh-CN"/>
        </w:rPr>
        <w:t xml:space="preserve">, and </w:t>
      </w:r>
      <w:r w:rsidR="002A5DE6" w:rsidRPr="002A5DE6">
        <w:rPr>
          <w:rFonts w:eastAsiaTheme="minorEastAsia" w:cs="Calibri"/>
          <w:sz w:val="22"/>
          <w:szCs w:val="22"/>
          <w:lang w:val="en-HK"/>
        </w:rPr>
        <w:t>Caterpillar</w:t>
      </w:r>
      <w:r w:rsidR="002A5DE6">
        <w:rPr>
          <w:rFonts w:eastAsiaTheme="minorEastAsia" w:cs="Calibri" w:hint="eastAsia"/>
          <w:sz w:val="22"/>
          <w:szCs w:val="22"/>
          <w:lang w:val="en-HK" w:eastAsia="zh-CN"/>
        </w:rPr>
        <w:t xml:space="preserve"> (</w:t>
      </w:r>
      <w:r w:rsidR="002A5DE6" w:rsidRPr="002A5DE6">
        <w:rPr>
          <w:rFonts w:eastAsiaTheme="minorEastAsia" w:cs="Calibri"/>
          <w:sz w:val="22"/>
          <w:szCs w:val="22"/>
          <w:lang w:val="en-HK"/>
        </w:rPr>
        <w:t>Turbines</w:t>
      </w:r>
      <w:r w:rsidR="002A5DE6">
        <w:rPr>
          <w:rFonts w:eastAsiaTheme="minorEastAsia" w:cs="Calibri" w:hint="eastAsia"/>
          <w:sz w:val="22"/>
          <w:szCs w:val="22"/>
          <w:lang w:val="en-HK" w:eastAsia="zh-CN"/>
        </w:rPr>
        <w:t>).</w:t>
      </w:r>
    </w:p>
    <w:tbl>
      <w:tblPr>
        <w:tblpPr w:leftFromText="180" w:rightFromText="180" w:vertAnchor="text" w:horzAnchor="page" w:tblpX="3594" w:tblpY="244"/>
        <w:tblOverlap w:val="never"/>
        <w:tblW w:w="7466" w:type="dxa"/>
        <w:tblLayout w:type="fixed"/>
        <w:tblLook w:val="04A0" w:firstRow="1" w:lastRow="0" w:firstColumn="1" w:lastColumn="0" w:noHBand="0" w:noVBand="1"/>
      </w:tblPr>
      <w:tblGrid>
        <w:gridCol w:w="7466"/>
      </w:tblGrid>
      <w:tr w:rsidR="00F00B66" w14:paraId="03D2F270" w14:textId="77777777">
        <w:trPr>
          <w:trHeight w:val="124"/>
        </w:trPr>
        <w:tc>
          <w:tcPr>
            <w:tcW w:w="7466" w:type="dxa"/>
            <w:tcBorders>
              <w:top w:val="nil"/>
              <w:left w:val="nil"/>
              <w:bottom w:val="nil"/>
              <w:right w:val="nil"/>
            </w:tcBorders>
            <w:tcMar>
              <w:left w:w="0" w:type="dxa"/>
              <w:right w:w="28" w:type="dxa"/>
            </w:tcMar>
          </w:tcPr>
          <w:p w14:paraId="2B840C27" w14:textId="77777777" w:rsidR="00F00B66" w:rsidRDefault="00000000">
            <w:pPr>
              <w:rPr>
                <w:rFonts w:eastAsiaTheme="minorEastAsia" w:cs="Calibri"/>
                <w:sz w:val="22"/>
                <w:szCs w:val="22"/>
                <w:lang w:eastAsia="zh-CN"/>
              </w:rPr>
            </w:pPr>
            <w:r>
              <w:rPr>
                <w:rFonts w:eastAsiaTheme="minorEastAsia" w:cs="Calibri" w:hint="eastAsia"/>
                <w:b/>
                <w:bCs/>
                <w:sz w:val="22"/>
                <w:szCs w:val="22"/>
                <w:lang w:eastAsia="zh-CN"/>
              </w:rPr>
              <w:t>Table</w:t>
            </w:r>
            <w:r>
              <w:rPr>
                <w:rFonts w:eastAsiaTheme="minorEastAsia" w:cs="Calibri"/>
                <w:b/>
                <w:bCs/>
                <w:sz w:val="22"/>
                <w:szCs w:val="22"/>
                <w:lang w:eastAsia="zh-CN"/>
              </w:rPr>
              <w:t xml:space="preserve">: </w:t>
            </w:r>
            <w:r>
              <w:rPr>
                <w:rFonts w:eastAsiaTheme="minorEastAsia" w:cs="Calibri" w:hint="eastAsia"/>
                <w:b/>
                <w:bCs/>
                <w:sz w:val="22"/>
                <w:szCs w:val="22"/>
                <w:lang w:eastAsia="zh-CN"/>
              </w:rPr>
              <w:t>Power segment m</w:t>
            </w:r>
            <w:r>
              <w:rPr>
                <w:rFonts w:eastAsiaTheme="minorEastAsia" w:cs="Calibri"/>
                <w:b/>
                <w:bCs/>
                <w:sz w:val="22"/>
                <w:szCs w:val="22"/>
                <w:lang w:eastAsia="zh-CN"/>
              </w:rPr>
              <w:t>ain products</w:t>
            </w:r>
          </w:p>
        </w:tc>
      </w:tr>
      <w:tr w:rsidR="00F00B66" w14:paraId="76C1EBD5" w14:textId="77777777">
        <w:trPr>
          <w:trHeight w:val="856"/>
        </w:trPr>
        <w:tc>
          <w:tcPr>
            <w:tcW w:w="7466" w:type="dxa"/>
            <w:tcBorders>
              <w:top w:val="nil"/>
              <w:left w:val="nil"/>
              <w:bottom w:val="nil"/>
              <w:right w:val="nil"/>
            </w:tcBorders>
            <w:vAlign w:val="center"/>
          </w:tcPr>
          <w:tbl>
            <w:tblPr>
              <w:tblW w:w="7267" w:type="dxa"/>
              <w:tblLayout w:type="fixed"/>
              <w:tblLook w:val="04A0" w:firstRow="1" w:lastRow="0" w:firstColumn="1" w:lastColumn="0" w:noHBand="0" w:noVBand="1"/>
            </w:tblPr>
            <w:tblGrid>
              <w:gridCol w:w="1176"/>
              <w:gridCol w:w="1098"/>
              <w:gridCol w:w="4993"/>
            </w:tblGrid>
            <w:tr w:rsidR="00F00B66" w14:paraId="3230C706" w14:textId="77777777" w:rsidTr="00E90AC6">
              <w:trPr>
                <w:trHeight w:val="320"/>
              </w:trPr>
              <w:tc>
                <w:tcPr>
                  <w:tcW w:w="2274" w:type="dxa"/>
                  <w:gridSpan w:val="2"/>
                  <w:tcBorders>
                    <w:top w:val="single" w:sz="4" w:space="0" w:color="000000"/>
                    <w:left w:val="single" w:sz="4" w:space="0" w:color="000000"/>
                    <w:bottom w:val="single" w:sz="4" w:space="0" w:color="000000"/>
                    <w:right w:val="single" w:sz="4" w:space="0" w:color="000000"/>
                  </w:tcBorders>
                  <w:noWrap/>
                  <w:vAlign w:val="center"/>
                </w:tcPr>
                <w:p w14:paraId="4EAB63FD" w14:textId="77777777" w:rsidR="00F00B66" w:rsidRDefault="00000000">
                  <w:pPr>
                    <w:framePr w:hSpace="180" w:wrap="around" w:vAnchor="text" w:hAnchor="page" w:x="3594" w:y="244"/>
                    <w:suppressOverlap/>
                    <w:jc w:val="center"/>
                    <w:textAlignment w:val="center"/>
                    <w:rPr>
                      <w:rFonts w:eastAsia="宋体" w:cs="Calibri"/>
                      <w:color w:val="000000"/>
                      <w:sz w:val="18"/>
                      <w:szCs w:val="18"/>
                    </w:rPr>
                  </w:pPr>
                  <w:r>
                    <w:rPr>
                      <w:rFonts w:eastAsia="宋体" w:cs="Calibri"/>
                      <w:color w:val="000000"/>
                      <w:sz w:val="18"/>
                      <w:szCs w:val="18"/>
                      <w:lang w:eastAsia="zh-CN" w:bidi="ar"/>
                    </w:rPr>
                    <w:t>Main products</w:t>
                  </w:r>
                </w:p>
              </w:tc>
              <w:tc>
                <w:tcPr>
                  <w:tcW w:w="4993" w:type="dxa"/>
                  <w:tcBorders>
                    <w:top w:val="single" w:sz="4" w:space="0" w:color="000000"/>
                    <w:left w:val="single" w:sz="4" w:space="0" w:color="000000"/>
                    <w:bottom w:val="single" w:sz="4" w:space="0" w:color="000000"/>
                    <w:right w:val="single" w:sz="4" w:space="0" w:color="000000"/>
                  </w:tcBorders>
                  <w:noWrap/>
                  <w:vAlign w:val="center"/>
                </w:tcPr>
                <w:p w14:paraId="2027CEAF" w14:textId="77777777" w:rsidR="00F00B66" w:rsidRDefault="00000000">
                  <w:pPr>
                    <w:framePr w:hSpace="180" w:wrap="around" w:vAnchor="text" w:hAnchor="page" w:x="3594" w:y="244"/>
                    <w:suppressOverlap/>
                    <w:jc w:val="center"/>
                    <w:textAlignment w:val="center"/>
                    <w:rPr>
                      <w:rFonts w:eastAsia="宋体" w:cs="Calibri"/>
                      <w:color w:val="000000"/>
                      <w:sz w:val="18"/>
                      <w:szCs w:val="18"/>
                    </w:rPr>
                  </w:pPr>
                  <w:r>
                    <w:rPr>
                      <w:rFonts w:eastAsia="宋体" w:cs="Calibri"/>
                      <w:color w:val="000000"/>
                      <w:sz w:val="18"/>
                      <w:szCs w:val="18"/>
                      <w:lang w:eastAsia="zh-CN" w:bidi="ar"/>
                    </w:rPr>
                    <w:t>Descriptions</w:t>
                  </w:r>
                </w:p>
              </w:tc>
            </w:tr>
            <w:tr w:rsidR="00F00B66" w14:paraId="1109065A" w14:textId="77777777" w:rsidTr="00E90AC6">
              <w:trPr>
                <w:trHeight w:val="2583"/>
              </w:trPr>
              <w:tc>
                <w:tcPr>
                  <w:tcW w:w="1176" w:type="dxa"/>
                  <w:vMerge w:val="restart"/>
                  <w:tcBorders>
                    <w:top w:val="single" w:sz="4" w:space="0" w:color="000000"/>
                    <w:left w:val="single" w:sz="4" w:space="0" w:color="000000"/>
                    <w:bottom w:val="single" w:sz="4" w:space="0" w:color="000000"/>
                    <w:right w:val="single" w:sz="4" w:space="0" w:color="000000"/>
                  </w:tcBorders>
                  <w:noWrap/>
                  <w:vAlign w:val="center"/>
                </w:tcPr>
                <w:p w14:paraId="144FF48B" w14:textId="77777777" w:rsidR="00F00B66" w:rsidRDefault="00000000">
                  <w:pPr>
                    <w:framePr w:hSpace="180" w:wrap="around" w:vAnchor="text" w:hAnchor="page" w:x="3594" w:y="244"/>
                    <w:suppressOverlap/>
                    <w:jc w:val="center"/>
                    <w:textAlignment w:val="center"/>
                    <w:rPr>
                      <w:rFonts w:eastAsia="宋体" w:cs="Calibri"/>
                      <w:color w:val="000000"/>
                      <w:sz w:val="18"/>
                      <w:szCs w:val="18"/>
                    </w:rPr>
                  </w:pPr>
                  <w:r>
                    <w:rPr>
                      <w:rFonts w:eastAsia="宋体" w:cs="Calibri"/>
                      <w:color w:val="000000"/>
                      <w:sz w:val="18"/>
                      <w:szCs w:val="18"/>
                      <w:lang w:eastAsia="zh-CN" w:bidi="ar"/>
                    </w:rPr>
                    <w:t>Gas Power</w:t>
                  </w:r>
                </w:p>
              </w:tc>
              <w:tc>
                <w:tcPr>
                  <w:tcW w:w="1098" w:type="dxa"/>
                  <w:tcBorders>
                    <w:top w:val="single" w:sz="4" w:space="0" w:color="000000"/>
                    <w:left w:val="single" w:sz="4" w:space="0" w:color="000000"/>
                    <w:bottom w:val="single" w:sz="4" w:space="0" w:color="000000"/>
                    <w:right w:val="single" w:sz="4" w:space="0" w:color="000000"/>
                  </w:tcBorders>
                  <w:noWrap/>
                  <w:vAlign w:val="center"/>
                </w:tcPr>
                <w:p w14:paraId="5A653749" w14:textId="77777777" w:rsidR="00F00B66" w:rsidRDefault="00000000">
                  <w:pPr>
                    <w:framePr w:hSpace="180" w:wrap="around" w:vAnchor="text" w:hAnchor="page" w:x="3594" w:y="244"/>
                    <w:suppressOverlap/>
                    <w:textAlignment w:val="center"/>
                    <w:rPr>
                      <w:rFonts w:eastAsia="宋体" w:cs="Calibri"/>
                      <w:color w:val="000000"/>
                      <w:sz w:val="18"/>
                      <w:szCs w:val="18"/>
                    </w:rPr>
                  </w:pPr>
                  <w:r>
                    <w:rPr>
                      <w:rFonts w:eastAsia="宋体" w:cs="Calibri"/>
                      <w:color w:val="000000"/>
                      <w:sz w:val="18"/>
                      <w:szCs w:val="18"/>
                      <w:lang w:eastAsia="zh-CN" w:bidi="ar"/>
                    </w:rPr>
                    <w:t>Equipment</w:t>
                  </w:r>
                </w:p>
              </w:tc>
              <w:tc>
                <w:tcPr>
                  <w:tcW w:w="4993" w:type="dxa"/>
                  <w:tcBorders>
                    <w:top w:val="single" w:sz="4" w:space="0" w:color="000000"/>
                    <w:left w:val="single" w:sz="4" w:space="0" w:color="000000"/>
                    <w:bottom w:val="single" w:sz="4" w:space="0" w:color="000000"/>
                    <w:right w:val="single" w:sz="4" w:space="0" w:color="000000"/>
                  </w:tcBorders>
                  <w:vAlign w:val="center"/>
                </w:tcPr>
                <w:p w14:paraId="7806CD99" w14:textId="77777777" w:rsidR="00F00B66" w:rsidRDefault="00000000">
                  <w:pPr>
                    <w:framePr w:hSpace="180" w:wrap="around" w:vAnchor="text" w:hAnchor="page" w:x="3594" w:y="244"/>
                    <w:suppressOverlap/>
                    <w:textAlignment w:val="center"/>
                    <w:rPr>
                      <w:rStyle w:val="font31"/>
                      <w:rFonts w:eastAsia="宋体"/>
                      <w:sz w:val="18"/>
                      <w:szCs w:val="18"/>
                      <w:lang w:eastAsia="zh-CN" w:bidi="ar"/>
                    </w:rPr>
                  </w:pPr>
                  <w:r>
                    <w:rPr>
                      <w:rFonts w:eastAsia="宋体" w:cs="Calibri"/>
                      <w:b/>
                      <w:bCs/>
                      <w:color w:val="000000"/>
                      <w:sz w:val="18"/>
                      <w:szCs w:val="18"/>
                      <w:lang w:eastAsia="zh-CN" w:bidi="ar"/>
                    </w:rPr>
                    <w:t>Heavy-duty gas turbines</w:t>
                  </w:r>
                  <w:r>
                    <w:rPr>
                      <w:rStyle w:val="font11"/>
                      <w:rFonts w:eastAsia="宋体"/>
                      <w:sz w:val="18"/>
                      <w:szCs w:val="18"/>
                      <w:lang w:eastAsia="zh-CN" w:bidi="ar"/>
                    </w:rPr>
                    <w:t xml:space="preserve"> ranging from 45 MW to more than 571 MW in size.</w:t>
                  </w:r>
                  <w:r>
                    <w:rPr>
                      <w:rStyle w:val="font31"/>
                      <w:rFonts w:eastAsia="宋体"/>
                      <w:sz w:val="18"/>
                      <w:szCs w:val="18"/>
                      <w:lang w:eastAsia="zh-CN" w:bidi="ar"/>
                    </w:rPr>
                    <w:t xml:space="preserve"> </w:t>
                  </w:r>
                </w:p>
                <w:p w14:paraId="380A5DDE" w14:textId="77777777" w:rsidR="00F00B66" w:rsidRDefault="00000000">
                  <w:pPr>
                    <w:framePr w:hSpace="180" w:wrap="around" w:vAnchor="text" w:hAnchor="page" w:x="3594" w:y="244"/>
                    <w:numPr>
                      <w:ilvl w:val="0"/>
                      <w:numId w:val="3"/>
                    </w:numPr>
                    <w:suppressOverlap/>
                    <w:textAlignment w:val="center"/>
                    <w:rPr>
                      <w:rStyle w:val="font11"/>
                      <w:rFonts w:eastAsia="宋体"/>
                      <w:sz w:val="18"/>
                      <w:szCs w:val="18"/>
                      <w:lang w:eastAsia="zh-CN" w:bidi="ar"/>
                    </w:rPr>
                  </w:pPr>
                  <w:r>
                    <w:rPr>
                      <w:rStyle w:val="font31"/>
                      <w:rFonts w:eastAsia="宋体"/>
                      <w:sz w:val="18"/>
                      <w:szCs w:val="18"/>
                      <w:lang w:eastAsia="zh-CN" w:bidi="ar"/>
                    </w:rPr>
                    <w:t xml:space="preserve">the HA-class </w:t>
                  </w:r>
                  <w:r>
                    <w:rPr>
                      <w:rStyle w:val="font11"/>
                      <w:rFonts w:eastAsia="宋体"/>
                      <w:sz w:val="18"/>
                      <w:szCs w:val="18"/>
                      <w:lang w:eastAsia="zh-CN" w:bidi="ar"/>
                    </w:rPr>
                    <w:t xml:space="preserve">gas turbines (introduced in 2014, the HA fleet has surpassed 200 units ordered globally, with over 115 units already in commercial operation), </w:t>
                  </w:r>
                </w:p>
                <w:p w14:paraId="00BFEE16" w14:textId="77777777" w:rsidR="00F00B66" w:rsidRDefault="00000000">
                  <w:pPr>
                    <w:framePr w:hSpace="180" w:wrap="around" w:vAnchor="text" w:hAnchor="page" w:x="3594" w:y="244"/>
                    <w:numPr>
                      <w:ilvl w:val="0"/>
                      <w:numId w:val="3"/>
                    </w:numPr>
                    <w:suppressOverlap/>
                    <w:textAlignment w:val="center"/>
                    <w:rPr>
                      <w:rStyle w:val="font11"/>
                      <w:rFonts w:eastAsia="宋体"/>
                      <w:sz w:val="18"/>
                      <w:szCs w:val="18"/>
                      <w:lang w:eastAsia="zh-CN" w:bidi="ar"/>
                    </w:rPr>
                  </w:pPr>
                  <w:r>
                    <w:rPr>
                      <w:rStyle w:val="font31"/>
                      <w:rFonts w:eastAsia="宋体"/>
                      <w:sz w:val="18"/>
                      <w:szCs w:val="18"/>
                      <w:lang w:eastAsia="zh-CN" w:bidi="ar"/>
                    </w:rPr>
                    <w:t xml:space="preserve">the F-class </w:t>
                  </w:r>
                  <w:r>
                    <w:rPr>
                      <w:rStyle w:val="font11"/>
                      <w:rFonts w:eastAsia="宋体"/>
                      <w:sz w:val="18"/>
                      <w:szCs w:val="18"/>
                      <w:lang w:eastAsia="zh-CN" w:bidi="ar"/>
                    </w:rPr>
                    <w:t xml:space="preserve">gas turbines (1,400 turbines installed globally), </w:t>
                  </w:r>
                </w:p>
                <w:p w14:paraId="5E1D6CB3" w14:textId="77777777" w:rsidR="00F00B66" w:rsidRDefault="00000000">
                  <w:pPr>
                    <w:framePr w:hSpace="180" w:wrap="around" w:vAnchor="text" w:hAnchor="page" w:x="3594" w:y="244"/>
                    <w:numPr>
                      <w:ilvl w:val="0"/>
                      <w:numId w:val="3"/>
                    </w:numPr>
                    <w:suppressOverlap/>
                    <w:textAlignment w:val="center"/>
                    <w:rPr>
                      <w:rFonts w:eastAsia="宋体" w:cs="Calibri"/>
                      <w:b/>
                      <w:bCs/>
                      <w:color w:val="000000"/>
                      <w:sz w:val="18"/>
                      <w:szCs w:val="18"/>
                    </w:rPr>
                  </w:pPr>
                  <w:r>
                    <w:rPr>
                      <w:rStyle w:val="font31"/>
                      <w:rFonts w:eastAsia="宋体"/>
                      <w:sz w:val="18"/>
                      <w:szCs w:val="18"/>
                      <w:lang w:eastAsia="zh-CN" w:bidi="ar"/>
                    </w:rPr>
                    <w:t>the B/E-class</w:t>
                  </w:r>
                  <w:r>
                    <w:rPr>
                      <w:rStyle w:val="font11"/>
                      <w:rFonts w:eastAsia="宋体"/>
                      <w:sz w:val="18"/>
                      <w:szCs w:val="18"/>
                      <w:lang w:eastAsia="zh-CN" w:bidi="ar"/>
                    </w:rPr>
                    <w:t xml:space="preserve"> gas turbines.</w:t>
                  </w:r>
                </w:p>
                <w:p w14:paraId="29DFFD66" w14:textId="77777777" w:rsidR="00F00B66" w:rsidRDefault="00000000">
                  <w:pPr>
                    <w:framePr w:hSpace="180" w:wrap="around" w:vAnchor="text" w:hAnchor="page" w:x="3594" w:y="244"/>
                    <w:suppressOverlap/>
                    <w:textAlignment w:val="center"/>
                    <w:rPr>
                      <w:rFonts w:eastAsia="宋体" w:cs="Calibri"/>
                      <w:b/>
                      <w:bCs/>
                      <w:color w:val="000000"/>
                      <w:sz w:val="18"/>
                      <w:szCs w:val="18"/>
                    </w:rPr>
                  </w:pPr>
                  <w:r>
                    <w:rPr>
                      <w:rStyle w:val="font31"/>
                      <w:rFonts w:eastAsia="宋体"/>
                      <w:sz w:val="18"/>
                      <w:szCs w:val="18"/>
                      <w:lang w:eastAsia="zh-CN" w:bidi="ar"/>
                    </w:rPr>
                    <w:t>Aeroderivative gas turbines</w:t>
                  </w:r>
                  <w:r>
                    <w:rPr>
                      <w:rStyle w:val="font11"/>
                      <w:rFonts w:eastAsia="宋体"/>
                      <w:sz w:val="18"/>
                      <w:szCs w:val="18"/>
                      <w:lang w:eastAsia="zh-CN" w:bidi="ar"/>
                    </w:rPr>
                    <w:t xml:space="preserve"> range from 34 MW to 116 MW in size and offer fast start times (as short as 5 minutes) with the capability to ramp up or down rapidly to quickly respond to variable and intermittent renewables</w:t>
                  </w:r>
                </w:p>
              </w:tc>
            </w:tr>
            <w:tr w:rsidR="00F00B66" w14:paraId="2921E65A" w14:textId="77777777" w:rsidTr="00E90AC6">
              <w:trPr>
                <w:trHeight w:val="1005"/>
              </w:trPr>
              <w:tc>
                <w:tcPr>
                  <w:tcW w:w="1176" w:type="dxa"/>
                  <w:vMerge/>
                  <w:tcBorders>
                    <w:top w:val="single" w:sz="4" w:space="0" w:color="000000"/>
                    <w:left w:val="single" w:sz="4" w:space="0" w:color="000000"/>
                    <w:bottom w:val="single" w:sz="4" w:space="0" w:color="000000"/>
                    <w:right w:val="single" w:sz="4" w:space="0" w:color="000000"/>
                  </w:tcBorders>
                  <w:noWrap/>
                  <w:vAlign w:val="center"/>
                </w:tcPr>
                <w:p w14:paraId="22456B6F" w14:textId="77777777" w:rsidR="00F00B66" w:rsidRDefault="00F00B66">
                  <w:pPr>
                    <w:framePr w:hSpace="180" w:wrap="around" w:vAnchor="text" w:hAnchor="page" w:x="3594" w:y="244"/>
                    <w:suppressOverlap/>
                    <w:jc w:val="center"/>
                    <w:rPr>
                      <w:rFonts w:eastAsia="宋体" w:cs="Calibri"/>
                      <w:color w:val="000000"/>
                      <w:sz w:val="18"/>
                      <w:szCs w:val="18"/>
                    </w:rPr>
                  </w:pPr>
                </w:p>
              </w:tc>
              <w:tc>
                <w:tcPr>
                  <w:tcW w:w="1098" w:type="dxa"/>
                  <w:tcBorders>
                    <w:top w:val="single" w:sz="4" w:space="0" w:color="000000"/>
                    <w:left w:val="single" w:sz="4" w:space="0" w:color="000000"/>
                    <w:bottom w:val="single" w:sz="4" w:space="0" w:color="000000"/>
                    <w:right w:val="single" w:sz="4" w:space="0" w:color="000000"/>
                  </w:tcBorders>
                  <w:noWrap/>
                  <w:vAlign w:val="center"/>
                </w:tcPr>
                <w:p w14:paraId="5C3758C4" w14:textId="77777777" w:rsidR="00F00B66" w:rsidRDefault="00000000">
                  <w:pPr>
                    <w:framePr w:hSpace="180" w:wrap="around" w:vAnchor="text" w:hAnchor="page" w:x="3594" w:y="244"/>
                    <w:suppressOverlap/>
                    <w:textAlignment w:val="center"/>
                    <w:rPr>
                      <w:rFonts w:eastAsia="宋体" w:cs="Calibri"/>
                      <w:color w:val="000000"/>
                      <w:sz w:val="18"/>
                      <w:szCs w:val="18"/>
                    </w:rPr>
                  </w:pPr>
                  <w:r>
                    <w:rPr>
                      <w:rFonts w:eastAsia="宋体" w:cs="Calibri"/>
                      <w:color w:val="000000"/>
                      <w:sz w:val="18"/>
                      <w:szCs w:val="18"/>
                      <w:lang w:eastAsia="zh-CN" w:bidi="ar"/>
                    </w:rPr>
                    <w:t>Service</w:t>
                  </w:r>
                </w:p>
              </w:tc>
              <w:tc>
                <w:tcPr>
                  <w:tcW w:w="4993" w:type="dxa"/>
                  <w:tcBorders>
                    <w:top w:val="single" w:sz="4" w:space="0" w:color="000000"/>
                    <w:left w:val="single" w:sz="4" w:space="0" w:color="000000"/>
                    <w:bottom w:val="single" w:sz="4" w:space="0" w:color="000000"/>
                    <w:right w:val="single" w:sz="4" w:space="0" w:color="000000"/>
                  </w:tcBorders>
                  <w:vAlign w:val="center"/>
                </w:tcPr>
                <w:p w14:paraId="52553011" w14:textId="77777777" w:rsidR="00F00B66" w:rsidRDefault="00000000">
                  <w:pPr>
                    <w:framePr w:hSpace="180" w:wrap="around" w:vAnchor="text" w:hAnchor="page" w:x="3594" w:y="244"/>
                    <w:suppressOverlap/>
                    <w:textAlignment w:val="center"/>
                    <w:rPr>
                      <w:rFonts w:eastAsia="宋体" w:cs="Calibri"/>
                      <w:b/>
                      <w:bCs/>
                      <w:color w:val="000000"/>
                      <w:sz w:val="18"/>
                      <w:szCs w:val="18"/>
                    </w:rPr>
                  </w:pPr>
                  <w:r>
                    <w:rPr>
                      <w:rFonts w:eastAsia="宋体" w:cs="Calibri"/>
                      <w:b/>
                      <w:bCs/>
                      <w:color w:val="000000"/>
                      <w:sz w:val="18"/>
                      <w:szCs w:val="18"/>
                      <w:lang w:eastAsia="zh-CN" w:bidi="ar"/>
                    </w:rPr>
                    <w:t>Gas power plant technologies and services</w:t>
                  </w:r>
                  <w:r>
                    <w:rPr>
                      <w:rStyle w:val="font11"/>
                      <w:rFonts w:eastAsia="宋体"/>
                      <w:sz w:val="18"/>
                      <w:szCs w:val="18"/>
                      <w:lang w:eastAsia="zh-CN" w:bidi="ar"/>
                    </w:rPr>
                    <w:t xml:space="preserve"> </w:t>
                  </w:r>
                  <w:proofErr w:type="gramStart"/>
                  <w:r>
                    <w:rPr>
                      <w:rStyle w:val="font11"/>
                      <w:rFonts w:eastAsia="宋体"/>
                      <w:sz w:val="18"/>
                      <w:szCs w:val="18"/>
                      <w:lang w:eastAsia="zh-CN" w:bidi="ar"/>
                    </w:rPr>
                    <w:t>includes</w:t>
                  </w:r>
                  <w:proofErr w:type="gramEnd"/>
                  <w:r>
                    <w:rPr>
                      <w:rStyle w:val="font11"/>
                      <w:rFonts w:eastAsia="宋体"/>
                      <w:sz w:val="18"/>
                      <w:szCs w:val="18"/>
                      <w:lang w:eastAsia="zh-CN" w:bidi="ar"/>
                    </w:rPr>
                    <w:t xml:space="preserve"> heat recovery steam generators, combined cycle steam turbine, generators, integrated turbine and plant control, digital solutions, decarbonization solutions.</w:t>
                  </w:r>
                </w:p>
              </w:tc>
            </w:tr>
            <w:tr w:rsidR="00F00B66" w14:paraId="19870A68" w14:textId="77777777" w:rsidTr="00E90AC6">
              <w:trPr>
                <w:trHeight w:val="262"/>
              </w:trPr>
              <w:tc>
                <w:tcPr>
                  <w:tcW w:w="1176" w:type="dxa"/>
                  <w:vMerge w:val="restart"/>
                  <w:tcBorders>
                    <w:top w:val="single" w:sz="4" w:space="0" w:color="000000"/>
                    <w:left w:val="single" w:sz="4" w:space="0" w:color="000000"/>
                    <w:bottom w:val="single" w:sz="4" w:space="0" w:color="000000"/>
                    <w:right w:val="single" w:sz="4" w:space="0" w:color="000000"/>
                  </w:tcBorders>
                  <w:noWrap/>
                  <w:vAlign w:val="center"/>
                </w:tcPr>
                <w:p w14:paraId="148ECCEF" w14:textId="77777777" w:rsidR="00F00B66" w:rsidRDefault="00000000">
                  <w:pPr>
                    <w:framePr w:hSpace="180" w:wrap="around" w:vAnchor="text" w:hAnchor="page" w:x="3594" w:y="244"/>
                    <w:suppressOverlap/>
                    <w:jc w:val="center"/>
                    <w:textAlignment w:val="center"/>
                    <w:rPr>
                      <w:rFonts w:eastAsia="宋体" w:cs="Calibri"/>
                      <w:color w:val="000000"/>
                      <w:sz w:val="18"/>
                      <w:szCs w:val="18"/>
                    </w:rPr>
                  </w:pPr>
                  <w:r>
                    <w:rPr>
                      <w:rFonts w:eastAsia="宋体" w:cs="Calibri"/>
                      <w:color w:val="000000"/>
                      <w:sz w:val="18"/>
                      <w:szCs w:val="18"/>
                      <w:lang w:eastAsia="zh-CN" w:bidi="ar"/>
                    </w:rPr>
                    <w:t>Steam Power</w:t>
                  </w:r>
                </w:p>
              </w:tc>
              <w:tc>
                <w:tcPr>
                  <w:tcW w:w="1098" w:type="dxa"/>
                  <w:tcBorders>
                    <w:top w:val="single" w:sz="4" w:space="0" w:color="000000"/>
                    <w:left w:val="single" w:sz="4" w:space="0" w:color="000000"/>
                    <w:bottom w:val="single" w:sz="4" w:space="0" w:color="000000"/>
                    <w:right w:val="single" w:sz="4" w:space="0" w:color="000000"/>
                  </w:tcBorders>
                  <w:noWrap/>
                  <w:vAlign w:val="center"/>
                </w:tcPr>
                <w:p w14:paraId="4558B62E" w14:textId="77777777" w:rsidR="00F00B66" w:rsidRDefault="00000000">
                  <w:pPr>
                    <w:framePr w:hSpace="180" w:wrap="around" w:vAnchor="text" w:hAnchor="page" w:x="3594" w:y="244"/>
                    <w:suppressOverlap/>
                    <w:textAlignment w:val="center"/>
                    <w:rPr>
                      <w:rFonts w:eastAsia="宋体" w:cs="Calibri"/>
                      <w:color w:val="000000"/>
                      <w:sz w:val="18"/>
                      <w:szCs w:val="18"/>
                    </w:rPr>
                  </w:pPr>
                  <w:r>
                    <w:rPr>
                      <w:rFonts w:eastAsia="宋体" w:cs="Calibri"/>
                      <w:color w:val="000000"/>
                      <w:sz w:val="18"/>
                      <w:szCs w:val="18"/>
                      <w:lang w:eastAsia="zh-CN" w:bidi="ar"/>
                    </w:rPr>
                    <w:t>Equipment</w:t>
                  </w:r>
                </w:p>
              </w:tc>
              <w:tc>
                <w:tcPr>
                  <w:tcW w:w="4993" w:type="dxa"/>
                  <w:tcBorders>
                    <w:top w:val="single" w:sz="4" w:space="0" w:color="000000"/>
                    <w:left w:val="single" w:sz="4" w:space="0" w:color="000000"/>
                    <w:bottom w:val="single" w:sz="4" w:space="0" w:color="000000"/>
                    <w:right w:val="single" w:sz="4" w:space="0" w:color="000000"/>
                  </w:tcBorders>
                  <w:vAlign w:val="center"/>
                </w:tcPr>
                <w:p w14:paraId="7751D5E1" w14:textId="77777777" w:rsidR="00F00B66" w:rsidRDefault="00000000">
                  <w:pPr>
                    <w:framePr w:hSpace="180" w:wrap="around" w:vAnchor="text" w:hAnchor="page" w:x="3594" w:y="244"/>
                    <w:suppressOverlap/>
                    <w:textAlignment w:val="center"/>
                    <w:rPr>
                      <w:rFonts w:eastAsia="宋体" w:cs="Calibri"/>
                      <w:b/>
                      <w:bCs/>
                      <w:color w:val="000000"/>
                      <w:sz w:val="18"/>
                      <w:szCs w:val="18"/>
                    </w:rPr>
                  </w:pPr>
                  <w:r>
                    <w:rPr>
                      <w:rFonts w:eastAsia="宋体" w:cs="Calibri"/>
                      <w:b/>
                      <w:bCs/>
                      <w:color w:val="000000"/>
                      <w:sz w:val="18"/>
                      <w:szCs w:val="18"/>
                      <w:lang w:eastAsia="zh-CN" w:bidi="ar"/>
                    </w:rPr>
                    <w:t>Industrial steam turbines.</w:t>
                  </w:r>
                </w:p>
              </w:tc>
            </w:tr>
            <w:tr w:rsidR="00F00B66" w14:paraId="7EB1BD11" w14:textId="77777777" w:rsidTr="00E90AC6">
              <w:trPr>
                <w:trHeight w:val="576"/>
              </w:trPr>
              <w:tc>
                <w:tcPr>
                  <w:tcW w:w="1176" w:type="dxa"/>
                  <w:vMerge/>
                  <w:tcBorders>
                    <w:top w:val="single" w:sz="4" w:space="0" w:color="000000"/>
                    <w:left w:val="single" w:sz="4" w:space="0" w:color="000000"/>
                    <w:bottom w:val="single" w:sz="4" w:space="0" w:color="000000"/>
                    <w:right w:val="single" w:sz="4" w:space="0" w:color="000000"/>
                  </w:tcBorders>
                  <w:noWrap/>
                  <w:vAlign w:val="center"/>
                </w:tcPr>
                <w:p w14:paraId="6CA70062" w14:textId="77777777" w:rsidR="00F00B66" w:rsidRDefault="00F00B66">
                  <w:pPr>
                    <w:framePr w:hSpace="180" w:wrap="around" w:vAnchor="text" w:hAnchor="page" w:x="3594" w:y="244"/>
                    <w:suppressOverlap/>
                    <w:jc w:val="center"/>
                    <w:rPr>
                      <w:rFonts w:eastAsia="宋体" w:cs="Calibri"/>
                      <w:color w:val="000000"/>
                      <w:sz w:val="18"/>
                      <w:szCs w:val="18"/>
                    </w:rPr>
                  </w:pPr>
                </w:p>
              </w:tc>
              <w:tc>
                <w:tcPr>
                  <w:tcW w:w="1098" w:type="dxa"/>
                  <w:tcBorders>
                    <w:top w:val="single" w:sz="4" w:space="0" w:color="000000"/>
                    <w:left w:val="single" w:sz="4" w:space="0" w:color="000000"/>
                    <w:bottom w:val="single" w:sz="4" w:space="0" w:color="000000"/>
                    <w:right w:val="single" w:sz="4" w:space="0" w:color="000000"/>
                  </w:tcBorders>
                  <w:noWrap/>
                  <w:vAlign w:val="center"/>
                </w:tcPr>
                <w:p w14:paraId="5DC6B02D" w14:textId="77777777" w:rsidR="00F00B66" w:rsidRDefault="00000000">
                  <w:pPr>
                    <w:framePr w:hSpace="180" w:wrap="around" w:vAnchor="text" w:hAnchor="page" w:x="3594" w:y="244"/>
                    <w:suppressOverlap/>
                    <w:textAlignment w:val="center"/>
                    <w:rPr>
                      <w:rFonts w:eastAsia="宋体" w:cs="Calibri"/>
                      <w:color w:val="000000"/>
                      <w:sz w:val="18"/>
                      <w:szCs w:val="18"/>
                    </w:rPr>
                  </w:pPr>
                  <w:r>
                    <w:rPr>
                      <w:rFonts w:eastAsia="宋体" w:cs="Calibri"/>
                      <w:color w:val="000000"/>
                      <w:sz w:val="18"/>
                      <w:szCs w:val="18"/>
                      <w:lang w:eastAsia="zh-CN" w:bidi="ar"/>
                    </w:rPr>
                    <w:t>Service</w:t>
                  </w:r>
                </w:p>
              </w:tc>
              <w:tc>
                <w:tcPr>
                  <w:tcW w:w="4993" w:type="dxa"/>
                  <w:tcBorders>
                    <w:top w:val="single" w:sz="4" w:space="0" w:color="000000"/>
                    <w:left w:val="single" w:sz="4" w:space="0" w:color="000000"/>
                    <w:bottom w:val="single" w:sz="4" w:space="0" w:color="000000"/>
                    <w:right w:val="single" w:sz="4" w:space="0" w:color="000000"/>
                  </w:tcBorders>
                  <w:vAlign w:val="center"/>
                </w:tcPr>
                <w:p w14:paraId="2A61A2DD" w14:textId="77777777" w:rsidR="00F00B66" w:rsidRDefault="00000000">
                  <w:pPr>
                    <w:framePr w:hSpace="180" w:wrap="around" w:vAnchor="text" w:hAnchor="page" w:x="3594" w:y="244"/>
                    <w:suppressOverlap/>
                    <w:textAlignment w:val="center"/>
                    <w:rPr>
                      <w:rFonts w:eastAsia="宋体" w:cs="Calibri"/>
                      <w:color w:val="000000"/>
                      <w:sz w:val="18"/>
                      <w:szCs w:val="18"/>
                    </w:rPr>
                  </w:pPr>
                  <w:r>
                    <w:rPr>
                      <w:rFonts w:eastAsia="宋体" w:cs="Calibri"/>
                      <w:color w:val="000000"/>
                      <w:sz w:val="18"/>
                      <w:szCs w:val="18"/>
                      <w:lang w:eastAsia="zh-CN" w:bidi="ar"/>
                    </w:rPr>
                    <w:t>Support customers globally with</w:t>
                  </w:r>
                  <w:r>
                    <w:rPr>
                      <w:rStyle w:val="font31"/>
                      <w:rFonts w:eastAsia="宋体"/>
                      <w:sz w:val="18"/>
                      <w:szCs w:val="18"/>
                      <w:lang w:eastAsia="zh-CN" w:bidi="ar"/>
                    </w:rPr>
                    <w:t xml:space="preserve"> spare parts repairs and services</w:t>
                  </w:r>
                  <w:r>
                    <w:rPr>
                      <w:rStyle w:val="font11"/>
                      <w:rFonts w:eastAsia="宋体"/>
                      <w:sz w:val="18"/>
                      <w:szCs w:val="18"/>
                      <w:lang w:eastAsia="zh-CN" w:bidi="ar"/>
                    </w:rPr>
                    <w:t xml:space="preserve"> for existing coal steam turbines and generators</w:t>
                  </w:r>
                </w:p>
              </w:tc>
            </w:tr>
            <w:tr w:rsidR="00F00B66" w14:paraId="16C5BE07" w14:textId="77777777" w:rsidTr="00E90AC6">
              <w:trPr>
                <w:trHeight w:val="1047"/>
              </w:trPr>
              <w:tc>
                <w:tcPr>
                  <w:tcW w:w="1176" w:type="dxa"/>
                  <w:vMerge w:val="restart"/>
                  <w:tcBorders>
                    <w:top w:val="single" w:sz="4" w:space="0" w:color="000000"/>
                    <w:left w:val="single" w:sz="4" w:space="0" w:color="000000"/>
                    <w:bottom w:val="single" w:sz="4" w:space="0" w:color="000000"/>
                    <w:right w:val="single" w:sz="4" w:space="0" w:color="000000"/>
                  </w:tcBorders>
                  <w:noWrap/>
                  <w:vAlign w:val="center"/>
                </w:tcPr>
                <w:p w14:paraId="03AF2BA4" w14:textId="77777777" w:rsidR="00F00B66" w:rsidRDefault="00000000">
                  <w:pPr>
                    <w:framePr w:hSpace="180" w:wrap="around" w:vAnchor="text" w:hAnchor="page" w:x="3594" w:y="244"/>
                    <w:suppressOverlap/>
                    <w:jc w:val="center"/>
                    <w:textAlignment w:val="center"/>
                    <w:rPr>
                      <w:rFonts w:eastAsia="宋体" w:cs="Calibri"/>
                      <w:color w:val="000000"/>
                      <w:sz w:val="18"/>
                      <w:szCs w:val="18"/>
                    </w:rPr>
                  </w:pPr>
                  <w:r>
                    <w:rPr>
                      <w:rFonts w:eastAsia="宋体" w:cs="Calibri"/>
                      <w:color w:val="000000"/>
                      <w:sz w:val="18"/>
                      <w:szCs w:val="18"/>
                      <w:lang w:eastAsia="zh-CN" w:bidi="ar"/>
                    </w:rPr>
                    <w:lastRenderedPageBreak/>
                    <w:t>Hydro Power</w:t>
                  </w:r>
                </w:p>
              </w:tc>
              <w:tc>
                <w:tcPr>
                  <w:tcW w:w="1098" w:type="dxa"/>
                  <w:tcBorders>
                    <w:top w:val="single" w:sz="4" w:space="0" w:color="000000"/>
                    <w:left w:val="single" w:sz="4" w:space="0" w:color="000000"/>
                    <w:bottom w:val="single" w:sz="4" w:space="0" w:color="000000"/>
                    <w:right w:val="single" w:sz="4" w:space="0" w:color="000000"/>
                  </w:tcBorders>
                  <w:noWrap/>
                  <w:vAlign w:val="center"/>
                </w:tcPr>
                <w:p w14:paraId="7229ECCB" w14:textId="77777777" w:rsidR="00F00B66" w:rsidRDefault="00000000">
                  <w:pPr>
                    <w:framePr w:hSpace="180" w:wrap="around" w:vAnchor="text" w:hAnchor="page" w:x="3594" w:y="244"/>
                    <w:suppressOverlap/>
                    <w:textAlignment w:val="center"/>
                    <w:rPr>
                      <w:rFonts w:eastAsia="宋体" w:cs="Calibri"/>
                      <w:color w:val="000000"/>
                      <w:sz w:val="18"/>
                      <w:szCs w:val="18"/>
                    </w:rPr>
                  </w:pPr>
                  <w:r>
                    <w:rPr>
                      <w:rFonts w:eastAsia="宋体" w:cs="Calibri"/>
                      <w:color w:val="000000"/>
                      <w:sz w:val="18"/>
                      <w:szCs w:val="18"/>
                      <w:lang w:eastAsia="zh-CN" w:bidi="ar"/>
                    </w:rPr>
                    <w:t>Equipment</w:t>
                  </w:r>
                </w:p>
              </w:tc>
              <w:tc>
                <w:tcPr>
                  <w:tcW w:w="4993" w:type="dxa"/>
                  <w:tcBorders>
                    <w:top w:val="single" w:sz="4" w:space="0" w:color="000000"/>
                    <w:left w:val="single" w:sz="4" w:space="0" w:color="000000"/>
                    <w:bottom w:val="single" w:sz="4" w:space="0" w:color="000000"/>
                    <w:right w:val="single" w:sz="4" w:space="0" w:color="000000"/>
                  </w:tcBorders>
                  <w:vAlign w:val="center"/>
                </w:tcPr>
                <w:p w14:paraId="4D6E2D1E" w14:textId="77777777" w:rsidR="00F00B66" w:rsidRDefault="00000000">
                  <w:pPr>
                    <w:framePr w:hSpace="180" w:wrap="around" w:vAnchor="text" w:hAnchor="page" w:x="3594" w:y="244"/>
                    <w:suppressOverlap/>
                    <w:textAlignment w:val="center"/>
                    <w:rPr>
                      <w:rFonts w:eastAsia="宋体" w:cs="Calibri"/>
                      <w:color w:val="000000"/>
                      <w:sz w:val="18"/>
                      <w:szCs w:val="18"/>
                    </w:rPr>
                  </w:pPr>
                  <w:r>
                    <w:rPr>
                      <w:rFonts w:eastAsia="宋体" w:cs="Calibri"/>
                      <w:color w:val="000000"/>
                      <w:sz w:val="18"/>
                      <w:szCs w:val="18"/>
                      <w:lang w:eastAsia="zh-CN" w:bidi="ar"/>
                    </w:rPr>
                    <w:t xml:space="preserve">Pumped storage and new hydro plants consist of </w:t>
                  </w:r>
                  <w:r>
                    <w:rPr>
                      <w:rStyle w:val="font31"/>
                      <w:rFonts w:eastAsia="宋体"/>
                      <w:sz w:val="18"/>
                      <w:szCs w:val="18"/>
                      <w:lang w:eastAsia="zh-CN" w:bidi="ar"/>
                    </w:rPr>
                    <w:t>hydro turbines and generators</w:t>
                  </w:r>
                  <w:r>
                    <w:rPr>
                      <w:rStyle w:val="font11"/>
                      <w:rFonts w:eastAsia="宋体"/>
                      <w:sz w:val="18"/>
                      <w:szCs w:val="18"/>
                      <w:lang w:eastAsia="zh-CN" w:bidi="ar"/>
                    </w:rPr>
                    <w:t xml:space="preserve"> designed and manufactured for use in hydroelectric </w:t>
                  </w:r>
                  <w:proofErr w:type="gramStart"/>
                  <w:r>
                    <w:rPr>
                      <w:rStyle w:val="font11"/>
                      <w:rFonts w:eastAsia="宋体"/>
                      <w:sz w:val="18"/>
                      <w:szCs w:val="18"/>
                      <w:lang w:eastAsia="zh-CN" w:bidi="ar"/>
                    </w:rPr>
                    <w:t>powerplants</w:t>
                  </w:r>
                  <w:proofErr w:type="gramEnd"/>
                  <w:r>
                    <w:rPr>
                      <w:rStyle w:val="font11"/>
                      <w:rFonts w:eastAsia="宋体"/>
                      <w:sz w:val="18"/>
                      <w:szCs w:val="18"/>
                      <w:lang w:eastAsia="zh-CN" w:bidi="ar"/>
                    </w:rPr>
                    <w:t xml:space="preserve"> powered from reservoirs with large dams or in run-of-river applications.</w:t>
                  </w:r>
                </w:p>
              </w:tc>
            </w:tr>
            <w:tr w:rsidR="00F00B66" w14:paraId="4F676D83" w14:textId="77777777" w:rsidTr="00E90AC6">
              <w:trPr>
                <w:trHeight w:val="730"/>
              </w:trPr>
              <w:tc>
                <w:tcPr>
                  <w:tcW w:w="1176" w:type="dxa"/>
                  <w:vMerge/>
                  <w:tcBorders>
                    <w:top w:val="single" w:sz="4" w:space="0" w:color="000000"/>
                    <w:left w:val="single" w:sz="4" w:space="0" w:color="000000"/>
                    <w:bottom w:val="single" w:sz="4" w:space="0" w:color="000000"/>
                    <w:right w:val="single" w:sz="4" w:space="0" w:color="000000"/>
                  </w:tcBorders>
                  <w:noWrap/>
                  <w:vAlign w:val="center"/>
                </w:tcPr>
                <w:p w14:paraId="3B17DC20" w14:textId="77777777" w:rsidR="00F00B66" w:rsidRDefault="00F00B66">
                  <w:pPr>
                    <w:framePr w:hSpace="180" w:wrap="around" w:vAnchor="text" w:hAnchor="page" w:x="3594" w:y="244"/>
                    <w:suppressOverlap/>
                    <w:jc w:val="center"/>
                    <w:rPr>
                      <w:rFonts w:eastAsia="宋体" w:cs="Calibri"/>
                      <w:color w:val="000000"/>
                      <w:sz w:val="18"/>
                      <w:szCs w:val="18"/>
                    </w:rPr>
                  </w:pPr>
                </w:p>
              </w:tc>
              <w:tc>
                <w:tcPr>
                  <w:tcW w:w="1098" w:type="dxa"/>
                  <w:tcBorders>
                    <w:top w:val="single" w:sz="4" w:space="0" w:color="000000"/>
                    <w:left w:val="single" w:sz="4" w:space="0" w:color="000000"/>
                    <w:bottom w:val="single" w:sz="4" w:space="0" w:color="000000"/>
                    <w:right w:val="single" w:sz="4" w:space="0" w:color="000000"/>
                  </w:tcBorders>
                  <w:noWrap/>
                  <w:vAlign w:val="center"/>
                </w:tcPr>
                <w:p w14:paraId="1D647957" w14:textId="77777777" w:rsidR="00F00B66" w:rsidRDefault="00000000">
                  <w:pPr>
                    <w:framePr w:hSpace="180" w:wrap="around" w:vAnchor="text" w:hAnchor="page" w:x="3594" w:y="244"/>
                    <w:suppressOverlap/>
                    <w:textAlignment w:val="center"/>
                    <w:rPr>
                      <w:rFonts w:eastAsia="宋体" w:cs="Calibri"/>
                      <w:color w:val="000000"/>
                      <w:sz w:val="18"/>
                      <w:szCs w:val="18"/>
                    </w:rPr>
                  </w:pPr>
                  <w:r>
                    <w:rPr>
                      <w:rFonts w:eastAsia="宋体" w:cs="Calibri"/>
                      <w:color w:val="000000"/>
                      <w:sz w:val="18"/>
                      <w:szCs w:val="18"/>
                      <w:lang w:eastAsia="zh-CN" w:bidi="ar"/>
                    </w:rPr>
                    <w:t>Service</w:t>
                  </w:r>
                </w:p>
              </w:tc>
              <w:tc>
                <w:tcPr>
                  <w:tcW w:w="4993" w:type="dxa"/>
                  <w:tcBorders>
                    <w:top w:val="single" w:sz="4" w:space="0" w:color="000000"/>
                    <w:left w:val="single" w:sz="4" w:space="0" w:color="000000"/>
                    <w:bottom w:val="single" w:sz="4" w:space="0" w:color="000000"/>
                    <w:right w:val="single" w:sz="4" w:space="0" w:color="000000"/>
                  </w:tcBorders>
                  <w:vAlign w:val="center"/>
                </w:tcPr>
                <w:p w14:paraId="328FBD8C" w14:textId="77777777" w:rsidR="00F00B66" w:rsidRDefault="00000000">
                  <w:pPr>
                    <w:framePr w:hSpace="180" w:wrap="around" w:vAnchor="text" w:hAnchor="page" w:x="3594" w:y="244"/>
                    <w:suppressOverlap/>
                    <w:textAlignment w:val="center"/>
                    <w:rPr>
                      <w:rFonts w:eastAsia="宋体" w:cs="Calibri"/>
                      <w:b/>
                      <w:bCs/>
                      <w:color w:val="000000"/>
                      <w:sz w:val="18"/>
                      <w:szCs w:val="18"/>
                    </w:rPr>
                  </w:pPr>
                  <w:r>
                    <w:rPr>
                      <w:rFonts w:eastAsia="宋体" w:cs="Calibri"/>
                      <w:b/>
                      <w:bCs/>
                      <w:color w:val="000000"/>
                      <w:sz w:val="18"/>
                      <w:szCs w:val="18"/>
                      <w:lang w:eastAsia="zh-CN" w:bidi="ar"/>
                    </w:rPr>
                    <w:t>Hydro fleet services and modernization.</w:t>
                  </w:r>
                  <w:r>
                    <w:rPr>
                      <w:rStyle w:val="font11"/>
                      <w:rFonts w:eastAsia="宋体"/>
                      <w:sz w:val="18"/>
                      <w:szCs w:val="18"/>
                      <w:lang w:eastAsia="zh-CN" w:bidi="ar"/>
                    </w:rPr>
                    <w:br/>
                    <w:t>Hydro Power business has a 350 GW global installed fleet of hydro turbines and generators.</w:t>
                  </w:r>
                </w:p>
              </w:tc>
            </w:tr>
            <w:tr w:rsidR="00F00B66" w14:paraId="578F3B21" w14:textId="77777777" w:rsidTr="00E90AC6">
              <w:trPr>
                <w:trHeight w:val="1199"/>
              </w:trPr>
              <w:tc>
                <w:tcPr>
                  <w:tcW w:w="1176" w:type="dxa"/>
                  <w:vMerge w:val="restart"/>
                  <w:tcBorders>
                    <w:top w:val="single" w:sz="4" w:space="0" w:color="000000"/>
                    <w:left w:val="single" w:sz="4" w:space="0" w:color="000000"/>
                    <w:bottom w:val="single" w:sz="4" w:space="0" w:color="000000"/>
                    <w:right w:val="single" w:sz="4" w:space="0" w:color="000000"/>
                  </w:tcBorders>
                  <w:noWrap/>
                  <w:vAlign w:val="center"/>
                </w:tcPr>
                <w:p w14:paraId="4DE129A2" w14:textId="77777777" w:rsidR="00F00B66" w:rsidRDefault="00000000">
                  <w:pPr>
                    <w:framePr w:hSpace="180" w:wrap="around" w:vAnchor="text" w:hAnchor="page" w:x="3594" w:y="244"/>
                    <w:suppressOverlap/>
                    <w:jc w:val="center"/>
                    <w:textAlignment w:val="center"/>
                    <w:rPr>
                      <w:rFonts w:eastAsia="宋体" w:cs="Calibri"/>
                      <w:color w:val="000000"/>
                      <w:sz w:val="18"/>
                      <w:szCs w:val="18"/>
                    </w:rPr>
                  </w:pPr>
                  <w:r>
                    <w:rPr>
                      <w:rFonts w:eastAsia="宋体" w:cs="Calibri"/>
                      <w:color w:val="000000"/>
                      <w:sz w:val="18"/>
                      <w:szCs w:val="18"/>
                      <w:lang w:eastAsia="zh-CN" w:bidi="ar"/>
                    </w:rPr>
                    <w:t>Nuclear Power</w:t>
                  </w:r>
                </w:p>
              </w:tc>
              <w:tc>
                <w:tcPr>
                  <w:tcW w:w="1098" w:type="dxa"/>
                  <w:tcBorders>
                    <w:top w:val="single" w:sz="4" w:space="0" w:color="000000"/>
                    <w:left w:val="single" w:sz="4" w:space="0" w:color="000000"/>
                    <w:bottom w:val="single" w:sz="4" w:space="0" w:color="000000"/>
                    <w:right w:val="single" w:sz="4" w:space="0" w:color="000000"/>
                  </w:tcBorders>
                  <w:noWrap/>
                  <w:vAlign w:val="center"/>
                </w:tcPr>
                <w:p w14:paraId="52070D08" w14:textId="77777777" w:rsidR="00F00B66" w:rsidRDefault="00000000">
                  <w:pPr>
                    <w:framePr w:hSpace="180" w:wrap="around" w:vAnchor="text" w:hAnchor="page" w:x="3594" w:y="244"/>
                    <w:suppressOverlap/>
                    <w:textAlignment w:val="center"/>
                    <w:rPr>
                      <w:rFonts w:eastAsia="宋体" w:cs="Calibri"/>
                      <w:color w:val="000000"/>
                      <w:sz w:val="18"/>
                      <w:szCs w:val="18"/>
                    </w:rPr>
                  </w:pPr>
                  <w:r>
                    <w:rPr>
                      <w:rFonts w:eastAsia="宋体" w:cs="Calibri"/>
                      <w:color w:val="000000"/>
                      <w:sz w:val="18"/>
                      <w:szCs w:val="18"/>
                      <w:lang w:eastAsia="zh-CN" w:bidi="ar"/>
                    </w:rPr>
                    <w:t>Equipment</w:t>
                  </w:r>
                </w:p>
              </w:tc>
              <w:tc>
                <w:tcPr>
                  <w:tcW w:w="4993" w:type="dxa"/>
                  <w:tcBorders>
                    <w:top w:val="single" w:sz="4" w:space="0" w:color="000000"/>
                    <w:left w:val="single" w:sz="4" w:space="0" w:color="000000"/>
                    <w:bottom w:val="single" w:sz="4" w:space="0" w:color="000000"/>
                    <w:right w:val="single" w:sz="4" w:space="0" w:color="000000"/>
                  </w:tcBorders>
                  <w:vAlign w:val="center"/>
                </w:tcPr>
                <w:p w14:paraId="738BDC4C" w14:textId="77777777" w:rsidR="00F00B66" w:rsidRDefault="00000000">
                  <w:pPr>
                    <w:framePr w:hSpace="180" w:wrap="around" w:vAnchor="text" w:hAnchor="page" w:x="3594" w:y="244"/>
                    <w:suppressOverlap/>
                    <w:textAlignment w:val="center"/>
                    <w:rPr>
                      <w:rFonts w:eastAsia="宋体" w:cs="Calibri"/>
                      <w:color w:val="000000"/>
                      <w:sz w:val="18"/>
                      <w:szCs w:val="18"/>
                    </w:rPr>
                  </w:pPr>
                  <w:r>
                    <w:rPr>
                      <w:rFonts w:eastAsia="宋体" w:cs="Calibri"/>
                      <w:color w:val="000000"/>
                      <w:sz w:val="18"/>
                      <w:szCs w:val="18"/>
                      <w:lang w:eastAsia="zh-CN" w:bidi="ar"/>
                    </w:rPr>
                    <w:t xml:space="preserve">GE Vernova, through its </w:t>
                  </w:r>
                  <w:r>
                    <w:rPr>
                      <w:rStyle w:val="font31"/>
                      <w:rFonts w:eastAsia="宋体"/>
                      <w:sz w:val="18"/>
                      <w:szCs w:val="18"/>
                      <w:lang w:eastAsia="zh-CN" w:bidi="ar"/>
                    </w:rPr>
                    <w:t>joint venture with Hitachi</w:t>
                  </w:r>
                  <w:r>
                    <w:rPr>
                      <w:rStyle w:val="font11"/>
                      <w:rFonts w:eastAsia="宋体"/>
                      <w:sz w:val="18"/>
                      <w:szCs w:val="18"/>
                      <w:lang w:eastAsia="zh-CN" w:bidi="ar"/>
                    </w:rPr>
                    <w:t>, Ltd., provides nuclear fuel products. GE Vernova owns a majority interest of the global business, outside of service operations in Japan, where Hitachi is the majority owner.</w:t>
                  </w:r>
                </w:p>
              </w:tc>
            </w:tr>
            <w:tr w:rsidR="00F00B66" w14:paraId="055545E0" w14:textId="77777777" w:rsidTr="00E90AC6">
              <w:trPr>
                <w:trHeight w:val="1226"/>
              </w:trPr>
              <w:tc>
                <w:tcPr>
                  <w:tcW w:w="1176" w:type="dxa"/>
                  <w:vMerge/>
                  <w:tcBorders>
                    <w:top w:val="single" w:sz="4" w:space="0" w:color="000000"/>
                    <w:left w:val="single" w:sz="4" w:space="0" w:color="000000"/>
                    <w:bottom w:val="single" w:sz="4" w:space="0" w:color="000000"/>
                    <w:right w:val="single" w:sz="4" w:space="0" w:color="000000"/>
                  </w:tcBorders>
                  <w:noWrap/>
                  <w:vAlign w:val="center"/>
                </w:tcPr>
                <w:p w14:paraId="2CDC5401" w14:textId="77777777" w:rsidR="00F00B66" w:rsidRDefault="00F00B66">
                  <w:pPr>
                    <w:framePr w:hSpace="180" w:wrap="around" w:vAnchor="text" w:hAnchor="page" w:x="3594" w:y="244"/>
                    <w:suppressOverlap/>
                    <w:jc w:val="center"/>
                    <w:rPr>
                      <w:rFonts w:eastAsia="宋体" w:cs="Calibri"/>
                      <w:color w:val="000000"/>
                      <w:sz w:val="18"/>
                      <w:szCs w:val="18"/>
                    </w:rPr>
                  </w:pPr>
                </w:p>
              </w:tc>
              <w:tc>
                <w:tcPr>
                  <w:tcW w:w="1098" w:type="dxa"/>
                  <w:tcBorders>
                    <w:top w:val="single" w:sz="4" w:space="0" w:color="000000"/>
                    <w:left w:val="single" w:sz="4" w:space="0" w:color="000000"/>
                    <w:bottom w:val="single" w:sz="4" w:space="0" w:color="000000"/>
                    <w:right w:val="single" w:sz="4" w:space="0" w:color="000000"/>
                  </w:tcBorders>
                  <w:noWrap/>
                  <w:vAlign w:val="center"/>
                </w:tcPr>
                <w:p w14:paraId="1B8F7D3D" w14:textId="77777777" w:rsidR="00F00B66" w:rsidRDefault="00000000">
                  <w:pPr>
                    <w:framePr w:hSpace="180" w:wrap="around" w:vAnchor="text" w:hAnchor="page" w:x="3594" w:y="244"/>
                    <w:suppressOverlap/>
                    <w:textAlignment w:val="center"/>
                    <w:rPr>
                      <w:rFonts w:eastAsia="宋体" w:cs="Calibri"/>
                      <w:color w:val="000000"/>
                      <w:sz w:val="18"/>
                      <w:szCs w:val="18"/>
                    </w:rPr>
                  </w:pPr>
                  <w:r>
                    <w:rPr>
                      <w:rFonts w:eastAsia="宋体" w:cs="Calibri"/>
                      <w:color w:val="000000"/>
                      <w:sz w:val="18"/>
                      <w:szCs w:val="18"/>
                      <w:lang w:eastAsia="zh-CN" w:bidi="ar"/>
                    </w:rPr>
                    <w:t>Service</w:t>
                  </w:r>
                </w:p>
              </w:tc>
              <w:tc>
                <w:tcPr>
                  <w:tcW w:w="4993" w:type="dxa"/>
                  <w:tcBorders>
                    <w:top w:val="single" w:sz="4" w:space="0" w:color="000000"/>
                    <w:left w:val="single" w:sz="4" w:space="0" w:color="000000"/>
                    <w:bottom w:val="single" w:sz="4" w:space="0" w:color="000000"/>
                    <w:right w:val="single" w:sz="4" w:space="0" w:color="000000"/>
                  </w:tcBorders>
                  <w:vAlign w:val="center"/>
                </w:tcPr>
                <w:p w14:paraId="6AC43C96" w14:textId="77777777" w:rsidR="00F00B66" w:rsidRDefault="00000000">
                  <w:pPr>
                    <w:framePr w:hSpace="180" w:wrap="around" w:vAnchor="text" w:hAnchor="page" w:x="3594" w:y="244"/>
                    <w:suppressOverlap/>
                    <w:textAlignment w:val="center"/>
                    <w:rPr>
                      <w:rFonts w:eastAsia="宋体" w:cs="Calibri"/>
                      <w:b/>
                      <w:bCs/>
                      <w:color w:val="000000"/>
                      <w:sz w:val="18"/>
                      <w:szCs w:val="18"/>
                    </w:rPr>
                  </w:pPr>
                  <w:r>
                    <w:rPr>
                      <w:rFonts w:eastAsia="宋体" w:cs="Calibri"/>
                      <w:b/>
                      <w:bCs/>
                      <w:color w:val="000000"/>
                      <w:sz w:val="18"/>
                      <w:szCs w:val="18"/>
                      <w:lang w:eastAsia="zh-CN" w:bidi="ar"/>
                    </w:rPr>
                    <w:t>Nuclear fuel services</w:t>
                  </w:r>
                  <w:r>
                    <w:rPr>
                      <w:rStyle w:val="font11"/>
                      <w:rFonts w:eastAsia="宋体"/>
                      <w:sz w:val="18"/>
                      <w:szCs w:val="18"/>
                      <w:lang w:eastAsia="zh-CN" w:bidi="ar"/>
                    </w:rPr>
                    <w:t>,</w:t>
                  </w:r>
                  <w:r>
                    <w:rPr>
                      <w:rStyle w:val="font31"/>
                      <w:rFonts w:eastAsia="宋体"/>
                      <w:sz w:val="18"/>
                      <w:szCs w:val="18"/>
                      <w:lang w:eastAsia="zh-CN" w:bidi="ar"/>
                    </w:rPr>
                    <w:t xml:space="preserve"> nuclear reactor services </w:t>
                  </w:r>
                  <w:r>
                    <w:rPr>
                      <w:rStyle w:val="font11"/>
                      <w:rFonts w:eastAsia="宋体"/>
                      <w:sz w:val="18"/>
                      <w:szCs w:val="18"/>
                      <w:lang w:eastAsia="zh-CN" w:bidi="ar"/>
                    </w:rPr>
                    <w:t>and</w:t>
                  </w:r>
                  <w:r>
                    <w:rPr>
                      <w:rStyle w:val="font31"/>
                      <w:rFonts w:eastAsia="宋体"/>
                      <w:sz w:val="18"/>
                      <w:szCs w:val="18"/>
                      <w:lang w:eastAsia="zh-CN" w:bidi="ar"/>
                    </w:rPr>
                    <w:t xml:space="preserve"> advanced nuclear reactor designs </w:t>
                  </w:r>
                  <w:r>
                    <w:rPr>
                      <w:rStyle w:val="font11"/>
                      <w:rFonts w:eastAsia="宋体"/>
                      <w:sz w:val="18"/>
                      <w:szCs w:val="18"/>
                      <w:lang w:eastAsia="zh-CN" w:bidi="ar"/>
                    </w:rPr>
                    <w:t>(“Nuclear Power Business”). The installed base of nuclear reactors that GE Vernova can service includes approximately 61 GW of Boiling Water Reactors</w:t>
                  </w:r>
                </w:p>
              </w:tc>
            </w:tr>
          </w:tbl>
          <w:p w14:paraId="33664DC2" w14:textId="77777777" w:rsidR="00F00B66" w:rsidRDefault="00F00B66">
            <w:pPr>
              <w:rPr>
                <w:rFonts w:eastAsiaTheme="minorEastAsia" w:cs="Calibri"/>
                <w:sz w:val="22"/>
                <w:szCs w:val="22"/>
                <w:lang w:eastAsia="zh-CN"/>
              </w:rPr>
            </w:pPr>
          </w:p>
        </w:tc>
      </w:tr>
      <w:tr w:rsidR="00F00B66" w14:paraId="60BB6308" w14:textId="77777777">
        <w:trPr>
          <w:trHeight w:val="64"/>
        </w:trPr>
        <w:tc>
          <w:tcPr>
            <w:tcW w:w="7466" w:type="dxa"/>
            <w:tcBorders>
              <w:top w:val="nil"/>
              <w:left w:val="nil"/>
              <w:bottom w:val="nil"/>
              <w:right w:val="nil"/>
            </w:tcBorders>
            <w:tcMar>
              <w:left w:w="0" w:type="dxa"/>
              <w:right w:w="28" w:type="dxa"/>
            </w:tcMar>
            <w:vAlign w:val="center"/>
          </w:tcPr>
          <w:p w14:paraId="08813ADA" w14:textId="77777777" w:rsidR="00F00B66" w:rsidRDefault="00000000">
            <w:pPr>
              <w:rPr>
                <w:rFonts w:eastAsiaTheme="minorEastAsia" w:cs="Calibri"/>
                <w:sz w:val="22"/>
                <w:szCs w:val="22"/>
                <w:lang w:eastAsia="zh-CN"/>
              </w:rPr>
            </w:pPr>
            <w:r>
              <w:rPr>
                <w:rFonts w:eastAsiaTheme="minorEastAsia" w:cs="Calibri"/>
                <w:b/>
                <w:bCs/>
                <w:sz w:val="22"/>
                <w:szCs w:val="22"/>
                <w:lang w:eastAsia="zh-CN"/>
              </w:rPr>
              <w:lastRenderedPageBreak/>
              <w:t>Source: Company, HFI</w:t>
            </w:r>
          </w:p>
        </w:tc>
      </w:tr>
    </w:tbl>
    <w:p w14:paraId="0FD31FB2" w14:textId="77777777" w:rsidR="00F00B66" w:rsidRDefault="00F00B66">
      <w:pPr>
        <w:rPr>
          <w:rFonts w:eastAsiaTheme="minorEastAsia" w:cs="Calibri"/>
          <w:sz w:val="22"/>
          <w:szCs w:val="22"/>
          <w:lang w:eastAsia="zh-CN"/>
        </w:rPr>
      </w:pPr>
    </w:p>
    <w:tbl>
      <w:tblPr>
        <w:tblStyle w:val="TableGrid"/>
        <w:tblpPr w:leftFromText="180" w:rightFromText="180" w:vertAnchor="text" w:horzAnchor="page" w:tblpX="761" w:tblpY="176"/>
        <w:tblOverlap w:val="never"/>
        <w:tblW w:w="106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661"/>
      </w:tblGrid>
      <w:tr w:rsidR="00F00B66" w14:paraId="3F5FCA0E" w14:textId="77777777">
        <w:trPr>
          <w:trHeight w:val="90"/>
        </w:trPr>
        <w:tc>
          <w:tcPr>
            <w:tcW w:w="10661" w:type="dxa"/>
            <w:tcBorders>
              <w:bottom w:val="nil"/>
            </w:tcBorders>
          </w:tcPr>
          <w:p w14:paraId="3173B7D2" w14:textId="77777777" w:rsidR="00F00B66" w:rsidRDefault="00000000">
            <w:pPr>
              <w:rPr>
                <w:rFonts w:eastAsiaTheme="minorEastAsia" w:cs="Calibri"/>
                <w:b/>
                <w:bCs/>
                <w:sz w:val="22"/>
                <w:szCs w:val="22"/>
                <w:lang w:eastAsia="zh-CN"/>
              </w:rPr>
            </w:pPr>
            <w:r>
              <w:rPr>
                <w:rFonts w:eastAsiaTheme="minorEastAsia" w:cs="Calibri"/>
                <w:b/>
                <w:bCs/>
                <w:sz w:val="22"/>
                <w:szCs w:val="22"/>
                <w:lang w:eastAsia="zh-CN"/>
              </w:rPr>
              <w:t>Figure: GEV gas turbine</w:t>
            </w:r>
            <w:r>
              <w:rPr>
                <w:rFonts w:eastAsiaTheme="minorEastAsia" w:cs="Calibri" w:hint="eastAsia"/>
                <w:b/>
                <w:bCs/>
                <w:sz w:val="22"/>
                <w:szCs w:val="22"/>
                <w:lang w:eastAsia="zh-CN"/>
              </w:rPr>
              <w:t xml:space="preserve"> technology and selected offering specifications</w:t>
            </w:r>
          </w:p>
        </w:tc>
      </w:tr>
      <w:tr w:rsidR="00F00B66" w14:paraId="02482CEF" w14:textId="77777777">
        <w:trPr>
          <w:trHeight w:val="3498"/>
        </w:trPr>
        <w:tc>
          <w:tcPr>
            <w:tcW w:w="10661" w:type="dxa"/>
            <w:tcBorders>
              <w:top w:val="nil"/>
              <w:bottom w:val="nil"/>
            </w:tcBorders>
            <w:tcMar>
              <w:top w:w="28" w:type="dxa"/>
              <w:bottom w:w="28" w:type="dxa"/>
            </w:tcMar>
            <w:vAlign w:val="center"/>
          </w:tcPr>
          <w:p w14:paraId="58D761F6" w14:textId="77777777" w:rsidR="00F00B66" w:rsidRDefault="00000000">
            <w:pPr>
              <w:rPr>
                <w:rFonts w:eastAsiaTheme="minorEastAsia" w:cs="Calibri"/>
                <w:b/>
                <w:bCs/>
                <w:sz w:val="22"/>
                <w:szCs w:val="22"/>
                <w:lang w:eastAsia="zh-CN"/>
              </w:rPr>
            </w:pPr>
            <w:r>
              <w:rPr>
                <w:rFonts w:eastAsiaTheme="minorEastAsia" w:cs="Calibri"/>
                <w:b/>
                <w:bCs/>
                <w:noProof/>
                <w:sz w:val="22"/>
                <w:szCs w:val="22"/>
                <w:lang w:eastAsia="zh-CN"/>
              </w:rPr>
              <w:drawing>
                <wp:inline distT="0" distB="0" distL="114300" distR="114300" wp14:anchorId="28678AF7" wp14:editId="274AE99E">
                  <wp:extent cx="6630670" cy="847725"/>
                  <wp:effectExtent l="0" t="0" r="13970" b="5715"/>
                  <wp:docPr id="6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3"/>
                          <pic:cNvPicPr>
                            <a:picLocks noChangeAspect="1"/>
                          </pic:cNvPicPr>
                        </pic:nvPicPr>
                        <pic:blipFill>
                          <a:blip r:embed="rId21"/>
                          <a:stretch>
                            <a:fillRect/>
                          </a:stretch>
                        </pic:blipFill>
                        <pic:spPr>
                          <a:xfrm>
                            <a:off x="0" y="0"/>
                            <a:ext cx="6630670" cy="847725"/>
                          </a:xfrm>
                          <a:prstGeom prst="rect">
                            <a:avLst/>
                          </a:prstGeom>
                          <a:noFill/>
                          <a:ln>
                            <a:noFill/>
                          </a:ln>
                        </pic:spPr>
                      </pic:pic>
                    </a:graphicData>
                  </a:graphic>
                </wp:inline>
              </w:drawing>
            </w:r>
          </w:p>
          <w:p w14:paraId="59D60344" w14:textId="77777777" w:rsidR="00F00B66" w:rsidRDefault="00000000">
            <w:pPr>
              <w:rPr>
                <w:rFonts w:eastAsiaTheme="minorEastAsia" w:cs="Calibri"/>
                <w:b/>
                <w:bCs/>
                <w:sz w:val="22"/>
                <w:szCs w:val="22"/>
                <w:lang w:eastAsia="zh-CN"/>
              </w:rPr>
            </w:pPr>
            <w:r>
              <w:rPr>
                <w:rFonts w:eastAsiaTheme="minorEastAsia" w:cs="Calibri"/>
                <w:b/>
                <w:bCs/>
                <w:noProof/>
                <w:sz w:val="22"/>
                <w:szCs w:val="22"/>
                <w:lang w:eastAsia="zh-CN"/>
              </w:rPr>
              <w:drawing>
                <wp:inline distT="0" distB="0" distL="114300" distR="114300" wp14:anchorId="7FF11B9A" wp14:editId="5FBCCE8A">
                  <wp:extent cx="6632575" cy="2532380"/>
                  <wp:effectExtent l="0" t="0" r="12065" b="12700"/>
                  <wp:docPr id="6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4"/>
                          <pic:cNvPicPr>
                            <a:picLocks noChangeAspect="1"/>
                          </pic:cNvPicPr>
                        </pic:nvPicPr>
                        <pic:blipFill>
                          <a:blip r:embed="rId22"/>
                          <a:stretch>
                            <a:fillRect/>
                          </a:stretch>
                        </pic:blipFill>
                        <pic:spPr>
                          <a:xfrm>
                            <a:off x="0" y="0"/>
                            <a:ext cx="6632575" cy="2532380"/>
                          </a:xfrm>
                          <a:prstGeom prst="rect">
                            <a:avLst/>
                          </a:prstGeom>
                          <a:noFill/>
                          <a:ln>
                            <a:noFill/>
                          </a:ln>
                        </pic:spPr>
                      </pic:pic>
                    </a:graphicData>
                  </a:graphic>
                </wp:inline>
              </w:drawing>
            </w:r>
          </w:p>
        </w:tc>
      </w:tr>
      <w:tr w:rsidR="00F00B66" w14:paraId="18BE6165" w14:textId="77777777">
        <w:trPr>
          <w:trHeight w:val="261"/>
        </w:trPr>
        <w:tc>
          <w:tcPr>
            <w:tcW w:w="10661" w:type="dxa"/>
            <w:tcBorders>
              <w:top w:val="nil"/>
              <w:bottom w:val="nil"/>
            </w:tcBorders>
          </w:tcPr>
          <w:p w14:paraId="25F08F83" w14:textId="77777777" w:rsidR="00F00B66" w:rsidRDefault="00000000">
            <w:pPr>
              <w:rPr>
                <w:rFonts w:eastAsiaTheme="minorEastAsia" w:cs="Calibri"/>
                <w:b/>
                <w:bCs/>
                <w:sz w:val="22"/>
                <w:szCs w:val="22"/>
                <w:lang w:eastAsia="zh-CN"/>
              </w:rPr>
            </w:pPr>
            <w:r>
              <w:rPr>
                <w:rFonts w:eastAsiaTheme="minorEastAsia" w:cs="Calibri"/>
                <w:b/>
                <w:bCs/>
                <w:sz w:val="22"/>
                <w:szCs w:val="22"/>
                <w:lang w:eastAsia="zh-CN"/>
              </w:rPr>
              <w:t>Source: Company, HFI</w:t>
            </w:r>
          </w:p>
        </w:tc>
      </w:tr>
      <w:tr w:rsidR="00F00B66" w14:paraId="7488F68F" w14:textId="77777777">
        <w:trPr>
          <w:trHeight w:val="261"/>
        </w:trPr>
        <w:tc>
          <w:tcPr>
            <w:tcW w:w="10661" w:type="dxa"/>
            <w:tcBorders>
              <w:top w:val="nil"/>
            </w:tcBorders>
          </w:tcPr>
          <w:p w14:paraId="30FE2782" w14:textId="77777777" w:rsidR="00F00B66" w:rsidRDefault="00F00B66">
            <w:pPr>
              <w:rPr>
                <w:rFonts w:eastAsiaTheme="minorEastAsia" w:cs="Calibri"/>
                <w:sz w:val="22"/>
                <w:szCs w:val="22"/>
                <w:lang w:eastAsia="zh-CN"/>
              </w:rPr>
            </w:pPr>
          </w:p>
          <w:p w14:paraId="731D7C5E" w14:textId="77777777" w:rsidR="00BE2497" w:rsidRDefault="00BE2497">
            <w:pPr>
              <w:rPr>
                <w:rFonts w:eastAsiaTheme="minorEastAsia" w:cs="Calibri"/>
                <w:sz w:val="22"/>
                <w:szCs w:val="22"/>
                <w:lang w:eastAsia="zh-CN"/>
              </w:rPr>
            </w:pPr>
          </w:p>
          <w:p w14:paraId="201C1428" w14:textId="77777777" w:rsidR="00BE2497" w:rsidRDefault="00BE2497">
            <w:pPr>
              <w:rPr>
                <w:rFonts w:eastAsiaTheme="minorEastAsia" w:cs="Calibri"/>
                <w:sz w:val="22"/>
                <w:szCs w:val="22"/>
                <w:lang w:eastAsia="zh-CN"/>
              </w:rPr>
            </w:pPr>
          </w:p>
          <w:p w14:paraId="16D3BCB7" w14:textId="77777777" w:rsidR="00BE2497" w:rsidRDefault="00BE2497">
            <w:pPr>
              <w:rPr>
                <w:rFonts w:eastAsiaTheme="minorEastAsia" w:cs="Calibri"/>
                <w:sz w:val="22"/>
                <w:szCs w:val="22"/>
                <w:lang w:eastAsia="zh-CN"/>
              </w:rPr>
            </w:pPr>
          </w:p>
          <w:p w14:paraId="73463B2F" w14:textId="77777777" w:rsidR="00BE2497" w:rsidRDefault="00BE2497">
            <w:pPr>
              <w:rPr>
                <w:rFonts w:eastAsiaTheme="minorEastAsia" w:cs="Calibri"/>
                <w:sz w:val="22"/>
                <w:szCs w:val="22"/>
                <w:lang w:eastAsia="zh-CN"/>
              </w:rPr>
            </w:pPr>
          </w:p>
          <w:p w14:paraId="4BE88536" w14:textId="77777777" w:rsidR="00BE2497" w:rsidRDefault="00BE2497">
            <w:pPr>
              <w:rPr>
                <w:rFonts w:eastAsiaTheme="minorEastAsia" w:cs="Calibri"/>
                <w:sz w:val="22"/>
                <w:szCs w:val="22"/>
                <w:lang w:eastAsia="zh-CN"/>
              </w:rPr>
            </w:pPr>
          </w:p>
          <w:p w14:paraId="0D9D2488" w14:textId="77777777" w:rsidR="00BE2497" w:rsidRDefault="00BE2497">
            <w:pPr>
              <w:rPr>
                <w:rFonts w:eastAsiaTheme="minorEastAsia" w:cs="Calibri"/>
                <w:sz w:val="22"/>
                <w:szCs w:val="22"/>
                <w:lang w:eastAsia="zh-CN"/>
              </w:rPr>
            </w:pPr>
          </w:p>
          <w:p w14:paraId="6F11D86B" w14:textId="77777777" w:rsidR="00BE2497" w:rsidRDefault="00BE2497">
            <w:pPr>
              <w:rPr>
                <w:rFonts w:eastAsiaTheme="minorEastAsia" w:cs="Calibri"/>
                <w:sz w:val="22"/>
                <w:szCs w:val="22"/>
                <w:lang w:eastAsia="zh-CN"/>
              </w:rPr>
            </w:pPr>
          </w:p>
          <w:p w14:paraId="4AB20700" w14:textId="77777777" w:rsidR="00BE2497" w:rsidRDefault="00BE2497">
            <w:pPr>
              <w:rPr>
                <w:rFonts w:eastAsiaTheme="minorEastAsia" w:cs="Calibri"/>
                <w:sz w:val="22"/>
                <w:szCs w:val="22"/>
                <w:lang w:eastAsia="zh-CN"/>
              </w:rPr>
            </w:pPr>
          </w:p>
          <w:p w14:paraId="258777B3" w14:textId="77777777" w:rsidR="00BE2497" w:rsidRDefault="00BE2497">
            <w:pPr>
              <w:rPr>
                <w:rFonts w:eastAsiaTheme="minorEastAsia" w:cs="Calibri"/>
                <w:sz w:val="22"/>
                <w:szCs w:val="22"/>
                <w:lang w:eastAsia="zh-CN"/>
              </w:rPr>
            </w:pPr>
          </w:p>
          <w:p w14:paraId="4F5EE99D" w14:textId="77777777" w:rsidR="00BE2497" w:rsidRDefault="00BE2497">
            <w:pPr>
              <w:rPr>
                <w:rFonts w:eastAsiaTheme="minorEastAsia" w:cs="Calibri"/>
                <w:sz w:val="22"/>
                <w:szCs w:val="22"/>
                <w:lang w:eastAsia="zh-CN"/>
              </w:rPr>
            </w:pPr>
          </w:p>
          <w:p w14:paraId="751BCD50" w14:textId="77777777" w:rsidR="00BE2497" w:rsidRDefault="00BE2497">
            <w:pPr>
              <w:rPr>
                <w:rFonts w:eastAsiaTheme="minorEastAsia" w:cs="Calibri"/>
                <w:sz w:val="22"/>
                <w:szCs w:val="22"/>
                <w:lang w:eastAsia="zh-CN"/>
              </w:rPr>
            </w:pPr>
          </w:p>
          <w:p w14:paraId="5AAB3123" w14:textId="77777777" w:rsidR="00BE2497" w:rsidRDefault="00BE2497">
            <w:pPr>
              <w:rPr>
                <w:rFonts w:eastAsiaTheme="minorEastAsia" w:cs="Calibri"/>
                <w:sz w:val="22"/>
                <w:szCs w:val="22"/>
                <w:lang w:eastAsia="zh-CN"/>
              </w:rPr>
            </w:pPr>
          </w:p>
        </w:tc>
      </w:tr>
    </w:tbl>
    <w:tbl>
      <w:tblPr>
        <w:tblpPr w:leftFromText="180" w:rightFromText="180" w:vertAnchor="text" w:horzAnchor="page" w:tblpX="3594" w:tblpY="244"/>
        <w:tblOverlap w:val="never"/>
        <w:tblW w:w="7394" w:type="dxa"/>
        <w:tblLayout w:type="fixed"/>
        <w:tblLook w:val="04A0" w:firstRow="1" w:lastRow="0" w:firstColumn="1" w:lastColumn="0" w:noHBand="0" w:noVBand="1"/>
      </w:tblPr>
      <w:tblGrid>
        <w:gridCol w:w="7394"/>
      </w:tblGrid>
      <w:tr w:rsidR="00BE2497" w14:paraId="0036D36B" w14:textId="77777777" w:rsidTr="00BE2497">
        <w:trPr>
          <w:trHeight w:val="164"/>
        </w:trPr>
        <w:tc>
          <w:tcPr>
            <w:tcW w:w="7394" w:type="dxa"/>
            <w:tcBorders>
              <w:top w:val="nil"/>
              <w:left w:val="nil"/>
              <w:bottom w:val="nil"/>
              <w:right w:val="nil"/>
            </w:tcBorders>
            <w:tcMar>
              <w:left w:w="0" w:type="dxa"/>
              <w:right w:w="28" w:type="dxa"/>
            </w:tcMar>
          </w:tcPr>
          <w:p w14:paraId="7CD7DC99" w14:textId="7D026CF8" w:rsidR="00BE2497" w:rsidRDefault="00BE2497" w:rsidP="002D35DE">
            <w:pPr>
              <w:rPr>
                <w:rFonts w:eastAsiaTheme="minorEastAsia" w:cs="Calibri"/>
                <w:sz w:val="22"/>
                <w:szCs w:val="22"/>
                <w:lang w:eastAsia="zh-CN"/>
              </w:rPr>
            </w:pPr>
            <w:r>
              <w:rPr>
                <w:rFonts w:eastAsiaTheme="minorEastAsia" w:cs="Calibri" w:hint="eastAsia"/>
                <w:b/>
                <w:bCs/>
                <w:sz w:val="22"/>
                <w:szCs w:val="22"/>
                <w:lang w:eastAsia="zh-CN"/>
              </w:rPr>
              <w:lastRenderedPageBreak/>
              <w:t xml:space="preserve">Table: </w:t>
            </w:r>
            <w:r w:rsidRPr="00BE2497">
              <w:rPr>
                <w:rFonts w:eastAsiaTheme="minorEastAsia" w:cs="Calibri"/>
                <w:b/>
                <w:bCs/>
                <w:sz w:val="22"/>
                <w:szCs w:val="22"/>
                <w:lang w:eastAsia="zh-CN"/>
              </w:rPr>
              <w:t>GE</w:t>
            </w:r>
            <w:r>
              <w:rPr>
                <w:rFonts w:eastAsiaTheme="minorEastAsia" w:cs="Calibri" w:hint="eastAsia"/>
                <w:b/>
                <w:bCs/>
                <w:sz w:val="22"/>
                <w:szCs w:val="22"/>
                <w:lang w:eastAsia="zh-CN"/>
              </w:rPr>
              <w:t>V</w:t>
            </w:r>
            <w:r w:rsidRPr="00BE2497">
              <w:rPr>
                <w:rFonts w:eastAsiaTheme="minorEastAsia" w:cs="Calibri"/>
                <w:b/>
                <w:bCs/>
                <w:sz w:val="22"/>
                <w:szCs w:val="22"/>
                <w:lang w:eastAsia="zh-CN"/>
              </w:rPr>
              <w:t xml:space="preserve">, ENR, and </w:t>
            </w:r>
            <w:r>
              <w:rPr>
                <w:rFonts w:eastAsiaTheme="minorEastAsia" w:cs="Calibri" w:hint="eastAsia"/>
                <w:b/>
                <w:bCs/>
                <w:sz w:val="22"/>
                <w:szCs w:val="22"/>
                <w:lang w:eastAsia="zh-CN"/>
              </w:rPr>
              <w:t xml:space="preserve">MHI GT business comparison  </w:t>
            </w:r>
          </w:p>
        </w:tc>
      </w:tr>
      <w:tr w:rsidR="00BE2497" w14:paraId="2AD85430" w14:textId="77777777" w:rsidTr="00BE2497">
        <w:trPr>
          <w:trHeight w:val="4982"/>
        </w:trPr>
        <w:tc>
          <w:tcPr>
            <w:tcW w:w="7394" w:type="dxa"/>
            <w:tcBorders>
              <w:top w:val="nil"/>
              <w:left w:val="nil"/>
              <w:bottom w:val="nil"/>
              <w:right w:val="nil"/>
            </w:tcBorders>
            <w:vAlign w:val="center"/>
          </w:tcPr>
          <w:tbl>
            <w:tblPr>
              <w:tblStyle w:val="TableGrid"/>
              <w:tblW w:w="7230" w:type="dxa"/>
              <w:tblLook w:val="04A0" w:firstRow="1" w:lastRow="0" w:firstColumn="1" w:lastColumn="0" w:noHBand="0" w:noVBand="1"/>
            </w:tblPr>
            <w:tblGrid>
              <w:gridCol w:w="1842"/>
              <w:gridCol w:w="1700"/>
              <w:gridCol w:w="1977"/>
              <w:gridCol w:w="1711"/>
            </w:tblGrid>
            <w:tr w:rsidR="00BE2497" w:rsidRPr="00BE2497" w14:paraId="13813C98" w14:textId="77777777" w:rsidTr="00BE2497">
              <w:trPr>
                <w:trHeight w:val="466"/>
              </w:trPr>
              <w:tc>
                <w:tcPr>
                  <w:tcW w:w="1842" w:type="dxa"/>
                  <w:hideMark/>
                </w:tcPr>
                <w:p w14:paraId="71F508F0" w14:textId="77777777" w:rsidR="00BE2497" w:rsidRPr="00BE2497" w:rsidRDefault="00BE2497" w:rsidP="00BE2497">
                  <w:pPr>
                    <w:framePr w:hSpace="180" w:wrap="around" w:vAnchor="text" w:hAnchor="page" w:x="3594" w:y="244"/>
                    <w:suppressOverlap/>
                    <w:rPr>
                      <w:rFonts w:eastAsiaTheme="minorEastAsia" w:cs="Calibri"/>
                      <w:b/>
                      <w:bCs/>
                      <w:sz w:val="18"/>
                      <w:szCs w:val="18"/>
                      <w:lang w:val="en-HK" w:eastAsia="zh-CN"/>
                    </w:rPr>
                  </w:pPr>
                  <w:r w:rsidRPr="00BE2497">
                    <w:rPr>
                      <w:rFonts w:eastAsiaTheme="minorEastAsia" w:cs="Calibri"/>
                      <w:b/>
                      <w:bCs/>
                      <w:sz w:val="18"/>
                      <w:szCs w:val="18"/>
                      <w:lang w:eastAsia="zh-CN"/>
                    </w:rPr>
                    <w:t>Feature</w:t>
                  </w:r>
                </w:p>
              </w:tc>
              <w:tc>
                <w:tcPr>
                  <w:tcW w:w="1700" w:type="dxa"/>
                  <w:hideMark/>
                </w:tcPr>
                <w:p w14:paraId="6064DAF8" w14:textId="77777777" w:rsidR="00BE2497" w:rsidRPr="00BE2497" w:rsidRDefault="00BE2497" w:rsidP="00BE2497">
                  <w:pPr>
                    <w:framePr w:hSpace="180" w:wrap="around" w:vAnchor="text" w:hAnchor="page" w:x="3594" w:y="244"/>
                    <w:suppressOverlap/>
                    <w:rPr>
                      <w:rFonts w:eastAsiaTheme="minorEastAsia" w:cs="Calibri"/>
                      <w:b/>
                      <w:bCs/>
                      <w:sz w:val="18"/>
                      <w:szCs w:val="18"/>
                      <w:lang w:eastAsia="zh-CN"/>
                    </w:rPr>
                  </w:pPr>
                  <w:r w:rsidRPr="00BE2497">
                    <w:rPr>
                      <w:rFonts w:eastAsiaTheme="minorEastAsia" w:cs="Calibri"/>
                      <w:b/>
                      <w:bCs/>
                      <w:sz w:val="18"/>
                      <w:szCs w:val="18"/>
                      <w:lang w:eastAsia="zh-CN"/>
                    </w:rPr>
                    <w:t>GE Vernova (GEV)</w:t>
                  </w:r>
                </w:p>
              </w:tc>
              <w:tc>
                <w:tcPr>
                  <w:tcW w:w="1977" w:type="dxa"/>
                  <w:hideMark/>
                </w:tcPr>
                <w:p w14:paraId="183138A2" w14:textId="77777777" w:rsidR="00BE2497" w:rsidRPr="00BE2497" w:rsidRDefault="00BE2497" w:rsidP="00BE2497">
                  <w:pPr>
                    <w:framePr w:hSpace="180" w:wrap="around" w:vAnchor="text" w:hAnchor="page" w:x="3594" w:y="244"/>
                    <w:suppressOverlap/>
                    <w:rPr>
                      <w:rFonts w:eastAsiaTheme="minorEastAsia" w:cs="Calibri"/>
                      <w:b/>
                      <w:bCs/>
                      <w:sz w:val="18"/>
                      <w:szCs w:val="18"/>
                      <w:lang w:eastAsia="zh-CN"/>
                    </w:rPr>
                  </w:pPr>
                  <w:r w:rsidRPr="00BE2497">
                    <w:rPr>
                      <w:rFonts w:eastAsiaTheme="minorEastAsia" w:cs="Calibri"/>
                      <w:b/>
                      <w:bCs/>
                      <w:sz w:val="18"/>
                      <w:szCs w:val="18"/>
                      <w:lang w:eastAsia="zh-CN"/>
                    </w:rPr>
                    <w:t>Siemens Energy (ENR)</w:t>
                  </w:r>
                </w:p>
              </w:tc>
              <w:tc>
                <w:tcPr>
                  <w:tcW w:w="1711" w:type="dxa"/>
                  <w:hideMark/>
                </w:tcPr>
                <w:p w14:paraId="33565ED7" w14:textId="77777777" w:rsidR="00BE2497" w:rsidRPr="00BE2497" w:rsidRDefault="00BE2497" w:rsidP="00BE2497">
                  <w:pPr>
                    <w:framePr w:hSpace="180" w:wrap="around" w:vAnchor="text" w:hAnchor="page" w:x="3594" w:y="244"/>
                    <w:suppressOverlap/>
                    <w:rPr>
                      <w:rFonts w:eastAsiaTheme="minorEastAsia" w:cs="Calibri"/>
                      <w:b/>
                      <w:bCs/>
                      <w:sz w:val="18"/>
                      <w:szCs w:val="18"/>
                      <w:lang w:eastAsia="zh-CN"/>
                    </w:rPr>
                  </w:pPr>
                  <w:r w:rsidRPr="00BE2497">
                    <w:rPr>
                      <w:rFonts w:eastAsiaTheme="minorEastAsia" w:cs="Calibri"/>
                      <w:b/>
                      <w:bCs/>
                      <w:sz w:val="18"/>
                      <w:szCs w:val="18"/>
                      <w:lang w:eastAsia="zh-CN"/>
                    </w:rPr>
                    <w:t>Mitsubishi Heavy Industries (MHI)</w:t>
                  </w:r>
                </w:p>
              </w:tc>
            </w:tr>
            <w:tr w:rsidR="00BE2497" w:rsidRPr="00BE2497" w14:paraId="5252AC51" w14:textId="77777777" w:rsidTr="00BE2497">
              <w:trPr>
                <w:trHeight w:val="466"/>
              </w:trPr>
              <w:tc>
                <w:tcPr>
                  <w:tcW w:w="1842" w:type="dxa"/>
                  <w:hideMark/>
                </w:tcPr>
                <w:p w14:paraId="5FFE4891" w14:textId="77777777" w:rsidR="00BE2497" w:rsidRPr="00BE2497" w:rsidRDefault="00BE2497" w:rsidP="00BE2497">
                  <w:pPr>
                    <w:framePr w:hSpace="180" w:wrap="around" w:vAnchor="text" w:hAnchor="page" w:x="3594" w:y="244"/>
                    <w:suppressOverlap/>
                    <w:rPr>
                      <w:rFonts w:eastAsiaTheme="minorEastAsia" w:cs="Calibri"/>
                      <w:b/>
                      <w:bCs/>
                      <w:sz w:val="18"/>
                      <w:szCs w:val="18"/>
                      <w:lang w:eastAsia="zh-CN"/>
                    </w:rPr>
                  </w:pPr>
                  <w:r w:rsidRPr="00BE2497">
                    <w:rPr>
                      <w:rFonts w:eastAsiaTheme="minorEastAsia" w:cs="Calibri"/>
                      <w:b/>
                      <w:bCs/>
                      <w:sz w:val="18"/>
                      <w:szCs w:val="18"/>
                      <w:lang w:eastAsia="zh-CN"/>
                    </w:rPr>
                    <w:t>Headquarters</w:t>
                  </w:r>
                </w:p>
              </w:tc>
              <w:tc>
                <w:tcPr>
                  <w:tcW w:w="1700" w:type="dxa"/>
                  <w:noWrap/>
                  <w:hideMark/>
                </w:tcPr>
                <w:p w14:paraId="3932C91A" w14:textId="77777777" w:rsidR="00BE2497" w:rsidRPr="00BE2497" w:rsidRDefault="00BE2497" w:rsidP="00BE2497">
                  <w:pPr>
                    <w:framePr w:hSpace="180" w:wrap="around" w:vAnchor="text" w:hAnchor="page" w:x="3594" w:y="244"/>
                    <w:suppressOverlap/>
                    <w:rPr>
                      <w:rFonts w:eastAsiaTheme="minorEastAsia" w:cs="Calibri"/>
                      <w:sz w:val="18"/>
                      <w:szCs w:val="18"/>
                      <w:lang w:eastAsia="zh-CN"/>
                    </w:rPr>
                  </w:pPr>
                  <w:r w:rsidRPr="00BE2497">
                    <w:rPr>
                      <w:rFonts w:eastAsiaTheme="minorEastAsia" w:cs="Calibri"/>
                      <w:sz w:val="18"/>
                      <w:szCs w:val="18"/>
                      <w:lang w:eastAsia="zh-CN"/>
                    </w:rPr>
                    <w:t>Cambridge, MA, USA</w:t>
                  </w:r>
                </w:p>
              </w:tc>
              <w:tc>
                <w:tcPr>
                  <w:tcW w:w="1977" w:type="dxa"/>
                  <w:noWrap/>
                  <w:hideMark/>
                </w:tcPr>
                <w:p w14:paraId="6C59CFE5" w14:textId="77777777" w:rsidR="00BE2497" w:rsidRPr="00BE2497" w:rsidRDefault="00BE2497" w:rsidP="00BE2497">
                  <w:pPr>
                    <w:framePr w:hSpace="180" w:wrap="around" w:vAnchor="text" w:hAnchor="page" w:x="3594" w:y="244"/>
                    <w:suppressOverlap/>
                    <w:rPr>
                      <w:rFonts w:eastAsiaTheme="minorEastAsia" w:cs="Calibri"/>
                      <w:sz w:val="18"/>
                      <w:szCs w:val="18"/>
                      <w:lang w:eastAsia="zh-CN"/>
                    </w:rPr>
                  </w:pPr>
                  <w:r w:rsidRPr="00BE2497">
                    <w:rPr>
                      <w:rFonts w:eastAsiaTheme="minorEastAsia" w:cs="Calibri"/>
                      <w:sz w:val="18"/>
                      <w:szCs w:val="18"/>
                      <w:lang w:eastAsia="zh-CN"/>
                    </w:rPr>
                    <w:t>Munich, Germany</w:t>
                  </w:r>
                </w:p>
              </w:tc>
              <w:tc>
                <w:tcPr>
                  <w:tcW w:w="1711" w:type="dxa"/>
                  <w:noWrap/>
                  <w:hideMark/>
                </w:tcPr>
                <w:p w14:paraId="4C898225" w14:textId="77777777" w:rsidR="00BE2497" w:rsidRPr="00BE2497" w:rsidRDefault="00BE2497" w:rsidP="00BE2497">
                  <w:pPr>
                    <w:framePr w:hSpace="180" w:wrap="around" w:vAnchor="text" w:hAnchor="page" w:x="3594" w:y="244"/>
                    <w:suppressOverlap/>
                    <w:rPr>
                      <w:rFonts w:eastAsiaTheme="minorEastAsia" w:cs="Calibri"/>
                      <w:sz w:val="18"/>
                      <w:szCs w:val="18"/>
                      <w:lang w:eastAsia="zh-CN"/>
                    </w:rPr>
                  </w:pPr>
                  <w:r w:rsidRPr="00BE2497">
                    <w:rPr>
                      <w:rFonts w:eastAsiaTheme="minorEastAsia" w:cs="Calibri"/>
                      <w:sz w:val="18"/>
                      <w:szCs w:val="18"/>
                      <w:lang w:eastAsia="zh-CN"/>
                    </w:rPr>
                    <w:t>Tokyo, Japan</w:t>
                  </w:r>
                </w:p>
              </w:tc>
            </w:tr>
            <w:tr w:rsidR="00BE2497" w:rsidRPr="00BE2497" w14:paraId="0143C463" w14:textId="77777777" w:rsidTr="00BE2497">
              <w:trPr>
                <w:trHeight w:val="337"/>
              </w:trPr>
              <w:tc>
                <w:tcPr>
                  <w:tcW w:w="1842" w:type="dxa"/>
                  <w:hideMark/>
                </w:tcPr>
                <w:p w14:paraId="48A98853" w14:textId="77777777" w:rsidR="00BE2497" w:rsidRPr="00BE2497" w:rsidRDefault="00BE2497" w:rsidP="00BE2497">
                  <w:pPr>
                    <w:framePr w:hSpace="180" w:wrap="around" w:vAnchor="text" w:hAnchor="page" w:x="3594" w:y="244"/>
                    <w:suppressOverlap/>
                    <w:rPr>
                      <w:rFonts w:eastAsiaTheme="minorEastAsia" w:cs="Calibri"/>
                      <w:b/>
                      <w:bCs/>
                      <w:sz w:val="18"/>
                      <w:szCs w:val="18"/>
                      <w:lang w:eastAsia="zh-CN"/>
                    </w:rPr>
                  </w:pPr>
                  <w:r w:rsidRPr="00BE2497">
                    <w:rPr>
                      <w:rFonts w:eastAsiaTheme="minorEastAsia" w:cs="Calibri"/>
                      <w:b/>
                      <w:bCs/>
                      <w:sz w:val="18"/>
                      <w:szCs w:val="18"/>
                      <w:lang w:eastAsia="zh-CN"/>
                    </w:rPr>
                    <w:t>Market Cap</w:t>
                  </w:r>
                </w:p>
              </w:tc>
              <w:tc>
                <w:tcPr>
                  <w:tcW w:w="1700" w:type="dxa"/>
                  <w:hideMark/>
                </w:tcPr>
                <w:p w14:paraId="2ADFBD62" w14:textId="46A07597" w:rsidR="00BE2497" w:rsidRPr="00BE2497" w:rsidRDefault="00BE2497" w:rsidP="00BE2497">
                  <w:pPr>
                    <w:framePr w:hSpace="180" w:wrap="around" w:vAnchor="text" w:hAnchor="page" w:x="3594" w:y="244"/>
                    <w:suppressOverlap/>
                    <w:rPr>
                      <w:rFonts w:eastAsiaTheme="minorEastAsia" w:cs="Calibri"/>
                      <w:sz w:val="18"/>
                      <w:szCs w:val="18"/>
                      <w:lang w:eastAsia="zh-CN"/>
                    </w:rPr>
                  </w:pPr>
                  <w:r w:rsidRPr="00BE2497">
                    <w:rPr>
                      <w:rFonts w:eastAsiaTheme="minorEastAsia" w:cs="Calibri"/>
                      <w:sz w:val="18"/>
                      <w:szCs w:val="18"/>
                      <w:lang w:eastAsia="zh-CN"/>
                    </w:rPr>
                    <w:t>~$185 B</w:t>
                  </w:r>
                </w:p>
              </w:tc>
              <w:tc>
                <w:tcPr>
                  <w:tcW w:w="1977" w:type="dxa"/>
                  <w:hideMark/>
                </w:tcPr>
                <w:p w14:paraId="64711B49" w14:textId="14CC01B1" w:rsidR="00BE2497" w:rsidRPr="00BE2497" w:rsidRDefault="00BE2497" w:rsidP="00BE2497">
                  <w:pPr>
                    <w:framePr w:hSpace="180" w:wrap="around" w:vAnchor="text" w:hAnchor="page" w:x="3594" w:y="244"/>
                    <w:suppressOverlap/>
                    <w:rPr>
                      <w:rFonts w:eastAsiaTheme="minorEastAsia" w:cs="Calibri"/>
                      <w:sz w:val="18"/>
                      <w:szCs w:val="18"/>
                      <w:lang w:eastAsia="zh-CN"/>
                    </w:rPr>
                  </w:pPr>
                  <w:r w:rsidRPr="00BE2497">
                    <w:rPr>
                      <w:rFonts w:eastAsiaTheme="minorEastAsia" w:cs="Calibri"/>
                      <w:sz w:val="18"/>
                      <w:szCs w:val="18"/>
                      <w:lang w:eastAsia="zh-CN"/>
                    </w:rPr>
                    <w:t>~$135 B</w:t>
                  </w:r>
                </w:p>
              </w:tc>
              <w:tc>
                <w:tcPr>
                  <w:tcW w:w="1711" w:type="dxa"/>
                  <w:hideMark/>
                </w:tcPr>
                <w:p w14:paraId="6230B2AF" w14:textId="7169A2FD" w:rsidR="00BE2497" w:rsidRPr="00BE2497" w:rsidRDefault="00BE2497" w:rsidP="00BE2497">
                  <w:pPr>
                    <w:framePr w:hSpace="180" w:wrap="around" w:vAnchor="text" w:hAnchor="page" w:x="3594" w:y="244"/>
                    <w:suppressOverlap/>
                    <w:rPr>
                      <w:rFonts w:eastAsiaTheme="minorEastAsia" w:cs="Calibri"/>
                      <w:sz w:val="18"/>
                      <w:szCs w:val="18"/>
                      <w:lang w:eastAsia="zh-CN"/>
                    </w:rPr>
                  </w:pPr>
                  <w:r w:rsidRPr="00BE2497">
                    <w:rPr>
                      <w:rFonts w:eastAsiaTheme="minorEastAsia" w:cs="Calibri"/>
                      <w:sz w:val="18"/>
                      <w:szCs w:val="18"/>
                      <w:lang w:eastAsia="zh-CN"/>
                    </w:rPr>
                    <w:t>~$99 B</w:t>
                  </w:r>
                </w:p>
              </w:tc>
            </w:tr>
            <w:tr w:rsidR="00BE2497" w:rsidRPr="00BE2497" w14:paraId="5C986496" w14:textId="77777777" w:rsidTr="00BE2497">
              <w:trPr>
                <w:trHeight w:val="412"/>
              </w:trPr>
              <w:tc>
                <w:tcPr>
                  <w:tcW w:w="1842" w:type="dxa"/>
                  <w:hideMark/>
                </w:tcPr>
                <w:p w14:paraId="1FD1B128" w14:textId="77777777" w:rsidR="00BE2497" w:rsidRPr="00BE2497" w:rsidRDefault="00BE2497" w:rsidP="00BE2497">
                  <w:pPr>
                    <w:framePr w:hSpace="180" w:wrap="around" w:vAnchor="text" w:hAnchor="page" w:x="3594" w:y="244"/>
                    <w:suppressOverlap/>
                    <w:rPr>
                      <w:rFonts w:eastAsiaTheme="minorEastAsia" w:cs="Calibri"/>
                      <w:b/>
                      <w:bCs/>
                      <w:sz w:val="18"/>
                      <w:szCs w:val="18"/>
                      <w:lang w:eastAsia="zh-CN"/>
                    </w:rPr>
                  </w:pPr>
                  <w:r w:rsidRPr="00BE2497">
                    <w:rPr>
                      <w:rFonts w:eastAsiaTheme="minorEastAsia" w:cs="Calibri"/>
                      <w:b/>
                      <w:bCs/>
                      <w:sz w:val="18"/>
                      <w:szCs w:val="18"/>
                      <w:lang w:eastAsia="zh-CN"/>
                    </w:rPr>
                    <w:t>Gas Turbine Market Share (MW)</w:t>
                  </w:r>
                </w:p>
              </w:tc>
              <w:tc>
                <w:tcPr>
                  <w:tcW w:w="1700" w:type="dxa"/>
                  <w:hideMark/>
                </w:tcPr>
                <w:p w14:paraId="6E5B465F" w14:textId="77777777" w:rsidR="00BE2497" w:rsidRDefault="00BE2497" w:rsidP="00BE2497">
                  <w:pPr>
                    <w:framePr w:hSpace="180" w:wrap="around" w:vAnchor="text" w:hAnchor="page" w:x="3594" w:y="244"/>
                    <w:suppressOverlap/>
                    <w:rPr>
                      <w:rFonts w:eastAsiaTheme="minorEastAsia" w:cs="Calibri"/>
                      <w:sz w:val="18"/>
                      <w:szCs w:val="18"/>
                      <w:lang w:eastAsia="zh-CN"/>
                    </w:rPr>
                  </w:pPr>
                  <w:r w:rsidRPr="00BE2497">
                    <w:rPr>
                      <w:rFonts w:eastAsiaTheme="minorEastAsia" w:cs="Calibri"/>
                      <w:sz w:val="18"/>
                      <w:szCs w:val="18"/>
                      <w:lang w:eastAsia="zh-CN"/>
                    </w:rPr>
                    <w:t>~34%</w:t>
                  </w:r>
                </w:p>
                <w:p w14:paraId="4A85FEEF" w14:textId="3EA7967C" w:rsidR="00BE2497" w:rsidRPr="00BE2497" w:rsidRDefault="00BE2497" w:rsidP="00BE2497">
                  <w:pPr>
                    <w:framePr w:hSpace="180" w:wrap="around" w:vAnchor="text" w:hAnchor="page" w:x="3594" w:y="244"/>
                    <w:suppressOverlap/>
                    <w:rPr>
                      <w:rFonts w:eastAsiaTheme="minorEastAsia" w:cs="Calibri"/>
                      <w:sz w:val="18"/>
                      <w:szCs w:val="18"/>
                      <w:lang w:eastAsia="zh-CN"/>
                    </w:rPr>
                  </w:pPr>
                  <w:r w:rsidRPr="00BE2497">
                    <w:rPr>
                      <w:rFonts w:eastAsiaTheme="minorEastAsia" w:cs="Calibri"/>
                      <w:sz w:val="18"/>
                      <w:szCs w:val="18"/>
                      <w:lang w:eastAsia="zh-CN"/>
                    </w:rPr>
                    <w:t>(No. 1 in 2024/25)</w:t>
                  </w:r>
                </w:p>
              </w:tc>
              <w:tc>
                <w:tcPr>
                  <w:tcW w:w="1977" w:type="dxa"/>
                  <w:hideMark/>
                </w:tcPr>
                <w:p w14:paraId="1191ED08" w14:textId="77777777" w:rsidR="00BE2497" w:rsidRPr="00BE2497" w:rsidRDefault="00BE2497" w:rsidP="00BE2497">
                  <w:pPr>
                    <w:framePr w:hSpace="180" w:wrap="around" w:vAnchor="text" w:hAnchor="page" w:x="3594" w:y="244"/>
                    <w:suppressOverlap/>
                    <w:rPr>
                      <w:rFonts w:eastAsiaTheme="minorEastAsia" w:cs="Calibri"/>
                      <w:sz w:val="18"/>
                      <w:szCs w:val="18"/>
                      <w:lang w:eastAsia="zh-CN"/>
                    </w:rPr>
                  </w:pPr>
                  <w:r w:rsidRPr="00BE2497">
                    <w:rPr>
                      <w:rFonts w:eastAsiaTheme="minorEastAsia" w:cs="Calibri"/>
                      <w:sz w:val="18"/>
                      <w:szCs w:val="18"/>
                      <w:lang w:eastAsia="zh-CN"/>
                    </w:rPr>
                    <w:t>~24%</w:t>
                  </w:r>
                </w:p>
              </w:tc>
              <w:tc>
                <w:tcPr>
                  <w:tcW w:w="1711" w:type="dxa"/>
                  <w:hideMark/>
                </w:tcPr>
                <w:p w14:paraId="263F11BE" w14:textId="77777777" w:rsidR="00BE2497" w:rsidRPr="00BE2497" w:rsidRDefault="00BE2497" w:rsidP="00BE2497">
                  <w:pPr>
                    <w:framePr w:hSpace="180" w:wrap="around" w:vAnchor="text" w:hAnchor="page" w:x="3594" w:y="244"/>
                    <w:suppressOverlap/>
                    <w:rPr>
                      <w:rFonts w:eastAsiaTheme="minorEastAsia" w:cs="Calibri"/>
                      <w:sz w:val="18"/>
                      <w:szCs w:val="18"/>
                      <w:lang w:eastAsia="zh-CN"/>
                    </w:rPr>
                  </w:pPr>
                  <w:r w:rsidRPr="00BE2497">
                    <w:rPr>
                      <w:rFonts w:eastAsiaTheme="minorEastAsia" w:cs="Calibri"/>
                      <w:sz w:val="18"/>
                      <w:szCs w:val="18"/>
                      <w:lang w:eastAsia="zh-CN"/>
                    </w:rPr>
                    <w:t>~27%</w:t>
                  </w:r>
                </w:p>
              </w:tc>
            </w:tr>
            <w:tr w:rsidR="00BE2497" w:rsidRPr="00BE2497" w14:paraId="283F7EA9" w14:textId="77777777" w:rsidTr="00BE2497">
              <w:trPr>
                <w:trHeight w:val="390"/>
              </w:trPr>
              <w:tc>
                <w:tcPr>
                  <w:tcW w:w="1842" w:type="dxa"/>
                  <w:hideMark/>
                </w:tcPr>
                <w:p w14:paraId="5D57C208" w14:textId="77777777" w:rsidR="00BE2497" w:rsidRPr="00BE2497" w:rsidRDefault="00BE2497" w:rsidP="00BE2497">
                  <w:pPr>
                    <w:framePr w:hSpace="180" w:wrap="around" w:vAnchor="text" w:hAnchor="page" w:x="3594" w:y="244"/>
                    <w:suppressOverlap/>
                    <w:rPr>
                      <w:rFonts w:eastAsiaTheme="minorEastAsia" w:cs="Calibri"/>
                      <w:b/>
                      <w:bCs/>
                      <w:sz w:val="18"/>
                      <w:szCs w:val="18"/>
                      <w:lang w:eastAsia="zh-CN"/>
                    </w:rPr>
                  </w:pPr>
                  <w:r w:rsidRPr="00BE2497">
                    <w:rPr>
                      <w:rFonts w:eastAsiaTheme="minorEastAsia" w:cs="Calibri"/>
                      <w:b/>
                      <w:bCs/>
                      <w:sz w:val="18"/>
                      <w:szCs w:val="18"/>
                      <w:lang w:eastAsia="zh-CN"/>
                    </w:rPr>
                    <w:t>Flagship Heavy-Duty Product</w:t>
                  </w:r>
                </w:p>
              </w:tc>
              <w:tc>
                <w:tcPr>
                  <w:tcW w:w="1700" w:type="dxa"/>
                  <w:hideMark/>
                </w:tcPr>
                <w:p w14:paraId="0ABB8A32" w14:textId="77777777" w:rsidR="00BE2497" w:rsidRPr="00BE2497" w:rsidRDefault="00BE2497" w:rsidP="00BE2497">
                  <w:pPr>
                    <w:framePr w:hSpace="180" w:wrap="around" w:vAnchor="text" w:hAnchor="page" w:x="3594" w:y="244"/>
                    <w:suppressOverlap/>
                    <w:rPr>
                      <w:rFonts w:eastAsiaTheme="minorEastAsia" w:cs="Calibri"/>
                      <w:sz w:val="18"/>
                      <w:szCs w:val="18"/>
                      <w:lang w:eastAsia="zh-CN"/>
                    </w:rPr>
                  </w:pPr>
                  <w:r w:rsidRPr="00BE2497">
                    <w:rPr>
                      <w:rFonts w:eastAsiaTheme="minorEastAsia" w:cs="Calibri"/>
                      <w:sz w:val="18"/>
                      <w:szCs w:val="18"/>
                      <w:lang w:eastAsia="zh-CN"/>
                    </w:rPr>
                    <w:t>9HA.01 / 9HA.02</w:t>
                  </w:r>
                </w:p>
              </w:tc>
              <w:tc>
                <w:tcPr>
                  <w:tcW w:w="1977" w:type="dxa"/>
                  <w:hideMark/>
                </w:tcPr>
                <w:p w14:paraId="57B1591C" w14:textId="77777777" w:rsidR="00BE2497" w:rsidRPr="00BE2497" w:rsidRDefault="00BE2497" w:rsidP="00BE2497">
                  <w:pPr>
                    <w:framePr w:hSpace="180" w:wrap="around" w:vAnchor="text" w:hAnchor="page" w:x="3594" w:y="244"/>
                    <w:suppressOverlap/>
                    <w:rPr>
                      <w:rFonts w:eastAsiaTheme="minorEastAsia" w:cs="Calibri"/>
                      <w:sz w:val="18"/>
                      <w:szCs w:val="18"/>
                      <w:lang w:eastAsia="zh-CN"/>
                    </w:rPr>
                  </w:pPr>
                  <w:r w:rsidRPr="00BE2497">
                    <w:rPr>
                      <w:rFonts w:eastAsiaTheme="minorEastAsia" w:cs="Calibri"/>
                      <w:sz w:val="18"/>
                      <w:szCs w:val="18"/>
                      <w:lang w:eastAsia="zh-CN"/>
                    </w:rPr>
                    <w:t>SGT5-9000HL</w:t>
                  </w:r>
                </w:p>
              </w:tc>
              <w:tc>
                <w:tcPr>
                  <w:tcW w:w="1711" w:type="dxa"/>
                  <w:hideMark/>
                </w:tcPr>
                <w:p w14:paraId="49B462CF" w14:textId="77777777" w:rsidR="00BE2497" w:rsidRPr="00BE2497" w:rsidRDefault="00BE2497" w:rsidP="00BE2497">
                  <w:pPr>
                    <w:framePr w:hSpace="180" w:wrap="around" w:vAnchor="text" w:hAnchor="page" w:x="3594" w:y="244"/>
                    <w:suppressOverlap/>
                    <w:rPr>
                      <w:rFonts w:eastAsiaTheme="minorEastAsia" w:cs="Calibri"/>
                      <w:sz w:val="18"/>
                      <w:szCs w:val="18"/>
                      <w:lang w:eastAsia="zh-CN"/>
                    </w:rPr>
                  </w:pPr>
                  <w:r w:rsidRPr="00BE2497">
                    <w:rPr>
                      <w:rFonts w:eastAsiaTheme="minorEastAsia" w:cs="Calibri"/>
                      <w:sz w:val="18"/>
                      <w:szCs w:val="18"/>
                      <w:lang w:eastAsia="zh-CN"/>
                    </w:rPr>
                    <w:t>M701JAC (J-Series)</w:t>
                  </w:r>
                </w:p>
              </w:tc>
            </w:tr>
            <w:tr w:rsidR="00BE2497" w:rsidRPr="00BE2497" w14:paraId="41C3F53F" w14:textId="77777777" w:rsidTr="00BE2497">
              <w:trPr>
                <w:trHeight w:val="429"/>
              </w:trPr>
              <w:tc>
                <w:tcPr>
                  <w:tcW w:w="1842" w:type="dxa"/>
                  <w:hideMark/>
                </w:tcPr>
                <w:p w14:paraId="26EADC9B" w14:textId="77777777" w:rsidR="00BE2497" w:rsidRPr="00BE2497" w:rsidRDefault="00BE2497" w:rsidP="00BE2497">
                  <w:pPr>
                    <w:framePr w:hSpace="180" w:wrap="around" w:vAnchor="text" w:hAnchor="page" w:x="3594" w:y="244"/>
                    <w:suppressOverlap/>
                    <w:rPr>
                      <w:rFonts w:eastAsiaTheme="minorEastAsia" w:cs="Calibri"/>
                      <w:b/>
                      <w:bCs/>
                      <w:sz w:val="18"/>
                      <w:szCs w:val="18"/>
                      <w:lang w:eastAsia="zh-CN"/>
                    </w:rPr>
                  </w:pPr>
                  <w:r w:rsidRPr="00BE2497">
                    <w:rPr>
                      <w:rFonts w:eastAsiaTheme="minorEastAsia" w:cs="Calibri"/>
                      <w:b/>
                      <w:bCs/>
                      <w:sz w:val="18"/>
                      <w:szCs w:val="18"/>
                      <w:lang w:eastAsia="zh-CN"/>
                    </w:rPr>
                    <w:t>Aeroderivative Product</w:t>
                  </w:r>
                </w:p>
              </w:tc>
              <w:tc>
                <w:tcPr>
                  <w:tcW w:w="1700" w:type="dxa"/>
                  <w:hideMark/>
                </w:tcPr>
                <w:p w14:paraId="1B1DFD87" w14:textId="77777777" w:rsidR="00BE2497" w:rsidRPr="00BE2497" w:rsidRDefault="00BE2497" w:rsidP="00BE2497">
                  <w:pPr>
                    <w:framePr w:hSpace="180" w:wrap="around" w:vAnchor="text" w:hAnchor="page" w:x="3594" w:y="244"/>
                    <w:suppressOverlap/>
                    <w:rPr>
                      <w:rFonts w:eastAsiaTheme="minorEastAsia" w:cs="Calibri"/>
                      <w:sz w:val="18"/>
                      <w:szCs w:val="18"/>
                      <w:lang w:eastAsia="zh-CN"/>
                    </w:rPr>
                  </w:pPr>
                  <w:r w:rsidRPr="00BE2497">
                    <w:rPr>
                      <w:rFonts w:eastAsiaTheme="minorEastAsia" w:cs="Calibri"/>
                      <w:sz w:val="18"/>
                      <w:szCs w:val="18"/>
                      <w:lang w:eastAsia="zh-CN"/>
                    </w:rPr>
                    <w:t>LM2500 / LMS100</w:t>
                  </w:r>
                </w:p>
              </w:tc>
              <w:tc>
                <w:tcPr>
                  <w:tcW w:w="1977" w:type="dxa"/>
                  <w:hideMark/>
                </w:tcPr>
                <w:p w14:paraId="6893E800" w14:textId="77777777" w:rsidR="00BE2497" w:rsidRPr="00BE2497" w:rsidRDefault="00BE2497" w:rsidP="00BE2497">
                  <w:pPr>
                    <w:framePr w:hSpace="180" w:wrap="around" w:vAnchor="text" w:hAnchor="page" w:x="3594" w:y="244"/>
                    <w:suppressOverlap/>
                    <w:rPr>
                      <w:rFonts w:eastAsiaTheme="minorEastAsia" w:cs="Calibri"/>
                      <w:sz w:val="18"/>
                      <w:szCs w:val="18"/>
                      <w:lang w:eastAsia="zh-CN"/>
                    </w:rPr>
                  </w:pPr>
                  <w:r w:rsidRPr="00BE2497">
                    <w:rPr>
                      <w:rFonts w:eastAsiaTheme="minorEastAsia" w:cs="Calibri"/>
                      <w:sz w:val="18"/>
                      <w:szCs w:val="18"/>
                      <w:lang w:eastAsia="zh-CN"/>
                    </w:rPr>
                    <w:t>SGT-A35 (Rolls-Royce Tech)</w:t>
                  </w:r>
                </w:p>
              </w:tc>
              <w:tc>
                <w:tcPr>
                  <w:tcW w:w="1711" w:type="dxa"/>
                  <w:hideMark/>
                </w:tcPr>
                <w:p w14:paraId="0D383E8A" w14:textId="77777777" w:rsidR="00BE2497" w:rsidRPr="00BE2497" w:rsidRDefault="00BE2497" w:rsidP="00BE2497">
                  <w:pPr>
                    <w:framePr w:hSpace="180" w:wrap="around" w:vAnchor="text" w:hAnchor="page" w:x="3594" w:y="244"/>
                    <w:suppressOverlap/>
                    <w:rPr>
                      <w:rFonts w:eastAsiaTheme="minorEastAsia" w:cs="Calibri"/>
                      <w:sz w:val="18"/>
                      <w:szCs w:val="18"/>
                      <w:lang w:eastAsia="zh-CN"/>
                    </w:rPr>
                  </w:pPr>
                  <w:r w:rsidRPr="00BE2497">
                    <w:rPr>
                      <w:rFonts w:eastAsiaTheme="minorEastAsia" w:cs="Calibri"/>
                      <w:sz w:val="18"/>
                      <w:szCs w:val="18"/>
                      <w:lang w:eastAsia="zh-CN"/>
                    </w:rPr>
                    <w:t>FT4000 (Pratt &amp; Whitney Tech)</w:t>
                  </w:r>
                </w:p>
              </w:tc>
            </w:tr>
            <w:tr w:rsidR="00BE2497" w:rsidRPr="00BE2497" w14:paraId="1E8B8167" w14:textId="77777777" w:rsidTr="00BE2497">
              <w:trPr>
                <w:trHeight w:val="491"/>
              </w:trPr>
              <w:tc>
                <w:tcPr>
                  <w:tcW w:w="1842" w:type="dxa"/>
                  <w:hideMark/>
                </w:tcPr>
                <w:p w14:paraId="15A445CF" w14:textId="77777777" w:rsidR="00BE2497" w:rsidRPr="00BE2497" w:rsidRDefault="00BE2497" w:rsidP="00BE2497">
                  <w:pPr>
                    <w:framePr w:hSpace="180" w:wrap="around" w:vAnchor="text" w:hAnchor="page" w:x="3594" w:y="244"/>
                    <w:suppressOverlap/>
                    <w:rPr>
                      <w:rFonts w:eastAsiaTheme="minorEastAsia" w:cs="Calibri"/>
                      <w:b/>
                      <w:bCs/>
                      <w:sz w:val="18"/>
                      <w:szCs w:val="18"/>
                      <w:lang w:eastAsia="zh-CN"/>
                    </w:rPr>
                  </w:pPr>
                  <w:r w:rsidRPr="00BE2497">
                    <w:rPr>
                      <w:rFonts w:eastAsiaTheme="minorEastAsia" w:cs="Calibri"/>
                      <w:b/>
                      <w:bCs/>
                      <w:sz w:val="18"/>
                      <w:szCs w:val="18"/>
                      <w:lang w:eastAsia="zh-CN"/>
                    </w:rPr>
                    <w:t>Combined Cycle Efficiency</w:t>
                  </w:r>
                </w:p>
              </w:tc>
              <w:tc>
                <w:tcPr>
                  <w:tcW w:w="1700" w:type="dxa"/>
                  <w:hideMark/>
                </w:tcPr>
                <w:p w14:paraId="5A16DA75" w14:textId="77777777" w:rsidR="00BE2497" w:rsidRPr="00BE2497" w:rsidRDefault="00BE2497" w:rsidP="00BE2497">
                  <w:pPr>
                    <w:framePr w:hSpace="180" w:wrap="around" w:vAnchor="text" w:hAnchor="page" w:x="3594" w:y="244"/>
                    <w:suppressOverlap/>
                    <w:rPr>
                      <w:rFonts w:eastAsiaTheme="minorEastAsia" w:cs="Calibri"/>
                      <w:sz w:val="18"/>
                      <w:szCs w:val="18"/>
                      <w:lang w:eastAsia="zh-CN"/>
                    </w:rPr>
                  </w:pPr>
                  <w:r w:rsidRPr="00BE2497">
                    <w:rPr>
                      <w:rFonts w:eastAsiaTheme="minorEastAsia" w:cs="Calibri"/>
                      <w:sz w:val="18"/>
                      <w:szCs w:val="18"/>
                      <w:lang w:eastAsia="zh-CN"/>
                    </w:rPr>
                    <w:t>&gt;64% (World Record Holder)</w:t>
                  </w:r>
                </w:p>
              </w:tc>
              <w:tc>
                <w:tcPr>
                  <w:tcW w:w="1977" w:type="dxa"/>
                  <w:hideMark/>
                </w:tcPr>
                <w:p w14:paraId="39C7A68D" w14:textId="77777777" w:rsidR="00BE2497" w:rsidRPr="00BE2497" w:rsidRDefault="00BE2497" w:rsidP="00BE2497">
                  <w:pPr>
                    <w:framePr w:hSpace="180" w:wrap="around" w:vAnchor="text" w:hAnchor="page" w:x="3594" w:y="244"/>
                    <w:suppressOverlap/>
                    <w:rPr>
                      <w:rFonts w:eastAsiaTheme="minorEastAsia" w:cs="Calibri"/>
                      <w:sz w:val="18"/>
                      <w:szCs w:val="18"/>
                      <w:lang w:eastAsia="zh-CN"/>
                    </w:rPr>
                  </w:pPr>
                  <w:r w:rsidRPr="00BE2497">
                    <w:rPr>
                      <w:rFonts w:eastAsiaTheme="minorEastAsia" w:cs="Calibri"/>
                      <w:sz w:val="18"/>
                      <w:szCs w:val="18"/>
                      <w:lang w:eastAsia="zh-CN"/>
                    </w:rPr>
                    <w:t>~64%</w:t>
                  </w:r>
                </w:p>
              </w:tc>
              <w:tc>
                <w:tcPr>
                  <w:tcW w:w="1711" w:type="dxa"/>
                  <w:hideMark/>
                </w:tcPr>
                <w:p w14:paraId="3B4D4637" w14:textId="77777777" w:rsidR="00BE2497" w:rsidRPr="00BE2497" w:rsidRDefault="00BE2497" w:rsidP="00BE2497">
                  <w:pPr>
                    <w:framePr w:hSpace="180" w:wrap="around" w:vAnchor="text" w:hAnchor="page" w:x="3594" w:y="244"/>
                    <w:suppressOverlap/>
                    <w:rPr>
                      <w:rFonts w:eastAsiaTheme="minorEastAsia" w:cs="Calibri"/>
                      <w:sz w:val="18"/>
                      <w:szCs w:val="18"/>
                      <w:lang w:eastAsia="zh-CN"/>
                    </w:rPr>
                  </w:pPr>
                  <w:r w:rsidRPr="00BE2497">
                    <w:rPr>
                      <w:rFonts w:eastAsiaTheme="minorEastAsia" w:cs="Calibri"/>
                      <w:sz w:val="18"/>
                      <w:szCs w:val="18"/>
                      <w:lang w:eastAsia="zh-CN"/>
                    </w:rPr>
                    <w:t>&gt;64%</w:t>
                  </w:r>
                </w:p>
              </w:tc>
            </w:tr>
            <w:tr w:rsidR="00BE2497" w:rsidRPr="00BE2497" w14:paraId="31F7A4F1" w14:textId="77777777" w:rsidTr="00BE2497">
              <w:trPr>
                <w:trHeight w:val="389"/>
              </w:trPr>
              <w:tc>
                <w:tcPr>
                  <w:tcW w:w="1842" w:type="dxa"/>
                  <w:hideMark/>
                </w:tcPr>
                <w:p w14:paraId="68F00297" w14:textId="77777777" w:rsidR="00BE2497" w:rsidRPr="00BE2497" w:rsidRDefault="00BE2497" w:rsidP="00BE2497">
                  <w:pPr>
                    <w:framePr w:hSpace="180" w:wrap="around" w:vAnchor="text" w:hAnchor="page" w:x="3594" w:y="244"/>
                    <w:suppressOverlap/>
                    <w:rPr>
                      <w:rFonts w:eastAsiaTheme="minorEastAsia" w:cs="Calibri"/>
                      <w:b/>
                      <w:bCs/>
                      <w:sz w:val="18"/>
                      <w:szCs w:val="18"/>
                      <w:lang w:eastAsia="zh-CN"/>
                    </w:rPr>
                  </w:pPr>
                  <w:r w:rsidRPr="00BE2497">
                    <w:rPr>
                      <w:rFonts w:eastAsiaTheme="minorEastAsia" w:cs="Calibri"/>
                      <w:b/>
                      <w:bCs/>
                      <w:sz w:val="18"/>
                      <w:szCs w:val="18"/>
                      <w:lang w:eastAsia="zh-CN"/>
                    </w:rPr>
                    <w:t>Hydrogen (H2) Capability</w:t>
                  </w:r>
                </w:p>
              </w:tc>
              <w:tc>
                <w:tcPr>
                  <w:tcW w:w="1700" w:type="dxa"/>
                  <w:hideMark/>
                </w:tcPr>
                <w:p w14:paraId="5AA04135" w14:textId="77777777" w:rsidR="00BE2497" w:rsidRPr="00BE2497" w:rsidRDefault="00BE2497" w:rsidP="00BE2497">
                  <w:pPr>
                    <w:framePr w:hSpace="180" w:wrap="around" w:vAnchor="text" w:hAnchor="page" w:x="3594" w:y="244"/>
                    <w:suppressOverlap/>
                    <w:rPr>
                      <w:rFonts w:eastAsiaTheme="minorEastAsia" w:cs="Calibri"/>
                      <w:sz w:val="18"/>
                      <w:szCs w:val="18"/>
                      <w:lang w:eastAsia="zh-CN"/>
                    </w:rPr>
                  </w:pPr>
                  <w:r w:rsidRPr="00BE2497">
                    <w:rPr>
                      <w:rFonts w:eastAsiaTheme="minorEastAsia" w:cs="Calibri"/>
                      <w:sz w:val="18"/>
                      <w:szCs w:val="18"/>
                      <w:lang w:eastAsia="zh-CN"/>
                    </w:rPr>
                    <w:t>50% H2 capability today; pathway to 100% by 2030.</w:t>
                  </w:r>
                </w:p>
              </w:tc>
              <w:tc>
                <w:tcPr>
                  <w:tcW w:w="1977" w:type="dxa"/>
                  <w:hideMark/>
                </w:tcPr>
                <w:p w14:paraId="50F26CBD" w14:textId="05C70ABF" w:rsidR="00BE2497" w:rsidRPr="00BE2497" w:rsidRDefault="00BE2497" w:rsidP="00BE2497">
                  <w:pPr>
                    <w:framePr w:hSpace="180" w:wrap="around" w:vAnchor="text" w:hAnchor="page" w:x="3594" w:y="244"/>
                    <w:suppressOverlap/>
                    <w:rPr>
                      <w:rFonts w:eastAsiaTheme="minorEastAsia" w:cs="Calibri"/>
                      <w:sz w:val="18"/>
                      <w:szCs w:val="18"/>
                      <w:lang w:eastAsia="zh-CN"/>
                    </w:rPr>
                  </w:pPr>
                  <w:r w:rsidRPr="00BE2497">
                    <w:rPr>
                      <w:rFonts w:eastAsiaTheme="minorEastAsia" w:cs="Calibri"/>
                      <w:sz w:val="18"/>
                      <w:szCs w:val="18"/>
                      <w:lang w:eastAsia="zh-CN"/>
                    </w:rPr>
                    <w:t>100% H2 pilot successful</w:t>
                  </w:r>
                </w:p>
              </w:tc>
              <w:tc>
                <w:tcPr>
                  <w:tcW w:w="1711" w:type="dxa"/>
                  <w:hideMark/>
                </w:tcPr>
                <w:p w14:paraId="7F426A5E" w14:textId="77777777" w:rsidR="00BE2497" w:rsidRPr="00BE2497" w:rsidRDefault="00BE2497" w:rsidP="00BE2497">
                  <w:pPr>
                    <w:framePr w:hSpace="180" w:wrap="around" w:vAnchor="text" w:hAnchor="page" w:x="3594" w:y="244"/>
                    <w:suppressOverlap/>
                    <w:rPr>
                      <w:rFonts w:eastAsiaTheme="minorEastAsia" w:cs="Calibri"/>
                      <w:sz w:val="18"/>
                      <w:szCs w:val="18"/>
                      <w:lang w:eastAsia="zh-CN"/>
                    </w:rPr>
                  </w:pPr>
                  <w:r w:rsidRPr="00BE2497">
                    <w:rPr>
                      <w:rFonts w:eastAsiaTheme="minorEastAsia" w:cs="Calibri"/>
                      <w:sz w:val="18"/>
                      <w:szCs w:val="18"/>
                      <w:lang w:eastAsia="zh-CN"/>
                    </w:rPr>
                    <w:t>Target 100% H2 by 2030; leading in Ammonia firing.</w:t>
                  </w:r>
                </w:p>
              </w:tc>
            </w:tr>
            <w:tr w:rsidR="00BE2497" w:rsidRPr="00BE2497" w14:paraId="645ED7F9" w14:textId="77777777" w:rsidTr="00BE2497">
              <w:trPr>
                <w:trHeight w:val="1159"/>
              </w:trPr>
              <w:tc>
                <w:tcPr>
                  <w:tcW w:w="1842" w:type="dxa"/>
                  <w:hideMark/>
                </w:tcPr>
                <w:p w14:paraId="047F70B8" w14:textId="77777777" w:rsidR="00BE2497" w:rsidRPr="00BE2497" w:rsidRDefault="00BE2497" w:rsidP="00BE2497">
                  <w:pPr>
                    <w:framePr w:hSpace="180" w:wrap="around" w:vAnchor="text" w:hAnchor="page" w:x="3594" w:y="244"/>
                    <w:suppressOverlap/>
                    <w:rPr>
                      <w:rFonts w:eastAsiaTheme="minorEastAsia" w:cs="Calibri"/>
                      <w:b/>
                      <w:bCs/>
                      <w:sz w:val="18"/>
                      <w:szCs w:val="18"/>
                      <w:lang w:eastAsia="zh-CN"/>
                    </w:rPr>
                  </w:pPr>
                  <w:r w:rsidRPr="00BE2497">
                    <w:rPr>
                      <w:rFonts w:eastAsiaTheme="minorEastAsia" w:cs="Calibri"/>
                      <w:b/>
                      <w:bCs/>
                      <w:sz w:val="18"/>
                      <w:szCs w:val="18"/>
                      <w:lang w:eastAsia="zh-CN"/>
                    </w:rPr>
                    <w:t>Strategic Edge</w:t>
                  </w:r>
                </w:p>
              </w:tc>
              <w:tc>
                <w:tcPr>
                  <w:tcW w:w="1700" w:type="dxa"/>
                  <w:hideMark/>
                </w:tcPr>
                <w:p w14:paraId="2813FB0B" w14:textId="3FF4063F" w:rsidR="00BE2497" w:rsidRPr="00BE2497" w:rsidRDefault="00BE2497" w:rsidP="00BE2497">
                  <w:pPr>
                    <w:framePr w:hSpace="180" w:wrap="around" w:vAnchor="text" w:hAnchor="page" w:x="3594" w:y="244"/>
                    <w:suppressOverlap/>
                    <w:rPr>
                      <w:rFonts w:eastAsiaTheme="minorEastAsia" w:cs="Calibri"/>
                      <w:sz w:val="18"/>
                      <w:szCs w:val="18"/>
                      <w:lang w:eastAsia="zh-CN"/>
                    </w:rPr>
                  </w:pPr>
                  <w:r w:rsidRPr="00BE2497">
                    <w:rPr>
                      <w:rFonts w:eastAsiaTheme="minorEastAsia" w:cs="Calibri"/>
                      <w:sz w:val="18"/>
                      <w:szCs w:val="18"/>
                      <w:lang w:eastAsia="zh-CN"/>
                    </w:rPr>
                    <w:t>AI-Power Play: Largest installed base in the U.S. and strong software integration.</w:t>
                  </w:r>
                </w:p>
              </w:tc>
              <w:tc>
                <w:tcPr>
                  <w:tcW w:w="1977" w:type="dxa"/>
                  <w:hideMark/>
                </w:tcPr>
                <w:p w14:paraId="21929151" w14:textId="37533286" w:rsidR="00BE2497" w:rsidRPr="00BE2497" w:rsidRDefault="00BE2497" w:rsidP="00BE2497">
                  <w:pPr>
                    <w:framePr w:hSpace="180" w:wrap="around" w:vAnchor="text" w:hAnchor="page" w:x="3594" w:y="244"/>
                    <w:suppressOverlap/>
                    <w:rPr>
                      <w:rFonts w:eastAsiaTheme="minorEastAsia" w:cs="Calibri"/>
                      <w:sz w:val="18"/>
                      <w:szCs w:val="18"/>
                      <w:lang w:eastAsia="zh-CN"/>
                    </w:rPr>
                  </w:pPr>
                  <w:r w:rsidRPr="00BE2497">
                    <w:rPr>
                      <w:rFonts w:eastAsiaTheme="minorEastAsia" w:cs="Calibri"/>
                      <w:sz w:val="18"/>
                      <w:szCs w:val="18"/>
                      <w:lang w:eastAsia="zh-CN"/>
                    </w:rPr>
                    <w:t>Grid-to-Gen: Dominates the global</w:t>
                  </w:r>
                  <w:r>
                    <w:rPr>
                      <w:rFonts w:eastAsiaTheme="minorEastAsia" w:cs="Calibri" w:hint="eastAsia"/>
                      <w:sz w:val="18"/>
                      <w:szCs w:val="18"/>
                      <w:lang w:eastAsia="zh-CN"/>
                    </w:rPr>
                    <w:t xml:space="preserve"> </w:t>
                  </w:r>
                  <w:r w:rsidRPr="00BE2497">
                    <w:rPr>
                      <w:rFonts w:eastAsiaTheme="minorEastAsia" w:cs="Calibri"/>
                      <w:sz w:val="18"/>
                      <w:szCs w:val="18"/>
                      <w:lang w:eastAsia="zh-CN"/>
                    </w:rPr>
                    <w:t>transmission market (HVDC) along with Gas.</w:t>
                  </w:r>
                </w:p>
              </w:tc>
              <w:tc>
                <w:tcPr>
                  <w:tcW w:w="1711" w:type="dxa"/>
                  <w:hideMark/>
                </w:tcPr>
                <w:p w14:paraId="0EDD8C5F" w14:textId="77777777" w:rsidR="00BE2497" w:rsidRPr="00BE2497" w:rsidRDefault="00BE2497" w:rsidP="00BE2497">
                  <w:pPr>
                    <w:framePr w:hSpace="180" w:wrap="around" w:vAnchor="text" w:hAnchor="page" w:x="3594" w:y="244"/>
                    <w:suppressOverlap/>
                    <w:rPr>
                      <w:rFonts w:eastAsiaTheme="minorEastAsia" w:cs="Calibri"/>
                      <w:sz w:val="18"/>
                      <w:szCs w:val="18"/>
                      <w:lang w:eastAsia="zh-CN"/>
                    </w:rPr>
                  </w:pPr>
                  <w:r w:rsidRPr="00BE2497">
                    <w:rPr>
                      <w:rFonts w:eastAsiaTheme="minorEastAsia" w:cs="Calibri"/>
                      <w:sz w:val="18"/>
                      <w:szCs w:val="18"/>
                      <w:lang w:eastAsia="zh-CN"/>
                    </w:rPr>
                    <w:t>Reliability Leader: Consistently ranked No. 1 in "Advanced Class" market share by MW for several years.</w:t>
                  </w:r>
                </w:p>
              </w:tc>
            </w:tr>
          </w:tbl>
          <w:p w14:paraId="60B8C131" w14:textId="77777777" w:rsidR="00BE2497" w:rsidRDefault="00BE2497" w:rsidP="002D35DE">
            <w:pPr>
              <w:rPr>
                <w:rFonts w:eastAsiaTheme="minorEastAsia" w:cs="Calibri"/>
                <w:sz w:val="22"/>
                <w:szCs w:val="22"/>
                <w:lang w:eastAsia="zh-CN"/>
              </w:rPr>
            </w:pPr>
          </w:p>
        </w:tc>
      </w:tr>
      <w:tr w:rsidR="00BE2497" w14:paraId="6C6FFB8C" w14:textId="77777777" w:rsidTr="00BE2497">
        <w:trPr>
          <w:trHeight w:val="164"/>
        </w:trPr>
        <w:tc>
          <w:tcPr>
            <w:tcW w:w="7394" w:type="dxa"/>
            <w:tcBorders>
              <w:top w:val="nil"/>
              <w:left w:val="nil"/>
              <w:bottom w:val="nil"/>
              <w:right w:val="nil"/>
            </w:tcBorders>
            <w:tcMar>
              <w:left w:w="0" w:type="dxa"/>
              <w:right w:w="28" w:type="dxa"/>
            </w:tcMar>
            <w:vAlign w:val="center"/>
          </w:tcPr>
          <w:p w14:paraId="482271AE" w14:textId="586E3FDA" w:rsidR="00BE2497" w:rsidRDefault="00BE2497" w:rsidP="002D35DE">
            <w:pPr>
              <w:rPr>
                <w:rFonts w:eastAsiaTheme="minorEastAsia" w:cs="Calibri"/>
                <w:sz w:val="22"/>
                <w:szCs w:val="22"/>
                <w:lang w:eastAsia="zh-CN"/>
              </w:rPr>
            </w:pPr>
            <w:r>
              <w:rPr>
                <w:rFonts w:eastAsiaTheme="minorEastAsia" w:cs="Calibri" w:hint="eastAsia"/>
                <w:b/>
                <w:bCs/>
                <w:sz w:val="22"/>
                <w:szCs w:val="22"/>
                <w:lang w:eastAsia="zh-CN"/>
              </w:rPr>
              <w:t>Source: HFI</w:t>
            </w:r>
          </w:p>
        </w:tc>
      </w:tr>
    </w:tbl>
    <w:p w14:paraId="4AFD9206" w14:textId="77777777" w:rsidR="00BE2497" w:rsidRDefault="00BE2497" w:rsidP="00E90AC6">
      <w:pPr>
        <w:rPr>
          <w:rFonts w:eastAsiaTheme="minorEastAsia" w:cs="Calibri"/>
          <w:b/>
          <w:bCs/>
          <w:sz w:val="22"/>
          <w:szCs w:val="22"/>
          <w:lang w:eastAsia="zh-CN"/>
        </w:rPr>
      </w:pPr>
    </w:p>
    <w:p w14:paraId="4567CCE7" w14:textId="6C155B0B" w:rsidR="00F00B66" w:rsidRDefault="00000000">
      <w:pPr>
        <w:rPr>
          <w:rFonts w:eastAsiaTheme="minorEastAsia" w:cs="Calibri"/>
          <w:sz w:val="22"/>
          <w:szCs w:val="22"/>
          <w:lang w:eastAsia="zh-CN"/>
        </w:rPr>
      </w:pPr>
      <w:r>
        <w:rPr>
          <w:rFonts w:eastAsiaTheme="minorEastAsia" w:cs="Calibri"/>
          <w:b/>
          <w:bCs/>
          <w:sz w:val="22"/>
          <w:szCs w:val="22"/>
          <w:lang w:eastAsia="zh-CN"/>
        </w:rPr>
        <w:t>Wind Segments</w:t>
      </w:r>
      <w:r>
        <w:rPr>
          <w:rFonts w:eastAsiaTheme="minorEastAsia" w:cs="Calibri"/>
          <w:sz w:val="22"/>
          <w:szCs w:val="22"/>
          <w:lang w:eastAsia="zh-CN"/>
        </w:rPr>
        <w:t xml:space="preserve"> </w:t>
      </w:r>
      <w:proofErr w:type="gramStart"/>
      <w:r>
        <w:rPr>
          <w:rFonts w:eastAsiaTheme="minorEastAsia" w:cs="Calibri"/>
          <w:sz w:val="22"/>
          <w:szCs w:val="22"/>
          <w:lang w:eastAsia="zh-CN"/>
        </w:rPr>
        <w:t>includes</w:t>
      </w:r>
      <w:proofErr w:type="gramEnd"/>
      <w:r>
        <w:rPr>
          <w:rFonts w:eastAsiaTheme="minorEastAsia" w:cs="Calibri"/>
          <w:sz w:val="22"/>
          <w:szCs w:val="22"/>
          <w:lang w:eastAsia="zh-CN"/>
        </w:rPr>
        <w:t xml:space="preserve"> wind generation technologies with onshore and offshore wind turbines and blades. This segment benefits from secular demand tailwinds for zero-carbon power generation. GE Vernova maintains an installed base of 117 GW of</w:t>
      </w:r>
      <w:r>
        <w:rPr>
          <w:rFonts w:eastAsiaTheme="minorEastAsia" w:cs="Calibri" w:hint="eastAsia"/>
          <w:sz w:val="22"/>
          <w:szCs w:val="22"/>
          <w:lang w:eastAsia="zh-CN"/>
        </w:rPr>
        <w:t xml:space="preserve"> </w:t>
      </w:r>
      <w:r>
        <w:rPr>
          <w:rFonts w:eastAsiaTheme="minorEastAsia" w:cs="Calibri"/>
          <w:sz w:val="22"/>
          <w:szCs w:val="22"/>
          <w:lang w:eastAsia="zh-CN"/>
        </w:rPr>
        <w:t>Onshore Wind and 1 GW of</w:t>
      </w:r>
      <w:r>
        <w:rPr>
          <w:rFonts w:eastAsiaTheme="minorEastAsia" w:cs="Calibri" w:hint="eastAsia"/>
          <w:sz w:val="22"/>
          <w:szCs w:val="22"/>
          <w:lang w:eastAsia="zh-CN"/>
        </w:rPr>
        <w:t xml:space="preserve"> </w:t>
      </w:r>
      <w:r>
        <w:rPr>
          <w:rFonts w:eastAsiaTheme="minorEastAsia" w:cs="Calibri"/>
          <w:sz w:val="22"/>
          <w:szCs w:val="22"/>
          <w:lang w:eastAsia="zh-CN"/>
        </w:rPr>
        <w:t>Offshore Wind turbines for zero-carbon power generation.</w:t>
      </w:r>
      <w:r w:rsidR="00E90AC6">
        <w:rPr>
          <w:rFonts w:eastAsiaTheme="minorEastAsia" w:cs="Calibri" w:hint="eastAsia"/>
          <w:sz w:val="22"/>
          <w:szCs w:val="22"/>
          <w:lang w:eastAsia="zh-CN"/>
        </w:rPr>
        <w:t xml:space="preserve"> This segment is in </w:t>
      </w:r>
      <w:r w:rsidR="00E90AC6">
        <w:rPr>
          <w:rFonts w:eastAsiaTheme="minorEastAsia" w:cs="Calibri"/>
          <w:sz w:val="22"/>
          <w:szCs w:val="22"/>
          <w:lang w:eastAsia="zh-CN"/>
        </w:rPr>
        <w:t>competition</w:t>
      </w:r>
      <w:r w:rsidR="00E90AC6">
        <w:rPr>
          <w:rFonts w:eastAsiaTheme="minorEastAsia" w:cs="Calibri" w:hint="eastAsia"/>
          <w:sz w:val="22"/>
          <w:szCs w:val="22"/>
          <w:lang w:eastAsia="zh-CN"/>
        </w:rPr>
        <w:t xml:space="preserve"> with </w:t>
      </w:r>
      <w:r w:rsidR="00E90AC6" w:rsidRPr="00E90AC6">
        <w:rPr>
          <w:rFonts w:eastAsiaTheme="minorEastAsia" w:cs="Calibri"/>
          <w:sz w:val="22"/>
          <w:szCs w:val="22"/>
          <w:lang w:eastAsia="zh-CN"/>
        </w:rPr>
        <w:t>Vestas</w:t>
      </w:r>
      <w:r w:rsidR="00E90AC6">
        <w:rPr>
          <w:rFonts w:eastAsiaTheme="minorEastAsia" w:cs="Calibri" w:hint="eastAsia"/>
          <w:sz w:val="22"/>
          <w:szCs w:val="22"/>
          <w:lang w:eastAsia="zh-CN"/>
        </w:rPr>
        <w:t xml:space="preserve">, </w:t>
      </w:r>
      <w:r w:rsidR="00E90AC6" w:rsidRPr="00E90AC6">
        <w:rPr>
          <w:rFonts w:eastAsiaTheme="minorEastAsia" w:cs="Calibri"/>
          <w:sz w:val="22"/>
          <w:szCs w:val="22"/>
          <w:lang w:eastAsia="zh-CN"/>
        </w:rPr>
        <w:t>Siemens Energy</w:t>
      </w:r>
      <w:r w:rsidR="00E90AC6">
        <w:rPr>
          <w:rFonts w:eastAsiaTheme="minorEastAsia" w:cs="Calibri" w:hint="eastAsia"/>
          <w:sz w:val="22"/>
          <w:szCs w:val="22"/>
          <w:lang w:eastAsia="zh-CN"/>
        </w:rPr>
        <w:t xml:space="preserve">, </w:t>
      </w:r>
      <w:r w:rsidR="00E90AC6" w:rsidRPr="00E90AC6">
        <w:rPr>
          <w:rFonts w:eastAsiaTheme="minorEastAsia" w:cs="Calibri"/>
          <w:sz w:val="22"/>
          <w:szCs w:val="22"/>
          <w:lang w:eastAsia="zh-CN"/>
        </w:rPr>
        <w:t>Nordex</w:t>
      </w:r>
      <w:r w:rsidR="00E90AC6">
        <w:rPr>
          <w:rFonts w:eastAsiaTheme="minorEastAsia" w:cs="Calibri" w:hint="eastAsia"/>
          <w:sz w:val="22"/>
          <w:szCs w:val="22"/>
          <w:lang w:eastAsia="zh-CN"/>
        </w:rPr>
        <w:t xml:space="preserve">, </w:t>
      </w:r>
      <w:proofErr w:type="spellStart"/>
      <w:r w:rsidR="00E90AC6" w:rsidRPr="00E90AC6">
        <w:rPr>
          <w:rFonts w:eastAsiaTheme="minorEastAsia" w:cs="Calibri"/>
          <w:sz w:val="22"/>
          <w:szCs w:val="22"/>
          <w:lang w:eastAsia="zh-CN"/>
        </w:rPr>
        <w:t>Goldwind</w:t>
      </w:r>
      <w:proofErr w:type="spellEnd"/>
      <w:r w:rsidR="00E90AC6" w:rsidRPr="00E90AC6">
        <w:rPr>
          <w:rFonts w:eastAsiaTheme="minorEastAsia" w:cs="Calibri"/>
          <w:sz w:val="22"/>
          <w:szCs w:val="22"/>
          <w:lang w:eastAsia="zh-CN"/>
        </w:rPr>
        <w:t xml:space="preserve">, Envision, </w:t>
      </w:r>
      <w:proofErr w:type="spellStart"/>
      <w:r w:rsidR="00E90AC6" w:rsidRPr="00E90AC6">
        <w:rPr>
          <w:rFonts w:eastAsiaTheme="minorEastAsia" w:cs="Calibri"/>
          <w:sz w:val="22"/>
          <w:szCs w:val="22"/>
          <w:lang w:eastAsia="zh-CN"/>
        </w:rPr>
        <w:t>Mingyang</w:t>
      </w:r>
      <w:proofErr w:type="spellEnd"/>
      <w:r w:rsidR="00E90AC6">
        <w:rPr>
          <w:rFonts w:eastAsiaTheme="minorEastAsia" w:cs="Calibri" w:hint="eastAsia"/>
          <w:sz w:val="22"/>
          <w:szCs w:val="22"/>
          <w:lang w:eastAsia="zh-CN"/>
        </w:rPr>
        <w:t xml:space="preserve"> and so on.</w:t>
      </w:r>
      <w:r w:rsidR="00E90AC6" w:rsidRPr="00E90AC6">
        <w:rPr>
          <w:rFonts w:eastAsiaTheme="minorEastAsia" w:cs="Calibri"/>
          <w:sz w:val="22"/>
          <w:szCs w:val="22"/>
          <w:lang w:eastAsia="zh-CN"/>
        </w:rPr>
        <w:t xml:space="preserve">  </w:t>
      </w:r>
      <w:r w:rsidR="00E90AC6">
        <w:rPr>
          <w:rFonts w:eastAsiaTheme="minorEastAsia" w:cs="Calibri" w:hint="eastAsia"/>
          <w:sz w:val="22"/>
          <w:szCs w:val="22"/>
          <w:lang w:eastAsia="zh-CN"/>
        </w:rPr>
        <w:t xml:space="preserve"> </w:t>
      </w:r>
    </w:p>
    <w:tbl>
      <w:tblPr>
        <w:tblpPr w:leftFromText="180" w:rightFromText="180" w:vertAnchor="text" w:horzAnchor="page" w:tblpX="3594" w:tblpY="244"/>
        <w:tblOverlap w:val="never"/>
        <w:tblW w:w="7466" w:type="dxa"/>
        <w:tblLayout w:type="fixed"/>
        <w:tblLook w:val="04A0" w:firstRow="1" w:lastRow="0" w:firstColumn="1" w:lastColumn="0" w:noHBand="0" w:noVBand="1"/>
      </w:tblPr>
      <w:tblGrid>
        <w:gridCol w:w="7466"/>
      </w:tblGrid>
      <w:tr w:rsidR="00F00B66" w14:paraId="58E8A545" w14:textId="77777777">
        <w:trPr>
          <w:trHeight w:val="124"/>
        </w:trPr>
        <w:tc>
          <w:tcPr>
            <w:tcW w:w="7466" w:type="dxa"/>
            <w:tcBorders>
              <w:top w:val="nil"/>
              <w:left w:val="nil"/>
              <w:bottom w:val="nil"/>
              <w:right w:val="nil"/>
            </w:tcBorders>
            <w:tcMar>
              <w:left w:w="0" w:type="dxa"/>
              <w:right w:w="28" w:type="dxa"/>
            </w:tcMar>
          </w:tcPr>
          <w:p w14:paraId="3A2C849F" w14:textId="77777777" w:rsidR="00F00B66" w:rsidRDefault="00000000">
            <w:pPr>
              <w:rPr>
                <w:rFonts w:eastAsiaTheme="minorEastAsia" w:cs="Calibri"/>
                <w:b/>
                <w:bCs/>
                <w:sz w:val="22"/>
                <w:szCs w:val="22"/>
                <w:lang w:eastAsia="zh-CN"/>
              </w:rPr>
            </w:pPr>
            <w:r>
              <w:rPr>
                <w:rFonts w:eastAsiaTheme="minorEastAsia" w:cs="Calibri" w:hint="eastAsia"/>
                <w:b/>
                <w:bCs/>
                <w:sz w:val="22"/>
                <w:szCs w:val="22"/>
                <w:lang w:eastAsia="zh-CN"/>
              </w:rPr>
              <w:t>Table</w:t>
            </w:r>
            <w:r>
              <w:rPr>
                <w:rFonts w:eastAsiaTheme="minorEastAsia" w:cs="Calibri"/>
                <w:b/>
                <w:bCs/>
                <w:sz w:val="22"/>
                <w:szCs w:val="22"/>
                <w:lang w:eastAsia="zh-CN"/>
              </w:rPr>
              <w:t xml:space="preserve">: </w:t>
            </w:r>
            <w:r>
              <w:rPr>
                <w:rFonts w:eastAsiaTheme="minorEastAsia" w:cs="Calibri" w:hint="eastAsia"/>
                <w:b/>
                <w:bCs/>
                <w:sz w:val="22"/>
                <w:szCs w:val="22"/>
                <w:lang w:eastAsia="zh-CN"/>
              </w:rPr>
              <w:t>Wind segment m</w:t>
            </w:r>
            <w:r>
              <w:rPr>
                <w:rFonts w:eastAsiaTheme="minorEastAsia" w:cs="Calibri"/>
                <w:b/>
                <w:bCs/>
                <w:sz w:val="22"/>
                <w:szCs w:val="22"/>
                <w:lang w:eastAsia="zh-CN"/>
              </w:rPr>
              <w:t>ain products</w:t>
            </w:r>
          </w:p>
        </w:tc>
      </w:tr>
      <w:tr w:rsidR="00F00B66" w14:paraId="4FD26489" w14:textId="77777777">
        <w:trPr>
          <w:trHeight w:val="2635"/>
        </w:trPr>
        <w:tc>
          <w:tcPr>
            <w:tcW w:w="7466" w:type="dxa"/>
            <w:tcBorders>
              <w:top w:val="nil"/>
              <w:left w:val="nil"/>
              <w:bottom w:val="nil"/>
              <w:right w:val="nil"/>
            </w:tcBorders>
            <w:vAlign w:val="center"/>
          </w:tcPr>
          <w:tbl>
            <w:tblPr>
              <w:tblW w:w="7258" w:type="dxa"/>
              <w:tblLayout w:type="fixed"/>
              <w:tblLook w:val="04A0" w:firstRow="1" w:lastRow="0" w:firstColumn="1" w:lastColumn="0" w:noHBand="0" w:noVBand="1"/>
            </w:tblPr>
            <w:tblGrid>
              <w:gridCol w:w="1098"/>
              <w:gridCol w:w="1668"/>
              <w:gridCol w:w="4492"/>
            </w:tblGrid>
            <w:tr w:rsidR="00F00B66" w14:paraId="5C820DB1" w14:textId="77777777" w:rsidTr="00E90AC6">
              <w:trPr>
                <w:trHeight w:val="282"/>
              </w:trPr>
              <w:tc>
                <w:tcPr>
                  <w:tcW w:w="2766" w:type="dxa"/>
                  <w:gridSpan w:val="2"/>
                  <w:tcBorders>
                    <w:top w:val="single" w:sz="4" w:space="0" w:color="000000"/>
                    <w:left w:val="single" w:sz="4" w:space="0" w:color="000000"/>
                    <w:bottom w:val="single" w:sz="4" w:space="0" w:color="000000"/>
                    <w:right w:val="single" w:sz="4" w:space="0" w:color="000000"/>
                  </w:tcBorders>
                  <w:noWrap/>
                  <w:vAlign w:val="center"/>
                </w:tcPr>
                <w:p w14:paraId="70193C47" w14:textId="77777777" w:rsidR="00F00B66" w:rsidRDefault="00000000">
                  <w:pPr>
                    <w:framePr w:hSpace="180" w:wrap="around" w:vAnchor="text" w:hAnchor="page" w:x="3594" w:y="244"/>
                    <w:suppressOverlap/>
                    <w:jc w:val="center"/>
                    <w:textAlignment w:val="center"/>
                    <w:rPr>
                      <w:rFonts w:eastAsia="宋体" w:cs="Calibri"/>
                      <w:color w:val="000000"/>
                      <w:sz w:val="18"/>
                      <w:szCs w:val="18"/>
                    </w:rPr>
                  </w:pPr>
                  <w:r>
                    <w:rPr>
                      <w:rFonts w:eastAsia="宋体" w:cs="Calibri"/>
                      <w:color w:val="000000"/>
                      <w:sz w:val="18"/>
                      <w:szCs w:val="18"/>
                      <w:lang w:eastAsia="zh-CN" w:bidi="ar"/>
                    </w:rPr>
                    <w:t>Main products</w:t>
                  </w:r>
                </w:p>
              </w:tc>
              <w:tc>
                <w:tcPr>
                  <w:tcW w:w="4492" w:type="dxa"/>
                  <w:tcBorders>
                    <w:top w:val="single" w:sz="4" w:space="0" w:color="000000"/>
                    <w:left w:val="single" w:sz="4" w:space="0" w:color="000000"/>
                    <w:bottom w:val="single" w:sz="4" w:space="0" w:color="000000"/>
                    <w:right w:val="single" w:sz="4" w:space="0" w:color="000000"/>
                  </w:tcBorders>
                  <w:noWrap/>
                  <w:vAlign w:val="center"/>
                </w:tcPr>
                <w:p w14:paraId="132A656F" w14:textId="77777777" w:rsidR="00F00B66" w:rsidRDefault="00000000">
                  <w:pPr>
                    <w:framePr w:hSpace="180" w:wrap="around" w:vAnchor="text" w:hAnchor="page" w:x="3594" w:y="244"/>
                    <w:suppressOverlap/>
                    <w:jc w:val="center"/>
                    <w:textAlignment w:val="center"/>
                    <w:rPr>
                      <w:rFonts w:eastAsia="宋体" w:cs="Calibri"/>
                      <w:color w:val="000000"/>
                      <w:sz w:val="18"/>
                      <w:szCs w:val="18"/>
                    </w:rPr>
                  </w:pPr>
                  <w:r>
                    <w:rPr>
                      <w:rFonts w:eastAsia="宋体" w:cs="Calibri"/>
                      <w:color w:val="000000"/>
                      <w:sz w:val="18"/>
                      <w:szCs w:val="18"/>
                      <w:lang w:eastAsia="zh-CN" w:bidi="ar"/>
                    </w:rPr>
                    <w:t>Descriptions</w:t>
                  </w:r>
                </w:p>
              </w:tc>
            </w:tr>
            <w:tr w:rsidR="00F00B66" w14:paraId="5125BD02" w14:textId="77777777" w:rsidTr="00E90AC6">
              <w:trPr>
                <w:trHeight w:val="538"/>
              </w:trPr>
              <w:tc>
                <w:tcPr>
                  <w:tcW w:w="1098" w:type="dxa"/>
                  <w:vMerge w:val="restart"/>
                  <w:tcBorders>
                    <w:top w:val="single" w:sz="4" w:space="0" w:color="000000"/>
                    <w:left w:val="single" w:sz="4" w:space="0" w:color="000000"/>
                    <w:bottom w:val="single" w:sz="4" w:space="0" w:color="000000"/>
                    <w:right w:val="single" w:sz="4" w:space="0" w:color="000000"/>
                  </w:tcBorders>
                  <w:noWrap/>
                  <w:vAlign w:val="center"/>
                </w:tcPr>
                <w:p w14:paraId="04542C40" w14:textId="77777777" w:rsidR="00F00B66" w:rsidRDefault="00000000">
                  <w:pPr>
                    <w:framePr w:hSpace="180" w:wrap="around" w:vAnchor="text" w:hAnchor="page" w:x="3594" w:y="244"/>
                    <w:suppressOverlap/>
                    <w:jc w:val="center"/>
                    <w:textAlignment w:val="center"/>
                    <w:rPr>
                      <w:rFonts w:eastAsia="宋体" w:cs="Calibri"/>
                      <w:color w:val="000000"/>
                      <w:sz w:val="18"/>
                      <w:szCs w:val="18"/>
                    </w:rPr>
                  </w:pPr>
                  <w:r>
                    <w:rPr>
                      <w:rFonts w:eastAsia="宋体" w:cs="Calibri"/>
                      <w:color w:val="000000"/>
                      <w:sz w:val="18"/>
                      <w:szCs w:val="18"/>
                      <w:lang w:eastAsia="zh-CN" w:bidi="ar"/>
                    </w:rPr>
                    <w:t>Wind</w:t>
                  </w:r>
                </w:p>
              </w:tc>
              <w:tc>
                <w:tcPr>
                  <w:tcW w:w="1667" w:type="dxa"/>
                  <w:vMerge w:val="restart"/>
                  <w:tcBorders>
                    <w:top w:val="single" w:sz="4" w:space="0" w:color="000000"/>
                    <w:left w:val="single" w:sz="4" w:space="0" w:color="000000"/>
                    <w:bottom w:val="single" w:sz="4" w:space="0" w:color="000000"/>
                    <w:right w:val="single" w:sz="4" w:space="0" w:color="000000"/>
                  </w:tcBorders>
                  <w:noWrap/>
                  <w:vAlign w:val="center"/>
                </w:tcPr>
                <w:p w14:paraId="2C324AC6" w14:textId="77777777" w:rsidR="00F00B66" w:rsidRDefault="00000000">
                  <w:pPr>
                    <w:framePr w:hSpace="180" w:wrap="around" w:vAnchor="text" w:hAnchor="page" w:x="3594" w:y="244"/>
                    <w:suppressOverlap/>
                    <w:jc w:val="center"/>
                    <w:textAlignment w:val="center"/>
                    <w:rPr>
                      <w:rFonts w:eastAsia="宋体" w:cs="Calibri"/>
                      <w:color w:val="000000"/>
                      <w:sz w:val="18"/>
                      <w:szCs w:val="18"/>
                    </w:rPr>
                  </w:pPr>
                  <w:r>
                    <w:rPr>
                      <w:rFonts w:eastAsia="宋体" w:cs="Calibri"/>
                      <w:color w:val="000000"/>
                      <w:sz w:val="18"/>
                      <w:szCs w:val="18"/>
                      <w:lang w:eastAsia="zh-CN" w:bidi="ar"/>
                    </w:rPr>
                    <w:t>Equipment</w:t>
                  </w:r>
                </w:p>
              </w:tc>
              <w:tc>
                <w:tcPr>
                  <w:tcW w:w="4492" w:type="dxa"/>
                  <w:tcBorders>
                    <w:top w:val="single" w:sz="4" w:space="0" w:color="000000"/>
                    <w:left w:val="single" w:sz="4" w:space="0" w:color="000000"/>
                    <w:bottom w:val="single" w:sz="4" w:space="0" w:color="000000"/>
                    <w:right w:val="single" w:sz="4" w:space="0" w:color="000000"/>
                  </w:tcBorders>
                  <w:vAlign w:val="center"/>
                </w:tcPr>
                <w:p w14:paraId="206B5843" w14:textId="77777777" w:rsidR="00F00B66" w:rsidRDefault="00000000">
                  <w:pPr>
                    <w:framePr w:hSpace="180" w:wrap="around" w:vAnchor="text" w:hAnchor="page" w:x="3594" w:y="244"/>
                    <w:suppressOverlap/>
                    <w:textAlignment w:val="center"/>
                    <w:rPr>
                      <w:rFonts w:eastAsia="宋体" w:cs="Calibri"/>
                      <w:b/>
                      <w:bCs/>
                      <w:color w:val="000000"/>
                      <w:sz w:val="18"/>
                      <w:szCs w:val="18"/>
                    </w:rPr>
                  </w:pPr>
                  <w:r>
                    <w:rPr>
                      <w:rFonts w:eastAsia="宋体" w:cs="Calibri"/>
                      <w:b/>
                      <w:bCs/>
                      <w:color w:val="000000"/>
                      <w:sz w:val="18"/>
                      <w:szCs w:val="18"/>
                      <w:lang w:eastAsia="zh-CN" w:bidi="ar"/>
                    </w:rPr>
                    <w:t xml:space="preserve">Onshore Wind: </w:t>
                  </w:r>
                  <w:r>
                    <w:rPr>
                      <w:rFonts w:eastAsia="宋体" w:cs="Calibri"/>
                      <w:color w:val="000000"/>
                      <w:sz w:val="18"/>
                      <w:szCs w:val="18"/>
                      <w:lang w:eastAsia="zh-CN" w:bidi="ar"/>
                    </w:rPr>
                    <w:t>3 MW onshore products; 6MW onshore products including high-output wind turbines.</w:t>
                  </w:r>
                </w:p>
              </w:tc>
            </w:tr>
            <w:tr w:rsidR="00F00B66" w14:paraId="433598C0" w14:textId="77777777" w:rsidTr="00E90AC6">
              <w:trPr>
                <w:trHeight w:val="673"/>
              </w:trPr>
              <w:tc>
                <w:tcPr>
                  <w:tcW w:w="1098" w:type="dxa"/>
                  <w:vMerge/>
                  <w:tcBorders>
                    <w:top w:val="single" w:sz="4" w:space="0" w:color="000000"/>
                    <w:left w:val="single" w:sz="4" w:space="0" w:color="000000"/>
                    <w:bottom w:val="single" w:sz="4" w:space="0" w:color="000000"/>
                    <w:right w:val="single" w:sz="4" w:space="0" w:color="000000"/>
                  </w:tcBorders>
                  <w:noWrap/>
                  <w:vAlign w:val="center"/>
                </w:tcPr>
                <w:p w14:paraId="2FD0D82F" w14:textId="77777777" w:rsidR="00F00B66" w:rsidRDefault="00F00B66">
                  <w:pPr>
                    <w:framePr w:hSpace="180" w:wrap="around" w:vAnchor="text" w:hAnchor="page" w:x="3594" w:y="244"/>
                    <w:suppressOverlap/>
                    <w:jc w:val="center"/>
                    <w:rPr>
                      <w:rFonts w:eastAsia="宋体" w:cs="Calibri"/>
                      <w:color w:val="000000"/>
                      <w:sz w:val="18"/>
                      <w:szCs w:val="18"/>
                    </w:rPr>
                  </w:pPr>
                </w:p>
              </w:tc>
              <w:tc>
                <w:tcPr>
                  <w:tcW w:w="1667" w:type="dxa"/>
                  <w:vMerge/>
                  <w:tcBorders>
                    <w:top w:val="single" w:sz="4" w:space="0" w:color="000000"/>
                    <w:left w:val="single" w:sz="4" w:space="0" w:color="000000"/>
                    <w:bottom w:val="single" w:sz="4" w:space="0" w:color="000000"/>
                    <w:right w:val="single" w:sz="4" w:space="0" w:color="000000"/>
                  </w:tcBorders>
                  <w:noWrap/>
                  <w:vAlign w:val="center"/>
                </w:tcPr>
                <w:p w14:paraId="7A025079" w14:textId="77777777" w:rsidR="00F00B66" w:rsidRDefault="00F00B66">
                  <w:pPr>
                    <w:framePr w:hSpace="180" w:wrap="around" w:vAnchor="text" w:hAnchor="page" w:x="3594" w:y="244"/>
                    <w:suppressOverlap/>
                    <w:jc w:val="center"/>
                    <w:rPr>
                      <w:rFonts w:eastAsia="宋体" w:cs="Calibri"/>
                      <w:color w:val="000000"/>
                      <w:sz w:val="18"/>
                      <w:szCs w:val="18"/>
                    </w:rPr>
                  </w:pPr>
                </w:p>
              </w:tc>
              <w:tc>
                <w:tcPr>
                  <w:tcW w:w="4492" w:type="dxa"/>
                  <w:tcBorders>
                    <w:top w:val="single" w:sz="4" w:space="0" w:color="000000"/>
                    <w:left w:val="single" w:sz="4" w:space="0" w:color="000000"/>
                    <w:bottom w:val="single" w:sz="4" w:space="0" w:color="000000"/>
                    <w:right w:val="single" w:sz="4" w:space="0" w:color="000000"/>
                  </w:tcBorders>
                  <w:vAlign w:val="center"/>
                </w:tcPr>
                <w:p w14:paraId="45D62426" w14:textId="77777777" w:rsidR="00F00B66" w:rsidRDefault="00000000">
                  <w:pPr>
                    <w:framePr w:hSpace="180" w:wrap="around" w:vAnchor="text" w:hAnchor="page" w:x="3594" w:y="244"/>
                    <w:suppressOverlap/>
                    <w:textAlignment w:val="center"/>
                    <w:rPr>
                      <w:rFonts w:eastAsia="宋体" w:cs="Calibri"/>
                      <w:b/>
                      <w:bCs/>
                      <w:color w:val="000000"/>
                      <w:sz w:val="18"/>
                      <w:szCs w:val="18"/>
                    </w:rPr>
                  </w:pPr>
                  <w:r>
                    <w:rPr>
                      <w:rFonts w:eastAsia="宋体" w:cs="Calibri"/>
                      <w:b/>
                      <w:bCs/>
                      <w:color w:val="000000"/>
                      <w:sz w:val="18"/>
                      <w:szCs w:val="18"/>
                      <w:lang w:eastAsia="zh-CN" w:bidi="ar"/>
                    </w:rPr>
                    <w:t xml:space="preserve">Offshore Wind: </w:t>
                  </w:r>
                  <w:proofErr w:type="spellStart"/>
                  <w:r>
                    <w:rPr>
                      <w:rFonts w:eastAsia="宋体" w:cs="Calibri"/>
                      <w:color w:val="000000"/>
                      <w:sz w:val="18"/>
                      <w:szCs w:val="18"/>
                      <w:lang w:eastAsia="zh-CN" w:bidi="ar"/>
                    </w:rPr>
                    <w:t>Haliade</w:t>
                  </w:r>
                  <w:proofErr w:type="spellEnd"/>
                  <w:r>
                    <w:rPr>
                      <w:rFonts w:eastAsia="宋体" w:cs="Calibri"/>
                      <w:color w:val="000000"/>
                      <w:sz w:val="18"/>
                      <w:szCs w:val="18"/>
                      <w:lang w:eastAsia="zh-CN" w:bidi="ar"/>
                    </w:rPr>
                    <w:t>-X platform including offerings from 12 MW to 18 MW with estimated capacity factors ranging from 60% to 64%.</w:t>
                  </w:r>
                </w:p>
              </w:tc>
            </w:tr>
            <w:tr w:rsidR="00F00B66" w14:paraId="6FAC8153" w14:textId="77777777" w:rsidTr="00E90AC6">
              <w:trPr>
                <w:trHeight w:val="642"/>
              </w:trPr>
              <w:tc>
                <w:tcPr>
                  <w:tcW w:w="1098" w:type="dxa"/>
                  <w:vMerge/>
                  <w:tcBorders>
                    <w:top w:val="single" w:sz="4" w:space="0" w:color="000000"/>
                    <w:left w:val="single" w:sz="4" w:space="0" w:color="000000"/>
                    <w:bottom w:val="single" w:sz="4" w:space="0" w:color="000000"/>
                    <w:right w:val="single" w:sz="4" w:space="0" w:color="000000"/>
                  </w:tcBorders>
                  <w:noWrap/>
                  <w:vAlign w:val="center"/>
                </w:tcPr>
                <w:p w14:paraId="7A31DA82" w14:textId="77777777" w:rsidR="00F00B66" w:rsidRDefault="00F00B66">
                  <w:pPr>
                    <w:framePr w:hSpace="180" w:wrap="around" w:vAnchor="text" w:hAnchor="page" w:x="3594" w:y="244"/>
                    <w:suppressOverlap/>
                    <w:jc w:val="center"/>
                    <w:rPr>
                      <w:rFonts w:eastAsia="宋体" w:cs="Calibri"/>
                      <w:color w:val="000000"/>
                      <w:sz w:val="18"/>
                      <w:szCs w:val="18"/>
                    </w:rPr>
                  </w:pPr>
                </w:p>
              </w:tc>
              <w:tc>
                <w:tcPr>
                  <w:tcW w:w="1667" w:type="dxa"/>
                  <w:vMerge/>
                  <w:tcBorders>
                    <w:top w:val="single" w:sz="4" w:space="0" w:color="000000"/>
                    <w:left w:val="single" w:sz="4" w:space="0" w:color="000000"/>
                    <w:bottom w:val="single" w:sz="4" w:space="0" w:color="000000"/>
                    <w:right w:val="single" w:sz="4" w:space="0" w:color="000000"/>
                  </w:tcBorders>
                  <w:noWrap/>
                  <w:vAlign w:val="center"/>
                </w:tcPr>
                <w:p w14:paraId="6598A87B" w14:textId="77777777" w:rsidR="00F00B66" w:rsidRDefault="00F00B66">
                  <w:pPr>
                    <w:framePr w:hSpace="180" w:wrap="around" w:vAnchor="text" w:hAnchor="page" w:x="3594" w:y="244"/>
                    <w:suppressOverlap/>
                    <w:jc w:val="center"/>
                    <w:rPr>
                      <w:rFonts w:eastAsia="宋体" w:cs="Calibri"/>
                      <w:color w:val="000000"/>
                      <w:sz w:val="18"/>
                      <w:szCs w:val="18"/>
                    </w:rPr>
                  </w:pPr>
                </w:p>
              </w:tc>
              <w:tc>
                <w:tcPr>
                  <w:tcW w:w="4492" w:type="dxa"/>
                  <w:tcBorders>
                    <w:top w:val="single" w:sz="4" w:space="0" w:color="000000"/>
                    <w:left w:val="single" w:sz="4" w:space="0" w:color="000000"/>
                    <w:bottom w:val="single" w:sz="4" w:space="0" w:color="000000"/>
                    <w:right w:val="single" w:sz="4" w:space="0" w:color="000000"/>
                  </w:tcBorders>
                  <w:vAlign w:val="center"/>
                </w:tcPr>
                <w:p w14:paraId="2C846F3F" w14:textId="77777777" w:rsidR="00F00B66" w:rsidRDefault="00000000">
                  <w:pPr>
                    <w:framePr w:hSpace="180" w:wrap="around" w:vAnchor="text" w:hAnchor="page" w:x="3594" w:y="244"/>
                    <w:suppressOverlap/>
                    <w:textAlignment w:val="center"/>
                    <w:rPr>
                      <w:rFonts w:eastAsia="宋体" w:cs="Calibri"/>
                      <w:b/>
                      <w:bCs/>
                      <w:color w:val="000000"/>
                      <w:sz w:val="18"/>
                      <w:szCs w:val="18"/>
                    </w:rPr>
                  </w:pPr>
                  <w:r>
                    <w:rPr>
                      <w:rFonts w:eastAsia="宋体" w:cs="Calibri"/>
                      <w:b/>
                      <w:bCs/>
                      <w:color w:val="000000"/>
                      <w:sz w:val="18"/>
                      <w:szCs w:val="18"/>
                      <w:lang w:eastAsia="zh-CN" w:bidi="ar"/>
                    </w:rPr>
                    <w:t xml:space="preserve">LM Wind Power: </w:t>
                  </w:r>
                  <w:r>
                    <w:rPr>
                      <w:rFonts w:eastAsia="宋体" w:cs="Calibri"/>
                      <w:color w:val="000000"/>
                      <w:sz w:val="18"/>
                      <w:szCs w:val="18"/>
                      <w:lang w:eastAsia="zh-CN" w:bidi="ar"/>
                    </w:rPr>
                    <w:t>Designs, produces, and tests turbine blades for use on wind turbines, as well as produce blades for sale to third-party OEMs</w:t>
                  </w:r>
                </w:p>
              </w:tc>
            </w:tr>
            <w:tr w:rsidR="00F00B66" w14:paraId="621E7A97" w14:textId="77777777" w:rsidTr="00E90AC6">
              <w:trPr>
                <w:trHeight w:val="565"/>
              </w:trPr>
              <w:tc>
                <w:tcPr>
                  <w:tcW w:w="1098" w:type="dxa"/>
                  <w:vMerge/>
                  <w:tcBorders>
                    <w:top w:val="single" w:sz="4" w:space="0" w:color="000000"/>
                    <w:left w:val="single" w:sz="4" w:space="0" w:color="000000"/>
                    <w:bottom w:val="single" w:sz="4" w:space="0" w:color="000000"/>
                    <w:right w:val="single" w:sz="4" w:space="0" w:color="000000"/>
                  </w:tcBorders>
                  <w:noWrap/>
                  <w:vAlign w:val="center"/>
                </w:tcPr>
                <w:p w14:paraId="47EA4B42" w14:textId="77777777" w:rsidR="00F00B66" w:rsidRDefault="00F00B66">
                  <w:pPr>
                    <w:framePr w:hSpace="180" w:wrap="around" w:vAnchor="text" w:hAnchor="page" w:x="3594" w:y="244"/>
                    <w:suppressOverlap/>
                    <w:jc w:val="center"/>
                    <w:rPr>
                      <w:rFonts w:eastAsia="宋体" w:cs="Calibri"/>
                      <w:color w:val="000000"/>
                      <w:sz w:val="18"/>
                      <w:szCs w:val="18"/>
                    </w:rPr>
                  </w:pPr>
                </w:p>
              </w:tc>
              <w:tc>
                <w:tcPr>
                  <w:tcW w:w="1667" w:type="dxa"/>
                  <w:tcBorders>
                    <w:top w:val="single" w:sz="4" w:space="0" w:color="000000"/>
                    <w:left w:val="single" w:sz="4" w:space="0" w:color="000000"/>
                    <w:bottom w:val="single" w:sz="4" w:space="0" w:color="000000"/>
                    <w:right w:val="single" w:sz="4" w:space="0" w:color="000000"/>
                  </w:tcBorders>
                  <w:noWrap/>
                  <w:vAlign w:val="center"/>
                </w:tcPr>
                <w:p w14:paraId="0255F16E" w14:textId="77777777" w:rsidR="00F00B66" w:rsidRDefault="00000000">
                  <w:pPr>
                    <w:framePr w:hSpace="180" w:wrap="around" w:vAnchor="text" w:hAnchor="page" w:x="3594" w:y="244"/>
                    <w:suppressOverlap/>
                    <w:jc w:val="center"/>
                    <w:textAlignment w:val="center"/>
                    <w:rPr>
                      <w:rFonts w:eastAsia="宋体" w:cs="Calibri"/>
                      <w:color w:val="000000"/>
                      <w:sz w:val="18"/>
                      <w:szCs w:val="18"/>
                    </w:rPr>
                  </w:pPr>
                  <w:r>
                    <w:rPr>
                      <w:rFonts w:eastAsia="宋体" w:cs="Calibri"/>
                      <w:color w:val="000000"/>
                      <w:sz w:val="18"/>
                      <w:szCs w:val="18"/>
                      <w:lang w:eastAsia="zh-CN" w:bidi="ar"/>
                    </w:rPr>
                    <w:t>Service</w:t>
                  </w:r>
                </w:p>
              </w:tc>
              <w:tc>
                <w:tcPr>
                  <w:tcW w:w="4492" w:type="dxa"/>
                  <w:tcBorders>
                    <w:top w:val="single" w:sz="4" w:space="0" w:color="000000"/>
                    <w:left w:val="single" w:sz="4" w:space="0" w:color="000000"/>
                    <w:bottom w:val="single" w:sz="4" w:space="0" w:color="000000"/>
                    <w:right w:val="single" w:sz="4" w:space="0" w:color="000000"/>
                  </w:tcBorders>
                  <w:vAlign w:val="center"/>
                </w:tcPr>
                <w:p w14:paraId="361BC342" w14:textId="77777777" w:rsidR="00F00B66" w:rsidRDefault="00000000">
                  <w:pPr>
                    <w:framePr w:hSpace="180" w:wrap="around" w:vAnchor="text" w:hAnchor="page" w:x="3594" w:y="244"/>
                    <w:suppressOverlap/>
                    <w:textAlignment w:val="center"/>
                    <w:rPr>
                      <w:rFonts w:eastAsia="宋体" w:cs="Calibri"/>
                      <w:color w:val="000000"/>
                      <w:sz w:val="18"/>
                      <w:szCs w:val="18"/>
                    </w:rPr>
                  </w:pPr>
                  <w:r>
                    <w:rPr>
                      <w:rFonts w:eastAsia="宋体" w:cs="Calibri"/>
                      <w:color w:val="000000"/>
                      <w:sz w:val="18"/>
                      <w:szCs w:val="18"/>
                      <w:lang w:eastAsia="zh-CN" w:bidi="ar"/>
                    </w:rPr>
                    <w:t>Repower onshore/offshore/LM wind power products, remote monitoring, services, and upgrades</w:t>
                  </w:r>
                </w:p>
              </w:tc>
            </w:tr>
          </w:tbl>
          <w:p w14:paraId="4651EBDD" w14:textId="77777777" w:rsidR="00F00B66" w:rsidRDefault="00F00B66">
            <w:pPr>
              <w:rPr>
                <w:rFonts w:eastAsiaTheme="minorEastAsia" w:cs="Calibri"/>
                <w:b/>
                <w:bCs/>
                <w:sz w:val="22"/>
                <w:szCs w:val="22"/>
                <w:lang w:eastAsia="zh-CN"/>
              </w:rPr>
            </w:pPr>
          </w:p>
        </w:tc>
      </w:tr>
      <w:tr w:rsidR="00F00B66" w14:paraId="08699F6E" w14:textId="77777777">
        <w:trPr>
          <w:trHeight w:val="64"/>
        </w:trPr>
        <w:tc>
          <w:tcPr>
            <w:tcW w:w="7466" w:type="dxa"/>
            <w:tcBorders>
              <w:top w:val="nil"/>
              <w:left w:val="nil"/>
              <w:bottom w:val="nil"/>
              <w:right w:val="nil"/>
            </w:tcBorders>
            <w:tcMar>
              <w:left w:w="0" w:type="dxa"/>
              <w:right w:w="28" w:type="dxa"/>
            </w:tcMar>
            <w:vAlign w:val="center"/>
          </w:tcPr>
          <w:p w14:paraId="5567C126" w14:textId="77777777" w:rsidR="00F00B66" w:rsidRDefault="00000000">
            <w:pPr>
              <w:rPr>
                <w:rFonts w:eastAsiaTheme="minorEastAsia" w:cs="Calibri"/>
                <w:b/>
                <w:bCs/>
                <w:sz w:val="22"/>
                <w:szCs w:val="22"/>
                <w:lang w:eastAsia="zh-CN"/>
              </w:rPr>
            </w:pPr>
            <w:r>
              <w:rPr>
                <w:rFonts w:eastAsiaTheme="minorEastAsia" w:cs="Calibri"/>
                <w:b/>
                <w:bCs/>
                <w:sz w:val="22"/>
                <w:szCs w:val="22"/>
                <w:lang w:eastAsia="zh-CN"/>
              </w:rPr>
              <w:t>Source: Company, HFI</w:t>
            </w:r>
          </w:p>
        </w:tc>
      </w:tr>
    </w:tbl>
    <w:tbl>
      <w:tblPr>
        <w:tblStyle w:val="TableGrid"/>
        <w:tblpPr w:leftFromText="180" w:rightFromText="180" w:vertAnchor="text" w:horzAnchor="page" w:tblpX="725" w:tblpY="-110"/>
        <w:tblOverlap w:val="never"/>
        <w:tblW w:w="106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661"/>
      </w:tblGrid>
      <w:tr w:rsidR="00F00B66" w14:paraId="0291E6E1" w14:textId="77777777">
        <w:trPr>
          <w:trHeight w:val="90"/>
        </w:trPr>
        <w:tc>
          <w:tcPr>
            <w:tcW w:w="10661" w:type="dxa"/>
            <w:tcBorders>
              <w:bottom w:val="nil"/>
            </w:tcBorders>
          </w:tcPr>
          <w:p w14:paraId="57160385" w14:textId="77777777" w:rsidR="00F00B66" w:rsidRDefault="00000000">
            <w:pPr>
              <w:rPr>
                <w:rFonts w:eastAsiaTheme="minorEastAsia" w:cs="Calibri"/>
                <w:b/>
                <w:bCs/>
                <w:sz w:val="22"/>
                <w:szCs w:val="22"/>
                <w:lang w:eastAsia="zh-CN"/>
              </w:rPr>
            </w:pPr>
            <w:r>
              <w:rPr>
                <w:rFonts w:eastAsiaTheme="minorEastAsia" w:cs="Calibri"/>
                <w:b/>
                <w:bCs/>
                <w:sz w:val="22"/>
                <w:szCs w:val="22"/>
                <w:lang w:eastAsia="zh-CN"/>
              </w:rPr>
              <w:lastRenderedPageBreak/>
              <w:t xml:space="preserve">Figure: GEV installed generating capacity </w:t>
            </w:r>
          </w:p>
        </w:tc>
      </w:tr>
      <w:tr w:rsidR="00F00B66" w14:paraId="3149E606" w14:textId="77777777">
        <w:trPr>
          <w:trHeight w:val="4432"/>
        </w:trPr>
        <w:tc>
          <w:tcPr>
            <w:tcW w:w="10661" w:type="dxa"/>
            <w:tcBorders>
              <w:top w:val="nil"/>
              <w:bottom w:val="nil"/>
            </w:tcBorders>
            <w:tcMar>
              <w:top w:w="28" w:type="dxa"/>
              <w:bottom w:w="28" w:type="dxa"/>
            </w:tcMar>
            <w:vAlign w:val="center"/>
          </w:tcPr>
          <w:p w14:paraId="3252E5E2" w14:textId="77777777" w:rsidR="00F00B66" w:rsidRDefault="00000000">
            <w:pPr>
              <w:rPr>
                <w:rFonts w:eastAsiaTheme="minorEastAsia" w:cs="Calibri"/>
                <w:b/>
                <w:bCs/>
                <w:sz w:val="22"/>
                <w:szCs w:val="22"/>
                <w:lang w:eastAsia="zh-CN"/>
              </w:rPr>
            </w:pPr>
            <w:r>
              <w:rPr>
                <w:rFonts w:eastAsiaTheme="minorEastAsia" w:cs="Calibri"/>
                <w:b/>
                <w:bCs/>
                <w:noProof/>
                <w:sz w:val="22"/>
                <w:szCs w:val="22"/>
                <w:lang w:eastAsia="zh-CN"/>
              </w:rPr>
              <w:drawing>
                <wp:inline distT="0" distB="0" distL="114300" distR="114300" wp14:anchorId="694C7E0A" wp14:editId="368C33C7">
                  <wp:extent cx="6630035" cy="2795905"/>
                  <wp:effectExtent l="0" t="0" r="14605" b="8255"/>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23"/>
                          <a:stretch>
                            <a:fillRect/>
                          </a:stretch>
                        </pic:blipFill>
                        <pic:spPr>
                          <a:xfrm>
                            <a:off x="0" y="0"/>
                            <a:ext cx="6630035" cy="2795905"/>
                          </a:xfrm>
                          <a:prstGeom prst="rect">
                            <a:avLst/>
                          </a:prstGeom>
                          <a:noFill/>
                          <a:ln>
                            <a:noFill/>
                          </a:ln>
                        </pic:spPr>
                      </pic:pic>
                    </a:graphicData>
                  </a:graphic>
                </wp:inline>
              </w:drawing>
            </w:r>
          </w:p>
        </w:tc>
      </w:tr>
      <w:tr w:rsidR="00F00B66" w14:paraId="515DB5A8" w14:textId="77777777">
        <w:trPr>
          <w:trHeight w:val="261"/>
        </w:trPr>
        <w:tc>
          <w:tcPr>
            <w:tcW w:w="10661" w:type="dxa"/>
            <w:tcBorders>
              <w:top w:val="nil"/>
              <w:bottom w:val="nil"/>
            </w:tcBorders>
          </w:tcPr>
          <w:p w14:paraId="7B0A3344" w14:textId="77777777" w:rsidR="00F00B66" w:rsidRDefault="00000000">
            <w:pPr>
              <w:rPr>
                <w:rFonts w:eastAsiaTheme="minorEastAsia" w:cs="Calibri"/>
                <w:b/>
                <w:bCs/>
                <w:sz w:val="22"/>
                <w:szCs w:val="22"/>
                <w:lang w:eastAsia="zh-CN"/>
              </w:rPr>
            </w:pPr>
            <w:r>
              <w:rPr>
                <w:rFonts w:eastAsiaTheme="minorEastAsia" w:cs="Calibri"/>
                <w:b/>
                <w:bCs/>
                <w:sz w:val="22"/>
                <w:szCs w:val="22"/>
                <w:lang w:eastAsia="zh-CN"/>
              </w:rPr>
              <w:t>Source: Company, HFI</w:t>
            </w:r>
          </w:p>
        </w:tc>
      </w:tr>
    </w:tbl>
    <w:p w14:paraId="130ED4E9" w14:textId="77777777" w:rsidR="00F00B66" w:rsidRDefault="00F00B66">
      <w:pPr>
        <w:rPr>
          <w:rFonts w:eastAsiaTheme="minorEastAsia" w:cs="Calibri"/>
          <w:b/>
          <w:bCs/>
          <w:sz w:val="22"/>
          <w:szCs w:val="22"/>
          <w:lang w:eastAsia="zh-CN"/>
        </w:rPr>
      </w:pPr>
    </w:p>
    <w:p w14:paraId="3B0AB12E" w14:textId="77777777" w:rsidR="00F00B66" w:rsidRDefault="00000000">
      <w:pPr>
        <w:rPr>
          <w:rFonts w:eastAsiaTheme="minorEastAsia" w:cs="Calibri"/>
          <w:sz w:val="22"/>
          <w:szCs w:val="22"/>
          <w:lang w:eastAsia="zh-CN"/>
        </w:rPr>
      </w:pPr>
      <w:r>
        <w:rPr>
          <w:rFonts w:eastAsiaTheme="minorEastAsia" w:cs="Calibri"/>
          <w:b/>
          <w:bCs/>
          <w:sz w:val="22"/>
          <w:szCs w:val="22"/>
          <w:lang w:eastAsia="zh-CN"/>
        </w:rPr>
        <w:t>Electrification segment</w:t>
      </w:r>
      <w:r>
        <w:rPr>
          <w:rFonts w:eastAsiaTheme="minorEastAsia" w:cs="Calibri"/>
          <w:sz w:val="22"/>
          <w:szCs w:val="22"/>
          <w:lang w:eastAsia="zh-CN"/>
        </w:rPr>
        <w:t xml:space="preserve"> includes grid solutions, power conversion, solar and storage </w:t>
      </w:r>
    </w:p>
    <w:p w14:paraId="243C16F1" w14:textId="77777777" w:rsidR="00F00B66" w:rsidRDefault="00000000">
      <w:pPr>
        <w:rPr>
          <w:rFonts w:eastAsiaTheme="minorEastAsia" w:cs="Calibri"/>
          <w:sz w:val="22"/>
          <w:szCs w:val="22"/>
          <w:lang w:eastAsia="zh-CN"/>
        </w:rPr>
      </w:pPr>
      <w:r>
        <w:rPr>
          <w:rFonts w:eastAsiaTheme="minorEastAsia" w:cs="Calibri"/>
          <w:sz w:val="22"/>
          <w:szCs w:val="22"/>
          <w:lang w:eastAsia="zh-CN"/>
        </w:rPr>
        <w:t>solutions, which GE Vernova collectively refer to as Electrification Systems</w:t>
      </w:r>
      <w:r>
        <w:rPr>
          <w:rFonts w:eastAsiaTheme="minorEastAsia" w:cs="Calibri" w:hint="eastAsia"/>
          <w:sz w:val="22"/>
          <w:szCs w:val="22"/>
          <w:lang w:eastAsia="zh-CN"/>
        </w:rPr>
        <w:t>.</w:t>
      </w:r>
      <w:r>
        <w:rPr>
          <w:rFonts w:eastAsiaTheme="minorEastAsia" w:cs="Calibri"/>
          <w:sz w:val="22"/>
          <w:szCs w:val="22"/>
          <w:lang w:eastAsia="zh-CN"/>
        </w:rPr>
        <w:t xml:space="preserve"> And Electrification Software, including the digital technologies required for the</w:t>
      </w:r>
      <w:r>
        <w:rPr>
          <w:rFonts w:eastAsiaTheme="minorEastAsia" w:cs="Calibri" w:hint="eastAsia"/>
          <w:sz w:val="22"/>
          <w:szCs w:val="22"/>
          <w:lang w:eastAsia="zh-CN"/>
        </w:rPr>
        <w:t xml:space="preserve"> </w:t>
      </w:r>
      <w:r>
        <w:rPr>
          <w:rFonts w:eastAsiaTheme="minorEastAsia" w:cs="Calibri"/>
          <w:sz w:val="22"/>
          <w:szCs w:val="22"/>
          <w:lang w:eastAsia="zh-CN"/>
        </w:rPr>
        <w:t>transmission, distribution, conversion, storage, and orchestration of electricity from point of generation to point of consumption. This segment benefits from a growing need for grid infrastructure, modernization, and reliability, as well as from the</w:t>
      </w:r>
      <w:r>
        <w:rPr>
          <w:rFonts w:eastAsiaTheme="minorEastAsia" w:cs="Calibri" w:hint="eastAsia"/>
          <w:sz w:val="22"/>
          <w:szCs w:val="22"/>
          <w:lang w:eastAsia="zh-CN"/>
        </w:rPr>
        <w:t xml:space="preserve"> </w:t>
      </w:r>
      <w:r>
        <w:rPr>
          <w:rFonts w:eastAsiaTheme="minorEastAsia" w:cs="Calibri"/>
          <w:sz w:val="22"/>
          <w:szCs w:val="22"/>
          <w:lang w:eastAsia="zh-CN"/>
        </w:rPr>
        <w:t>demand for new products, solutions, and services. Investment in these technologies</w:t>
      </w:r>
      <w:r>
        <w:rPr>
          <w:rFonts w:eastAsiaTheme="minorEastAsia" w:cs="Calibri" w:hint="eastAsia"/>
          <w:sz w:val="22"/>
          <w:szCs w:val="22"/>
          <w:lang w:eastAsia="zh-CN"/>
        </w:rPr>
        <w:t xml:space="preserve"> </w:t>
      </w:r>
      <w:r>
        <w:rPr>
          <w:rFonts w:eastAsiaTheme="minorEastAsia" w:cs="Calibri"/>
          <w:sz w:val="22"/>
          <w:szCs w:val="22"/>
          <w:lang w:eastAsia="zh-CN"/>
        </w:rPr>
        <w:t>will be critical to enabling the energy transition by connecting renewables to the grid, electrifying other carbon-intense sectors, and preserving grid resilience and reliability.</w:t>
      </w:r>
    </w:p>
    <w:p w14:paraId="76994C16" w14:textId="27DFB525" w:rsidR="00E90AC6" w:rsidRDefault="00E90AC6">
      <w:pPr>
        <w:rPr>
          <w:rFonts w:eastAsiaTheme="minorEastAsia" w:cs="Calibri"/>
          <w:sz w:val="22"/>
          <w:szCs w:val="22"/>
          <w:lang w:eastAsia="zh-CN"/>
        </w:rPr>
      </w:pPr>
      <w:r>
        <w:rPr>
          <w:rFonts w:eastAsiaTheme="minorEastAsia" w:cs="Calibri" w:hint="eastAsia"/>
          <w:sz w:val="22"/>
          <w:szCs w:val="22"/>
          <w:lang w:eastAsia="zh-CN"/>
        </w:rPr>
        <w:t xml:space="preserve">This segment is in </w:t>
      </w:r>
      <w:r>
        <w:rPr>
          <w:rFonts w:eastAsiaTheme="minorEastAsia" w:cs="Calibri"/>
          <w:sz w:val="22"/>
          <w:szCs w:val="22"/>
          <w:lang w:eastAsia="zh-CN"/>
        </w:rPr>
        <w:t>competition</w:t>
      </w:r>
      <w:r>
        <w:rPr>
          <w:rFonts w:eastAsiaTheme="minorEastAsia" w:cs="Calibri" w:hint="eastAsia"/>
          <w:sz w:val="22"/>
          <w:szCs w:val="22"/>
          <w:lang w:eastAsia="zh-CN"/>
        </w:rPr>
        <w:t xml:space="preserve"> with </w:t>
      </w:r>
      <w:r w:rsidRPr="00E90AC6">
        <w:rPr>
          <w:rFonts w:eastAsiaTheme="minorEastAsia" w:cs="Calibri"/>
          <w:sz w:val="22"/>
          <w:szCs w:val="22"/>
          <w:lang w:eastAsia="zh-CN"/>
        </w:rPr>
        <w:t>Hitachi Energy</w:t>
      </w:r>
      <w:r>
        <w:rPr>
          <w:rFonts w:eastAsiaTheme="minorEastAsia" w:cs="Calibri" w:hint="eastAsia"/>
          <w:sz w:val="22"/>
          <w:szCs w:val="22"/>
          <w:lang w:eastAsia="zh-CN"/>
        </w:rPr>
        <w:t xml:space="preserve">, </w:t>
      </w:r>
      <w:r w:rsidRPr="00E90AC6">
        <w:rPr>
          <w:rFonts w:eastAsiaTheme="minorEastAsia" w:cs="Calibri"/>
          <w:sz w:val="22"/>
          <w:szCs w:val="22"/>
          <w:lang w:eastAsia="zh-CN"/>
        </w:rPr>
        <w:t>Siemens Energy</w:t>
      </w:r>
      <w:r>
        <w:rPr>
          <w:rFonts w:eastAsiaTheme="minorEastAsia" w:cs="Calibri" w:hint="eastAsia"/>
          <w:sz w:val="22"/>
          <w:szCs w:val="22"/>
          <w:lang w:eastAsia="zh-CN"/>
        </w:rPr>
        <w:t xml:space="preserve">, </w:t>
      </w:r>
      <w:r w:rsidRPr="00E90AC6">
        <w:rPr>
          <w:rFonts w:eastAsiaTheme="minorEastAsia" w:cs="Calibri"/>
          <w:sz w:val="22"/>
          <w:szCs w:val="22"/>
          <w:lang w:eastAsia="zh-CN"/>
        </w:rPr>
        <w:t>Schneider Electric</w:t>
      </w:r>
      <w:r>
        <w:rPr>
          <w:rFonts w:eastAsiaTheme="minorEastAsia" w:cs="Calibri" w:hint="eastAsia"/>
          <w:sz w:val="22"/>
          <w:szCs w:val="22"/>
          <w:lang w:eastAsia="zh-CN"/>
        </w:rPr>
        <w:t xml:space="preserve">, </w:t>
      </w:r>
      <w:r w:rsidRPr="00E90AC6">
        <w:rPr>
          <w:rFonts w:eastAsiaTheme="minorEastAsia" w:cs="Calibri"/>
          <w:sz w:val="22"/>
          <w:szCs w:val="22"/>
          <w:lang w:eastAsia="zh-CN"/>
        </w:rPr>
        <w:t>ABB</w:t>
      </w:r>
      <w:r>
        <w:rPr>
          <w:rFonts w:eastAsiaTheme="minorEastAsia" w:cs="Calibri" w:hint="eastAsia"/>
          <w:sz w:val="22"/>
          <w:szCs w:val="22"/>
          <w:lang w:eastAsia="zh-CN"/>
        </w:rPr>
        <w:t xml:space="preserve">, </w:t>
      </w:r>
      <w:r w:rsidRPr="00E90AC6">
        <w:rPr>
          <w:rFonts w:eastAsiaTheme="minorEastAsia" w:cs="Calibri"/>
          <w:sz w:val="22"/>
          <w:szCs w:val="22"/>
          <w:lang w:eastAsia="zh-CN"/>
        </w:rPr>
        <w:t>Eaton</w:t>
      </w:r>
      <w:r>
        <w:rPr>
          <w:rFonts w:eastAsiaTheme="minorEastAsia" w:cs="Calibri" w:hint="eastAsia"/>
          <w:sz w:val="22"/>
          <w:szCs w:val="22"/>
          <w:lang w:eastAsia="zh-CN"/>
        </w:rPr>
        <w:t xml:space="preserve"> and so on.</w:t>
      </w:r>
      <w:r w:rsidRPr="00E90AC6">
        <w:rPr>
          <w:rFonts w:eastAsiaTheme="minorEastAsia" w:cs="Calibri"/>
          <w:sz w:val="22"/>
          <w:szCs w:val="22"/>
          <w:lang w:eastAsia="zh-CN"/>
        </w:rPr>
        <w:t xml:space="preserve">  </w:t>
      </w:r>
      <w:r>
        <w:rPr>
          <w:rFonts w:eastAsiaTheme="minorEastAsia" w:cs="Calibri" w:hint="eastAsia"/>
          <w:sz w:val="22"/>
          <w:szCs w:val="22"/>
          <w:lang w:eastAsia="zh-CN"/>
        </w:rPr>
        <w:t xml:space="preserve"> </w:t>
      </w:r>
    </w:p>
    <w:tbl>
      <w:tblPr>
        <w:tblpPr w:leftFromText="180" w:rightFromText="180" w:vertAnchor="text" w:horzAnchor="page" w:tblpX="3594" w:tblpY="244"/>
        <w:tblOverlap w:val="never"/>
        <w:tblW w:w="7380" w:type="dxa"/>
        <w:tblLayout w:type="fixed"/>
        <w:tblLook w:val="04A0" w:firstRow="1" w:lastRow="0" w:firstColumn="1" w:lastColumn="0" w:noHBand="0" w:noVBand="1"/>
      </w:tblPr>
      <w:tblGrid>
        <w:gridCol w:w="7380"/>
      </w:tblGrid>
      <w:tr w:rsidR="00F00B66" w14:paraId="768296F5" w14:textId="77777777">
        <w:trPr>
          <w:trHeight w:val="223"/>
        </w:trPr>
        <w:tc>
          <w:tcPr>
            <w:tcW w:w="7380" w:type="dxa"/>
            <w:tcBorders>
              <w:top w:val="nil"/>
              <w:left w:val="nil"/>
              <w:bottom w:val="nil"/>
              <w:right w:val="nil"/>
            </w:tcBorders>
            <w:tcMar>
              <w:left w:w="0" w:type="dxa"/>
              <w:right w:w="28" w:type="dxa"/>
            </w:tcMar>
          </w:tcPr>
          <w:p w14:paraId="3048DE3D" w14:textId="77777777" w:rsidR="00F00B66" w:rsidRDefault="00000000">
            <w:pPr>
              <w:rPr>
                <w:rFonts w:eastAsiaTheme="minorEastAsia" w:cs="Calibri"/>
                <w:b/>
                <w:bCs/>
                <w:sz w:val="22"/>
                <w:szCs w:val="22"/>
                <w:lang w:eastAsia="zh-CN"/>
              </w:rPr>
            </w:pPr>
            <w:r>
              <w:rPr>
                <w:rFonts w:eastAsiaTheme="minorEastAsia" w:cs="Calibri" w:hint="eastAsia"/>
                <w:b/>
                <w:bCs/>
                <w:sz w:val="22"/>
                <w:szCs w:val="22"/>
                <w:lang w:eastAsia="zh-CN"/>
              </w:rPr>
              <w:t>Table</w:t>
            </w:r>
            <w:r>
              <w:rPr>
                <w:rFonts w:eastAsiaTheme="minorEastAsia" w:cs="Calibri"/>
                <w:b/>
                <w:bCs/>
                <w:sz w:val="22"/>
                <w:szCs w:val="22"/>
                <w:lang w:eastAsia="zh-CN"/>
              </w:rPr>
              <w:t xml:space="preserve">: </w:t>
            </w:r>
            <w:r>
              <w:rPr>
                <w:rFonts w:eastAsiaTheme="minorEastAsia" w:cs="Calibri" w:hint="eastAsia"/>
                <w:b/>
                <w:bCs/>
                <w:sz w:val="22"/>
                <w:szCs w:val="22"/>
                <w:lang w:eastAsia="zh-CN"/>
              </w:rPr>
              <w:t>Electrification segment m</w:t>
            </w:r>
            <w:r>
              <w:rPr>
                <w:rFonts w:eastAsiaTheme="minorEastAsia" w:cs="Calibri"/>
                <w:b/>
                <w:bCs/>
                <w:sz w:val="22"/>
                <w:szCs w:val="22"/>
                <w:lang w:eastAsia="zh-CN"/>
              </w:rPr>
              <w:t>ain products</w:t>
            </w:r>
          </w:p>
        </w:tc>
      </w:tr>
      <w:tr w:rsidR="00F00B66" w14:paraId="641BD756" w14:textId="77777777">
        <w:trPr>
          <w:trHeight w:val="1582"/>
        </w:trPr>
        <w:tc>
          <w:tcPr>
            <w:tcW w:w="7380" w:type="dxa"/>
            <w:tcBorders>
              <w:top w:val="nil"/>
              <w:left w:val="nil"/>
              <w:bottom w:val="nil"/>
              <w:right w:val="nil"/>
            </w:tcBorders>
            <w:vAlign w:val="center"/>
          </w:tcPr>
          <w:tbl>
            <w:tblPr>
              <w:tblW w:w="7255" w:type="dxa"/>
              <w:tblLayout w:type="fixed"/>
              <w:tblLook w:val="04A0" w:firstRow="1" w:lastRow="0" w:firstColumn="1" w:lastColumn="0" w:noHBand="0" w:noVBand="1"/>
            </w:tblPr>
            <w:tblGrid>
              <w:gridCol w:w="1248"/>
              <w:gridCol w:w="1182"/>
              <w:gridCol w:w="4825"/>
            </w:tblGrid>
            <w:tr w:rsidR="00F00B66" w14:paraId="24FBEC52" w14:textId="77777777" w:rsidTr="00E90AC6">
              <w:trPr>
                <w:trHeight w:val="257"/>
              </w:trPr>
              <w:tc>
                <w:tcPr>
                  <w:tcW w:w="2430" w:type="dxa"/>
                  <w:gridSpan w:val="2"/>
                  <w:tcBorders>
                    <w:top w:val="single" w:sz="4" w:space="0" w:color="000000"/>
                    <w:left w:val="single" w:sz="4" w:space="0" w:color="000000"/>
                    <w:bottom w:val="single" w:sz="4" w:space="0" w:color="000000"/>
                    <w:right w:val="single" w:sz="4" w:space="0" w:color="000000"/>
                  </w:tcBorders>
                  <w:noWrap/>
                  <w:vAlign w:val="center"/>
                </w:tcPr>
                <w:p w14:paraId="0AE63C2E" w14:textId="77777777" w:rsidR="00F00B66" w:rsidRDefault="00000000">
                  <w:pPr>
                    <w:framePr w:hSpace="180" w:wrap="around" w:vAnchor="text" w:hAnchor="page" w:x="3594" w:y="244"/>
                    <w:suppressOverlap/>
                    <w:jc w:val="center"/>
                    <w:textAlignment w:val="center"/>
                    <w:rPr>
                      <w:rFonts w:eastAsia="宋体" w:cs="Calibri"/>
                      <w:color w:val="000000"/>
                      <w:sz w:val="18"/>
                      <w:szCs w:val="18"/>
                    </w:rPr>
                  </w:pPr>
                  <w:r>
                    <w:rPr>
                      <w:rFonts w:eastAsia="宋体" w:cs="Calibri"/>
                      <w:color w:val="000000"/>
                      <w:sz w:val="18"/>
                      <w:szCs w:val="18"/>
                      <w:lang w:eastAsia="zh-CN" w:bidi="ar"/>
                    </w:rPr>
                    <w:t>Main products</w:t>
                  </w:r>
                </w:p>
              </w:tc>
              <w:tc>
                <w:tcPr>
                  <w:tcW w:w="4825" w:type="dxa"/>
                  <w:tcBorders>
                    <w:top w:val="single" w:sz="4" w:space="0" w:color="000000"/>
                    <w:left w:val="single" w:sz="4" w:space="0" w:color="000000"/>
                    <w:bottom w:val="single" w:sz="4" w:space="0" w:color="000000"/>
                    <w:right w:val="single" w:sz="4" w:space="0" w:color="000000"/>
                  </w:tcBorders>
                  <w:noWrap/>
                  <w:vAlign w:val="center"/>
                </w:tcPr>
                <w:p w14:paraId="3D9F57E6" w14:textId="77777777" w:rsidR="00F00B66" w:rsidRDefault="00000000">
                  <w:pPr>
                    <w:framePr w:hSpace="180" w:wrap="around" w:vAnchor="text" w:hAnchor="page" w:x="3594" w:y="244"/>
                    <w:suppressOverlap/>
                    <w:jc w:val="center"/>
                    <w:textAlignment w:val="center"/>
                    <w:rPr>
                      <w:rFonts w:eastAsia="宋体" w:cs="Calibri"/>
                      <w:color w:val="000000"/>
                      <w:sz w:val="18"/>
                      <w:szCs w:val="18"/>
                    </w:rPr>
                  </w:pPr>
                  <w:r>
                    <w:rPr>
                      <w:rFonts w:eastAsia="宋体" w:cs="Calibri"/>
                      <w:color w:val="000000"/>
                      <w:sz w:val="18"/>
                      <w:szCs w:val="18"/>
                      <w:lang w:eastAsia="zh-CN" w:bidi="ar"/>
                    </w:rPr>
                    <w:t>Descriptions</w:t>
                  </w:r>
                </w:p>
              </w:tc>
            </w:tr>
            <w:tr w:rsidR="00F00B66" w14:paraId="5E9C18C9" w14:textId="77777777" w:rsidTr="00E90AC6">
              <w:trPr>
                <w:trHeight w:val="592"/>
              </w:trPr>
              <w:tc>
                <w:tcPr>
                  <w:tcW w:w="1248" w:type="dxa"/>
                  <w:vMerge w:val="restart"/>
                  <w:tcBorders>
                    <w:top w:val="single" w:sz="4" w:space="0" w:color="000000"/>
                    <w:left w:val="single" w:sz="4" w:space="0" w:color="000000"/>
                    <w:bottom w:val="single" w:sz="4" w:space="0" w:color="000000"/>
                    <w:right w:val="single" w:sz="4" w:space="0" w:color="000000"/>
                  </w:tcBorders>
                  <w:noWrap/>
                  <w:vAlign w:val="center"/>
                </w:tcPr>
                <w:p w14:paraId="6FA5D07D" w14:textId="77777777" w:rsidR="00F00B66" w:rsidRDefault="00000000">
                  <w:pPr>
                    <w:framePr w:hSpace="180" w:wrap="around" w:vAnchor="text" w:hAnchor="page" w:x="3594" w:y="244"/>
                    <w:suppressOverlap/>
                    <w:jc w:val="center"/>
                    <w:textAlignment w:val="center"/>
                    <w:rPr>
                      <w:rFonts w:eastAsia="宋体" w:cs="Calibri"/>
                      <w:color w:val="000000"/>
                      <w:sz w:val="18"/>
                      <w:szCs w:val="18"/>
                    </w:rPr>
                  </w:pPr>
                  <w:r>
                    <w:rPr>
                      <w:rFonts w:eastAsia="宋体" w:cs="Calibri"/>
                      <w:color w:val="000000"/>
                      <w:sz w:val="18"/>
                      <w:szCs w:val="18"/>
                      <w:lang w:eastAsia="zh-CN" w:bidi="ar"/>
                    </w:rPr>
                    <w:t>Electrification</w:t>
                  </w:r>
                </w:p>
              </w:tc>
              <w:tc>
                <w:tcPr>
                  <w:tcW w:w="1182" w:type="dxa"/>
                  <w:vMerge w:val="restart"/>
                  <w:tcBorders>
                    <w:top w:val="single" w:sz="4" w:space="0" w:color="000000"/>
                    <w:left w:val="single" w:sz="4" w:space="0" w:color="000000"/>
                    <w:bottom w:val="single" w:sz="4" w:space="0" w:color="000000"/>
                    <w:right w:val="single" w:sz="4" w:space="0" w:color="000000"/>
                  </w:tcBorders>
                  <w:noWrap/>
                  <w:vAlign w:val="center"/>
                </w:tcPr>
                <w:p w14:paraId="473C4F49" w14:textId="77777777" w:rsidR="00F00B66" w:rsidRDefault="00000000">
                  <w:pPr>
                    <w:framePr w:hSpace="180" w:wrap="around" w:vAnchor="text" w:hAnchor="page" w:x="3594" w:y="244"/>
                    <w:suppressOverlap/>
                    <w:jc w:val="center"/>
                    <w:textAlignment w:val="center"/>
                    <w:rPr>
                      <w:rFonts w:eastAsia="宋体" w:cs="Calibri"/>
                      <w:color w:val="000000"/>
                      <w:sz w:val="18"/>
                      <w:szCs w:val="18"/>
                    </w:rPr>
                  </w:pPr>
                  <w:r>
                    <w:rPr>
                      <w:rFonts w:eastAsia="宋体" w:cs="Calibri"/>
                      <w:color w:val="000000"/>
                      <w:sz w:val="18"/>
                      <w:szCs w:val="18"/>
                      <w:lang w:eastAsia="zh-CN" w:bidi="ar"/>
                    </w:rPr>
                    <w:t>Equipment</w:t>
                  </w:r>
                </w:p>
              </w:tc>
              <w:tc>
                <w:tcPr>
                  <w:tcW w:w="4825" w:type="dxa"/>
                  <w:tcBorders>
                    <w:top w:val="single" w:sz="4" w:space="0" w:color="000000"/>
                    <w:left w:val="single" w:sz="4" w:space="0" w:color="000000"/>
                    <w:bottom w:val="single" w:sz="4" w:space="0" w:color="000000"/>
                    <w:right w:val="single" w:sz="4" w:space="0" w:color="000000"/>
                  </w:tcBorders>
                  <w:vAlign w:val="center"/>
                </w:tcPr>
                <w:p w14:paraId="6FBA715E" w14:textId="77777777" w:rsidR="00F00B66" w:rsidRDefault="00000000">
                  <w:pPr>
                    <w:framePr w:hSpace="180" w:wrap="around" w:vAnchor="text" w:hAnchor="page" w:x="3594" w:y="244"/>
                    <w:suppressOverlap/>
                    <w:textAlignment w:val="center"/>
                    <w:rPr>
                      <w:rFonts w:eastAsia="宋体" w:cs="Calibri"/>
                      <w:b/>
                      <w:bCs/>
                      <w:color w:val="000000"/>
                      <w:sz w:val="18"/>
                      <w:szCs w:val="18"/>
                    </w:rPr>
                  </w:pPr>
                  <w:r>
                    <w:rPr>
                      <w:rFonts w:eastAsia="宋体" w:cs="Calibri"/>
                      <w:b/>
                      <w:bCs/>
                      <w:color w:val="000000"/>
                      <w:sz w:val="18"/>
                      <w:szCs w:val="18"/>
                      <w:lang w:eastAsia="zh-CN" w:bidi="ar"/>
                    </w:rPr>
                    <w:t xml:space="preserve">Electrification Systems: </w:t>
                  </w:r>
                  <w:r>
                    <w:rPr>
                      <w:rFonts w:eastAsia="宋体" w:cs="Calibri"/>
                      <w:color w:val="000000"/>
                      <w:sz w:val="18"/>
                      <w:szCs w:val="18"/>
                      <w:lang w:eastAsia="zh-CN" w:bidi="ar"/>
                    </w:rPr>
                    <w:t>Grid solutions, power conversion, solar and storage solutions like high voltage direct current transmission, or HVDC, products, power transformers.</w:t>
                  </w:r>
                </w:p>
              </w:tc>
            </w:tr>
            <w:tr w:rsidR="00F00B66" w14:paraId="1848628E" w14:textId="77777777" w:rsidTr="00E90AC6">
              <w:trPr>
                <w:trHeight w:val="514"/>
              </w:trPr>
              <w:tc>
                <w:tcPr>
                  <w:tcW w:w="1248" w:type="dxa"/>
                  <w:vMerge/>
                  <w:tcBorders>
                    <w:top w:val="single" w:sz="4" w:space="0" w:color="000000"/>
                    <w:left w:val="single" w:sz="4" w:space="0" w:color="000000"/>
                    <w:bottom w:val="single" w:sz="4" w:space="0" w:color="000000"/>
                    <w:right w:val="single" w:sz="4" w:space="0" w:color="000000"/>
                  </w:tcBorders>
                  <w:noWrap/>
                  <w:vAlign w:val="center"/>
                </w:tcPr>
                <w:p w14:paraId="256FB7C1" w14:textId="77777777" w:rsidR="00F00B66" w:rsidRDefault="00F00B66">
                  <w:pPr>
                    <w:framePr w:hSpace="180" w:wrap="around" w:vAnchor="text" w:hAnchor="page" w:x="3594" w:y="244"/>
                    <w:suppressOverlap/>
                    <w:jc w:val="center"/>
                    <w:rPr>
                      <w:rFonts w:eastAsia="宋体" w:cs="Calibri"/>
                      <w:color w:val="000000"/>
                      <w:sz w:val="18"/>
                      <w:szCs w:val="18"/>
                    </w:rPr>
                  </w:pPr>
                </w:p>
              </w:tc>
              <w:tc>
                <w:tcPr>
                  <w:tcW w:w="1182" w:type="dxa"/>
                  <w:vMerge/>
                  <w:tcBorders>
                    <w:top w:val="single" w:sz="4" w:space="0" w:color="000000"/>
                    <w:left w:val="single" w:sz="4" w:space="0" w:color="000000"/>
                    <w:bottom w:val="single" w:sz="4" w:space="0" w:color="000000"/>
                    <w:right w:val="single" w:sz="4" w:space="0" w:color="000000"/>
                  </w:tcBorders>
                  <w:noWrap/>
                  <w:vAlign w:val="center"/>
                </w:tcPr>
                <w:p w14:paraId="49E92DB2" w14:textId="77777777" w:rsidR="00F00B66" w:rsidRDefault="00F00B66">
                  <w:pPr>
                    <w:framePr w:hSpace="180" w:wrap="around" w:vAnchor="text" w:hAnchor="page" w:x="3594" w:y="244"/>
                    <w:suppressOverlap/>
                    <w:jc w:val="center"/>
                    <w:rPr>
                      <w:rFonts w:eastAsia="宋体" w:cs="Calibri"/>
                      <w:color w:val="000000"/>
                      <w:sz w:val="18"/>
                      <w:szCs w:val="18"/>
                    </w:rPr>
                  </w:pPr>
                </w:p>
              </w:tc>
              <w:tc>
                <w:tcPr>
                  <w:tcW w:w="4825" w:type="dxa"/>
                  <w:tcBorders>
                    <w:top w:val="single" w:sz="4" w:space="0" w:color="000000"/>
                    <w:left w:val="single" w:sz="4" w:space="0" w:color="000000"/>
                    <w:bottom w:val="single" w:sz="4" w:space="0" w:color="000000"/>
                    <w:right w:val="single" w:sz="4" w:space="0" w:color="000000"/>
                  </w:tcBorders>
                  <w:vAlign w:val="center"/>
                </w:tcPr>
                <w:p w14:paraId="118AE38D" w14:textId="77777777" w:rsidR="00F00B66" w:rsidRDefault="00000000">
                  <w:pPr>
                    <w:framePr w:hSpace="180" w:wrap="around" w:vAnchor="text" w:hAnchor="page" w:x="3594" w:y="244"/>
                    <w:suppressOverlap/>
                    <w:textAlignment w:val="center"/>
                    <w:rPr>
                      <w:rFonts w:eastAsia="宋体" w:cs="Calibri"/>
                      <w:b/>
                      <w:bCs/>
                      <w:color w:val="000000"/>
                      <w:sz w:val="18"/>
                      <w:szCs w:val="18"/>
                    </w:rPr>
                  </w:pPr>
                  <w:r>
                    <w:rPr>
                      <w:rFonts w:eastAsia="宋体" w:cs="Calibri"/>
                      <w:b/>
                      <w:bCs/>
                      <w:color w:val="000000"/>
                      <w:sz w:val="18"/>
                      <w:szCs w:val="18"/>
                      <w:lang w:eastAsia="zh-CN" w:bidi="ar"/>
                    </w:rPr>
                    <w:t xml:space="preserve">Electrification Software: </w:t>
                  </w:r>
                  <w:proofErr w:type="spellStart"/>
                  <w:r>
                    <w:rPr>
                      <w:rFonts w:eastAsia="宋体" w:cs="Calibri"/>
                      <w:b/>
                      <w:bCs/>
                      <w:color w:val="000000"/>
                      <w:sz w:val="18"/>
                      <w:szCs w:val="18"/>
                      <w:lang w:eastAsia="zh-CN" w:bidi="ar"/>
                    </w:rPr>
                    <w:t>GridOS</w:t>
                  </w:r>
                  <w:proofErr w:type="spellEnd"/>
                  <w:r>
                    <w:rPr>
                      <w:rFonts w:eastAsia="宋体" w:cs="Calibri"/>
                      <w:b/>
                      <w:bCs/>
                      <w:color w:val="000000"/>
                      <w:sz w:val="18"/>
                      <w:szCs w:val="18"/>
                      <w:lang w:eastAsia="zh-CN" w:bidi="ar"/>
                    </w:rPr>
                    <w:t>®</w:t>
                  </w:r>
                  <w:r>
                    <w:rPr>
                      <w:rFonts w:eastAsia="宋体" w:cs="Calibri" w:hint="eastAsia"/>
                      <w:b/>
                      <w:bCs/>
                      <w:color w:val="000000"/>
                      <w:sz w:val="18"/>
                      <w:szCs w:val="18"/>
                      <w:lang w:eastAsia="zh-CN" w:bidi="ar"/>
                    </w:rPr>
                    <w:t xml:space="preserve"> </w:t>
                  </w:r>
                  <w:r>
                    <w:rPr>
                      <w:rFonts w:eastAsia="宋体" w:cs="Calibri"/>
                      <w:color w:val="000000"/>
                      <w:sz w:val="18"/>
                      <w:szCs w:val="18"/>
                      <w:lang w:eastAsia="zh-CN" w:bidi="ar"/>
                    </w:rPr>
                    <w:t>Digital technologies required for power transmission, distribution, conversion, storage etc.</w:t>
                  </w:r>
                </w:p>
              </w:tc>
            </w:tr>
            <w:tr w:rsidR="00F00B66" w14:paraId="074FB862" w14:textId="77777777" w:rsidTr="00E90AC6">
              <w:trPr>
                <w:trHeight w:val="257"/>
              </w:trPr>
              <w:tc>
                <w:tcPr>
                  <w:tcW w:w="1248" w:type="dxa"/>
                  <w:vMerge/>
                  <w:tcBorders>
                    <w:top w:val="single" w:sz="4" w:space="0" w:color="000000"/>
                    <w:left w:val="single" w:sz="4" w:space="0" w:color="000000"/>
                    <w:bottom w:val="single" w:sz="4" w:space="0" w:color="000000"/>
                    <w:right w:val="single" w:sz="4" w:space="0" w:color="000000"/>
                  </w:tcBorders>
                  <w:noWrap/>
                  <w:vAlign w:val="center"/>
                </w:tcPr>
                <w:p w14:paraId="2BF99C42" w14:textId="77777777" w:rsidR="00F00B66" w:rsidRDefault="00F00B66">
                  <w:pPr>
                    <w:framePr w:hSpace="180" w:wrap="around" w:vAnchor="text" w:hAnchor="page" w:x="3594" w:y="244"/>
                    <w:suppressOverlap/>
                    <w:jc w:val="center"/>
                    <w:rPr>
                      <w:rFonts w:eastAsia="宋体" w:cs="Calibri"/>
                      <w:color w:val="000000"/>
                      <w:sz w:val="18"/>
                      <w:szCs w:val="18"/>
                    </w:rPr>
                  </w:pPr>
                </w:p>
              </w:tc>
              <w:tc>
                <w:tcPr>
                  <w:tcW w:w="1182" w:type="dxa"/>
                  <w:tcBorders>
                    <w:top w:val="single" w:sz="4" w:space="0" w:color="000000"/>
                    <w:left w:val="single" w:sz="4" w:space="0" w:color="000000"/>
                    <w:bottom w:val="single" w:sz="4" w:space="0" w:color="000000"/>
                    <w:right w:val="single" w:sz="4" w:space="0" w:color="000000"/>
                  </w:tcBorders>
                  <w:noWrap/>
                  <w:vAlign w:val="center"/>
                </w:tcPr>
                <w:p w14:paraId="21EC4C12" w14:textId="77777777" w:rsidR="00F00B66" w:rsidRDefault="00000000">
                  <w:pPr>
                    <w:framePr w:hSpace="180" w:wrap="around" w:vAnchor="text" w:hAnchor="page" w:x="3594" w:y="244"/>
                    <w:suppressOverlap/>
                    <w:jc w:val="center"/>
                    <w:textAlignment w:val="center"/>
                    <w:rPr>
                      <w:rFonts w:eastAsia="宋体" w:cs="Calibri"/>
                      <w:color w:val="000000"/>
                      <w:sz w:val="18"/>
                      <w:szCs w:val="18"/>
                    </w:rPr>
                  </w:pPr>
                  <w:r>
                    <w:rPr>
                      <w:rFonts w:eastAsia="宋体" w:cs="Calibri"/>
                      <w:color w:val="000000"/>
                      <w:sz w:val="18"/>
                      <w:szCs w:val="18"/>
                      <w:lang w:eastAsia="zh-CN" w:bidi="ar"/>
                    </w:rPr>
                    <w:t>Service</w:t>
                  </w:r>
                </w:p>
              </w:tc>
              <w:tc>
                <w:tcPr>
                  <w:tcW w:w="4825" w:type="dxa"/>
                  <w:tcBorders>
                    <w:top w:val="single" w:sz="4" w:space="0" w:color="000000"/>
                    <w:left w:val="single" w:sz="4" w:space="0" w:color="000000"/>
                    <w:bottom w:val="single" w:sz="4" w:space="0" w:color="000000"/>
                    <w:right w:val="single" w:sz="4" w:space="0" w:color="000000"/>
                  </w:tcBorders>
                  <w:vAlign w:val="center"/>
                </w:tcPr>
                <w:p w14:paraId="012F1BF2" w14:textId="77777777" w:rsidR="00F00B66" w:rsidRDefault="00000000">
                  <w:pPr>
                    <w:framePr w:hSpace="180" w:wrap="around" w:vAnchor="text" w:hAnchor="page" w:x="3594" w:y="244"/>
                    <w:suppressOverlap/>
                    <w:textAlignment w:val="center"/>
                    <w:rPr>
                      <w:rFonts w:eastAsia="宋体" w:cs="Calibri"/>
                      <w:color w:val="000000"/>
                      <w:sz w:val="18"/>
                      <w:szCs w:val="18"/>
                    </w:rPr>
                  </w:pPr>
                  <w:r>
                    <w:rPr>
                      <w:rFonts w:eastAsia="宋体" w:cs="Calibri"/>
                      <w:color w:val="000000"/>
                      <w:sz w:val="18"/>
                      <w:szCs w:val="18"/>
                      <w:lang w:eastAsia="zh-CN" w:bidi="ar"/>
                    </w:rPr>
                    <w:t>Service and solution regarding electrification.</w:t>
                  </w:r>
                </w:p>
              </w:tc>
            </w:tr>
          </w:tbl>
          <w:p w14:paraId="18613430" w14:textId="77777777" w:rsidR="00F00B66" w:rsidRDefault="00F00B66">
            <w:pPr>
              <w:rPr>
                <w:rFonts w:eastAsiaTheme="minorEastAsia" w:cs="Calibri"/>
                <w:b/>
                <w:bCs/>
                <w:sz w:val="22"/>
                <w:szCs w:val="22"/>
                <w:lang w:eastAsia="zh-CN"/>
              </w:rPr>
            </w:pPr>
          </w:p>
        </w:tc>
      </w:tr>
      <w:tr w:rsidR="00F00B66" w14:paraId="5782AE97" w14:textId="77777777">
        <w:trPr>
          <w:trHeight w:val="223"/>
        </w:trPr>
        <w:tc>
          <w:tcPr>
            <w:tcW w:w="7380" w:type="dxa"/>
            <w:tcBorders>
              <w:top w:val="nil"/>
              <w:left w:val="nil"/>
              <w:bottom w:val="nil"/>
              <w:right w:val="nil"/>
            </w:tcBorders>
            <w:tcMar>
              <w:left w:w="0" w:type="dxa"/>
              <w:right w:w="28" w:type="dxa"/>
            </w:tcMar>
            <w:vAlign w:val="center"/>
          </w:tcPr>
          <w:p w14:paraId="1B20E1C9" w14:textId="77777777" w:rsidR="00F00B66" w:rsidRDefault="00000000">
            <w:pPr>
              <w:rPr>
                <w:rFonts w:eastAsiaTheme="minorEastAsia" w:cs="Calibri"/>
                <w:b/>
                <w:bCs/>
                <w:sz w:val="22"/>
                <w:szCs w:val="22"/>
                <w:lang w:eastAsia="zh-CN"/>
              </w:rPr>
            </w:pPr>
            <w:r>
              <w:rPr>
                <w:rFonts w:eastAsiaTheme="minorEastAsia" w:cs="Calibri"/>
                <w:b/>
                <w:bCs/>
                <w:sz w:val="22"/>
                <w:szCs w:val="22"/>
                <w:lang w:eastAsia="zh-CN"/>
              </w:rPr>
              <w:t>Source: Company, HFI</w:t>
            </w:r>
          </w:p>
        </w:tc>
      </w:tr>
      <w:tr w:rsidR="00F00B66" w14:paraId="3E2EA337" w14:textId="77777777">
        <w:trPr>
          <w:trHeight w:val="90"/>
        </w:trPr>
        <w:tc>
          <w:tcPr>
            <w:tcW w:w="7380" w:type="dxa"/>
            <w:tcBorders>
              <w:top w:val="nil"/>
              <w:left w:val="nil"/>
              <w:bottom w:val="nil"/>
              <w:right w:val="nil"/>
            </w:tcBorders>
            <w:tcMar>
              <w:left w:w="0" w:type="dxa"/>
              <w:right w:w="28" w:type="dxa"/>
            </w:tcMar>
          </w:tcPr>
          <w:p w14:paraId="52F94167" w14:textId="77777777" w:rsidR="00BE2497" w:rsidRDefault="00BE2497">
            <w:pPr>
              <w:rPr>
                <w:rFonts w:eastAsiaTheme="minorEastAsia" w:cs="Calibri"/>
                <w:b/>
                <w:bCs/>
                <w:sz w:val="22"/>
                <w:szCs w:val="22"/>
                <w:lang w:eastAsia="zh-CN"/>
              </w:rPr>
            </w:pPr>
          </w:p>
          <w:p w14:paraId="528DB082" w14:textId="77777777" w:rsidR="00E410CA" w:rsidRDefault="00E410CA">
            <w:pPr>
              <w:rPr>
                <w:rFonts w:eastAsiaTheme="minorEastAsia" w:cs="Calibri"/>
                <w:b/>
                <w:bCs/>
                <w:sz w:val="22"/>
                <w:szCs w:val="22"/>
                <w:lang w:eastAsia="zh-CN"/>
              </w:rPr>
            </w:pPr>
          </w:p>
          <w:p w14:paraId="7F1FA8E5" w14:textId="77777777" w:rsidR="00E410CA" w:rsidRDefault="00E410CA">
            <w:pPr>
              <w:rPr>
                <w:rFonts w:eastAsiaTheme="minorEastAsia" w:cs="Calibri"/>
                <w:b/>
                <w:bCs/>
                <w:sz w:val="22"/>
                <w:szCs w:val="22"/>
                <w:lang w:eastAsia="zh-CN"/>
              </w:rPr>
            </w:pPr>
          </w:p>
          <w:p w14:paraId="087A4657" w14:textId="77777777" w:rsidR="00E410CA" w:rsidRDefault="00E410CA">
            <w:pPr>
              <w:rPr>
                <w:rFonts w:eastAsiaTheme="minorEastAsia" w:cs="Calibri"/>
                <w:b/>
                <w:bCs/>
                <w:sz w:val="22"/>
                <w:szCs w:val="22"/>
                <w:lang w:eastAsia="zh-CN"/>
              </w:rPr>
            </w:pPr>
          </w:p>
          <w:p w14:paraId="6AD0B133" w14:textId="77777777" w:rsidR="00E410CA" w:rsidRDefault="00E410CA">
            <w:pPr>
              <w:rPr>
                <w:rFonts w:eastAsiaTheme="minorEastAsia" w:cs="Calibri"/>
                <w:b/>
                <w:bCs/>
                <w:sz w:val="22"/>
                <w:szCs w:val="22"/>
                <w:lang w:eastAsia="zh-CN"/>
              </w:rPr>
            </w:pPr>
          </w:p>
          <w:p w14:paraId="7DB150E8" w14:textId="77777777" w:rsidR="00E410CA" w:rsidRDefault="00E410CA">
            <w:pPr>
              <w:rPr>
                <w:rFonts w:eastAsiaTheme="minorEastAsia" w:cs="Calibri"/>
                <w:b/>
                <w:bCs/>
                <w:sz w:val="22"/>
                <w:szCs w:val="22"/>
                <w:lang w:eastAsia="zh-CN"/>
              </w:rPr>
            </w:pPr>
          </w:p>
          <w:p w14:paraId="5A5250CC" w14:textId="77777777" w:rsidR="00E410CA" w:rsidRDefault="00E410CA">
            <w:pPr>
              <w:rPr>
                <w:rFonts w:eastAsiaTheme="minorEastAsia" w:cs="Calibri"/>
                <w:b/>
                <w:bCs/>
                <w:sz w:val="22"/>
                <w:szCs w:val="22"/>
                <w:lang w:eastAsia="zh-CN"/>
              </w:rPr>
            </w:pPr>
          </w:p>
          <w:p w14:paraId="4BC0887E" w14:textId="77777777" w:rsidR="00E410CA" w:rsidRDefault="00E410CA">
            <w:pPr>
              <w:rPr>
                <w:rFonts w:eastAsiaTheme="minorEastAsia" w:cs="Calibri"/>
                <w:b/>
                <w:bCs/>
                <w:sz w:val="22"/>
                <w:szCs w:val="22"/>
                <w:lang w:eastAsia="zh-CN"/>
              </w:rPr>
            </w:pPr>
          </w:p>
          <w:p w14:paraId="41B27333" w14:textId="77777777" w:rsidR="00E410CA" w:rsidRDefault="00E410CA">
            <w:pPr>
              <w:rPr>
                <w:rFonts w:eastAsiaTheme="minorEastAsia" w:cs="Calibri"/>
                <w:b/>
                <w:bCs/>
                <w:sz w:val="22"/>
                <w:szCs w:val="22"/>
                <w:lang w:eastAsia="zh-CN"/>
              </w:rPr>
            </w:pPr>
          </w:p>
          <w:p w14:paraId="1CA02032" w14:textId="77777777" w:rsidR="00E410CA" w:rsidRDefault="00E410CA">
            <w:pPr>
              <w:rPr>
                <w:rFonts w:eastAsiaTheme="minorEastAsia" w:cs="Calibri"/>
                <w:b/>
                <w:bCs/>
                <w:sz w:val="22"/>
                <w:szCs w:val="22"/>
                <w:lang w:eastAsia="zh-CN"/>
              </w:rPr>
            </w:pPr>
          </w:p>
          <w:p w14:paraId="02C10AC1" w14:textId="77777777" w:rsidR="00E410CA" w:rsidRDefault="00E410CA">
            <w:pPr>
              <w:rPr>
                <w:rFonts w:eastAsiaTheme="minorEastAsia" w:cs="Calibri"/>
                <w:b/>
                <w:bCs/>
                <w:sz w:val="22"/>
                <w:szCs w:val="22"/>
                <w:lang w:eastAsia="zh-CN"/>
              </w:rPr>
            </w:pPr>
          </w:p>
          <w:p w14:paraId="4B70B723" w14:textId="77777777" w:rsidR="00E410CA" w:rsidRDefault="00E410CA">
            <w:pPr>
              <w:rPr>
                <w:rFonts w:eastAsiaTheme="minorEastAsia" w:cs="Calibri"/>
                <w:b/>
                <w:bCs/>
                <w:sz w:val="22"/>
                <w:szCs w:val="22"/>
                <w:lang w:eastAsia="zh-CN"/>
              </w:rPr>
            </w:pPr>
          </w:p>
        </w:tc>
      </w:tr>
      <w:tr w:rsidR="00F00B66" w14:paraId="6FC4B083" w14:textId="77777777">
        <w:trPr>
          <w:trHeight w:val="223"/>
        </w:trPr>
        <w:tc>
          <w:tcPr>
            <w:tcW w:w="7380" w:type="dxa"/>
            <w:tcBorders>
              <w:top w:val="nil"/>
              <w:left w:val="nil"/>
              <w:bottom w:val="nil"/>
              <w:right w:val="nil"/>
            </w:tcBorders>
            <w:tcMar>
              <w:left w:w="0" w:type="dxa"/>
              <w:right w:w="28" w:type="dxa"/>
            </w:tcMar>
          </w:tcPr>
          <w:p w14:paraId="1E38453B" w14:textId="77777777" w:rsidR="00F00B66" w:rsidRDefault="00000000">
            <w:pPr>
              <w:rPr>
                <w:rFonts w:eastAsiaTheme="minorEastAsia" w:cs="Calibri"/>
                <w:b/>
                <w:bCs/>
                <w:sz w:val="22"/>
                <w:szCs w:val="22"/>
                <w:lang w:eastAsia="zh-CN"/>
              </w:rPr>
            </w:pPr>
            <w:r>
              <w:rPr>
                <w:rFonts w:eastAsiaTheme="minorEastAsia" w:cs="Calibri" w:hint="eastAsia"/>
                <w:b/>
                <w:bCs/>
                <w:sz w:val="22"/>
                <w:szCs w:val="22"/>
                <w:lang w:eastAsia="zh-CN"/>
              </w:rPr>
              <w:lastRenderedPageBreak/>
              <w:t>Figure</w:t>
            </w:r>
            <w:r>
              <w:rPr>
                <w:rFonts w:eastAsiaTheme="minorEastAsia" w:cs="Calibri"/>
                <w:b/>
                <w:bCs/>
                <w:sz w:val="22"/>
                <w:szCs w:val="22"/>
                <w:lang w:eastAsia="zh-CN"/>
              </w:rPr>
              <w:t xml:space="preserve">: </w:t>
            </w:r>
            <w:r>
              <w:rPr>
                <w:rFonts w:eastAsiaTheme="minorEastAsia" w:cs="Calibri" w:hint="eastAsia"/>
                <w:b/>
                <w:bCs/>
                <w:sz w:val="22"/>
                <w:szCs w:val="22"/>
                <w:lang w:eastAsia="zh-CN"/>
              </w:rPr>
              <w:t>Electrification focu</w:t>
            </w:r>
            <w:r>
              <w:rPr>
                <w:rFonts w:eastAsiaTheme="minorEastAsia" w:cs="Calibri"/>
                <w:b/>
                <w:bCs/>
                <w:sz w:val="22"/>
                <w:szCs w:val="22"/>
                <w:lang w:eastAsia="zh-CN"/>
              </w:rPr>
              <w:t>s</w:t>
            </w:r>
          </w:p>
        </w:tc>
      </w:tr>
      <w:tr w:rsidR="00F00B66" w14:paraId="13C8BBD3" w14:textId="77777777">
        <w:trPr>
          <w:trHeight w:val="3640"/>
        </w:trPr>
        <w:tc>
          <w:tcPr>
            <w:tcW w:w="7380" w:type="dxa"/>
            <w:tcBorders>
              <w:top w:val="nil"/>
              <w:left w:val="nil"/>
              <w:bottom w:val="nil"/>
              <w:right w:val="nil"/>
            </w:tcBorders>
            <w:vAlign w:val="center"/>
          </w:tcPr>
          <w:p w14:paraId="67B487C0" w14:textId="77777777" w:rsidR="00F00B66" w:rsidRDefault="00000000">
            <w:pPr>
              <w:rPr>
                <w:rFonts w:eastAsiaTheme="minorEastAsia" w:cs="Calibri"/>
                <w:b/>
                <w:bCs/>
                <w:sz w:val="22"/>
                <w:szCs w:val="22"/>
                <w:lang w:eastAsia="zh-CN"/>
              </w:rPr>
            </w:pPr>
            <w:r>
              <w:rPr>
                <w:rFonts w:eastAsiaTheme="minorEastAsia" w:cs="Calibri"/>
                <w:b/>
                <w:bCs/>
                <w:noProof/>
                <w:sz w:val="22"/>
                <w:szCs w:val="22"/>
                <w:lang w:eastAsia="zh-CN"/>
              </w:rPr>
              <w:drawing>
                <wp:inline distT="0" distB="0" distL="114300" distR="114300" wp14:anchorId="3BAB3395" wp14:editId="5ECC2541">
                  <wp:extent cx="4585648" cy="2208161"/>
                  <wp:effectExtent l="0" t="0" r="5715" b="1905"/>
                  <wp:docPr id="7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7"/>
                          <pic:cNvPicPr>
                            <a:picLocks noChangeAspect="1"/>
                          </pic:cNvPicPr>
                        </pic:nvPicPr>
                        <pic:blipFill>
                          <a:blip r:embed="rId24"/>
                          <a:srcRect t="4425"/>
                          <a:stretch>
                            <a:fillRect/>
                          </a:stretch>
                        </pic:blipFill>
                        <pic:spPr>
                          <a:xfrm>
                            <a:off x="0" y="0"/>
                            <a:ext cx="4612368" cy="2221028"/>
                          </a:xfrm>
                          <a:prstGeom prst="rect">
                            <a:avLst/>
                          </a:prstGeom>
                          <a:noFill/>
                          <a:ln>
                            <a:noFill/>
                          </a:ln>
                        </pic:spPr>
                      </pic:pic>
                    </a:graphicData>
                  </a:graphic>
                </wp:inline>
              </w:drawing>
            </w:r>
          </w:p>
        </w:tc>
      </w:tr>
      <w:tr w:rsidR="00F00B66" w14:paraId="51401B49" w14:textId="77777777">
        <w:trPr>
          <w:trHeight w:val="223"/>
        </w:trPr>
        <w:tc>
          <w:tcPr>
            <w:tcW w:w="7380" w:type="dxa"/>
            <w:tcBorders>
              <w:top w:val="nil"/>
              <w:left w:val="nil"/>
              <w:bottom w:val="nil"/>
              <w:right w:val="nil"/>
            </w:tcBorders>
            <w:tcMar>
              <w:left w:w="0" w:type="dxa"/>
              <w:right w:w="28" w:type="dxa"/>
            </w:tcMar>
            <w:vAlign w:val="center"/>
          </w:tcPr>
          <w:p w14:paraId="16DA56C9" w14:textId="77777777" w:rsidR="00F00B66" w:rsidRDefault="00000000">
            <w:pPr>
              <w:rPr>
                <w:rFonts w:eastAsiaTheme="minorEastAsia" w:cs="Calibri"/>
                <w:b/>
                <w:bCs/>
                <w:sz w:val="22"/>
                <w:szCs w:val="22"/>
                <w:lang w:eastAsia="zh-CN"/>
              </w:rPr>
            </w:pPr>
            <w:r>
              <w:rPr>
                <w:rFonts w:eastAsiaTheme="minorEastAsia" w:cs="Calibri"/>
                <w:b/>
                <w:bCs/>
                <w:sz w:val="22"/>
                <w:szCs w:val="22"/>
                <w:lang w:eastAsia="zh-CN"/>
              </w:rPr>
              <w:t>Source: Company, HFI</w:t>
            </w:r>
          </w:p>
        </w:tc>
      </w:tr>
    </w:tbl>
    <w:p w14:paraId="23639730" w14:textId="77777777" w:rsidR="00F00B66" w:rsidRDefault="00F00B66">
      <w:pPr>
        <w:rPr>
          <w:rFonts w:eastAsiaTheme="minorEastAsia" w:cs="Calibri"/>
          <w:b/>
          <w:bCs/>
          <w:sz w:val="22"/>
          <w:szCs w:val="22"/>
          <w:lang w:eastAsia="zh-CN"/>
        </w:rPr>
      </w:pPr>
    </w:p>
    <w:p w14:paraId="3EABD3D8" w14:textId="77777777" w:rsidR="00F00B66" w:rsidRDefault="00000000">
      <w:pPr>
        <w:rPr>
          <w:rFonts w:eastAsiaTheme="minorEastAsia" w:cs="Calibri"/>
          <w:sz w:val="22"/>
          <w:szCs w:val="22"/>
          <w:lang w:eastAsia="zh-CN"/>
        </w:rPr>
      </w:pPr>
      <w:r>
        <w:rPr>
          <w:rFonts w:eastAsiaTheme="minorEastAsia" w:cs="Calibri" w:hint="eastAsia"/>
          <w:b/>
          <w:bCs/>
          <w:sz w:val="22"/>
          <w:szCs w:val="22"/>
          <w:lang w:eastAsia="zh-CN"/>
        </w:rPr>
        <w:t>GEV s</w:t>
      </w:r>
      <w:r>
        <w:rPr>
          <w:rFonts w:eastAsiaTheme="minorEastAsia" w:cs="Calibri"/>
          <w:b/>
          <w:bCs/>
          <w:sz w:val="22"/>
          <w:szCs w:val="22"/>
          <w:lang w:eastAsia="zh-CN"/>
        </w:rPr>
        <w:t>erv</w:t>
      </w:r>
      <w:r>
        <w:rPr>
          <w:rFonts w:eastAsiaTheme="minorEastAsia" w:cs="Calibri" w:hint="eastAsia"/>
          <w:b/>
          <w:bCs/>
          <w:sz w:val="22"/>
          <w:szCs w:val="22"/>
          <w:lang w:eastAsia="zh-CN"/>
        </w:rPr>
        <w:t>es</w:t>
      </w:r>
      <w:r>
        <w:rPr>
          <w:rFonts w:eastAsiaTheme="minorEastAsia" w:cs="Calibri"/>
          <w:b/>
          <w:bCs/>
          <w:sz w:val="22"/>
          <w:szCs w:val="22"/>
          <w:lang w:eastAsia="zh-CN"/>
        </w:rPr>
        <w:t xml:space="preserve"> the most impactful electricity providers in key markets</w:t>
      </w:r>
      <w:r>
        <w:rPr>
          <w:rFonts w:eastAsiaTheme="minorEastAsia" w:cs="Calibri" w:hint="eastAsia"/>
          <w:b/>
          <w:bCs/>
          <w:sz w:val="22"/>
          <w:szCs w:val="22"/>
          <w:lang w:eastAsia="zh-CN"/>
        </w:rPr>
        <w:t>.</w:t>
      </w:r>
      <w:r>
        <w:rPr>
          <w:rFonts w:eastAsiaTheme="minorEastAsia" w:cs="Calibri"/>
          <w:sz w:val="22"/>
          <w:szCs w:val="22"/>
          <w:lang w:eastAsia="zh-CN"/>
        </w:rPr>
        <w:t xml:space="preserve"> Notable customers include major international utilities and energy companies such as </w:t>
      </w:r>
      <w:r>
        <w:rPr>
          <w:rFonts w:eastAsiaTheme="minorEastAsia" w:cs="Calibri"/>
          <w:b/>
          <w:bCs/>
          <w:sz w:val="22"/>
          <w:szCs w:val="22"/>
          <w:lang w:eastAsia="zh-CN"/>
        </w:rPr>
        <w:t>Iberdrola, Enel</w:t>
      </w:r>
      <w:r>
        <w:rPr>
          <w:rFonts w:eastAsiaTheme="minorEastAsia" w:cs="Calibri"/>
          <w:sz w:val="22"/>
          <w:szCs w:val="22"/>
          <w:lang w:eastAsia="zh-CN"/>
        </w:rPr>
        <w:t xml:space="preserve">, </w:t>
      </w:r>
      <w:r>
        <w:rPr>
          <w:rFonts w:eastAsiaTheme="minorEastAsia" w:cs="Calibri"/>
          <w:b/>
          <w:bCs/>
          <w:sz w:val="22"/>
          <w:szCs w:val="22"/>
          <w:lang w:eastAsia="zh-CN"/>
        </w:rPr>
        <w:t>ENGIE</w:t>
      </w:r>
      <w:r>
        <w:rPr>
          <w:rFonts w:eastAsiaTheme="minorEastAsia" w:cs="Calibri"/>
          <w:sz w:val="22"/>
          <w:szCs w:val="22"/>
          <w:lang w:eastAsia="zh-CN"/>
        </w:rPr>
        <w:t xml:space="preserve">, </w:t>
      </w:r>
      <w:r>
        <w:rPr>
          <w:rFonts w:eastAsiaTheme="minorEastAsia" w:cs="Calibri"/>
          <w:b/>
          <w:bCs/>
          <w:sz w:val="22"/>
          <w:szCs w:val="22"/>
          <w:lang w:eastAsia="zh-CN"/>
        </w:rPr>
        <w:t>RWE</w:t>
      </w:r>
      <w:r>
        <w:rPr>
          <w:rFonts w:eastAsiaTheme="minorEastAsia" w:cs="Calibri"/>
          <w:sz w:val="22"/>
          <w:szCs w:val="22"/>
          <w:lang w:eastAsia="zh-CN"/>
        </w:rPr>
        <w:t>,</w:t>
      </w:r>
      <w:r>
        <w:rPr>
          <w:rFonts w:eastAsiaTheme="minorEastAsia" w:cs="Calibri"/>
          <w:b/>
          <w:bCs/>
          <w:sz w:val="22"/>
          <w:szCs w:val="22"/>
          <w:lang w:eastAsia="zh-CN"/>
        </w:rPr>
        <w:t xml:space="preserve"> Southern Company</w:t>
      </w:r>
      <w:r>
        <w:rPr>
          <w:rFonts w:eastAsiaTheme="minorEastAsia" w:cs="Calibri"/>
          <w:sz w:val="22"/>
          <w:szCs w:val="22"/>
          <w:lang w:eastAsia="zh-CN"/>
        </w:rPr>
        <w:t xml:space="preserve">, </w:t>
      </w:r>
      <w:r>
        <w:rPr>
          <w:rFonts w:eastAsiaTheme="minorEastAsia" w:cs="Calibri"/>
          <w:b/>
          <w:bCs/>
          <w:sz w:val="22"/>
          <w:szCs w:val="22"/>
          <w:lang w:eastAsia="zh-CN"/>
        </w:rPr>
        <w:t>Duke Energy</w:t>
      </w:r>
      <w:r>
        <w:rPr>
          <w:rFonts w:eastAsiaTheme="minorEastAsia" w:cs="Calibri"/>
          <w:sz w:val="22"/>
          <w:szCs w:val="22"/>
          <w:lang w:eastAsia="zh-CN"/>
        </w:rPr>
        <w:t xml:space="preserve">, </w:t>
      </w:r>
      <w:r>
        <w:rPr>
          <w:rFonts w:eastAsiaTheme="minorEastAsia" w:cs="Calibri"/>
          <w:b/>
          <w:bCs/>
          <w:sz w:val="22"/>
          <w:szCs w:val="22"/>
          <w:lang w:eastAsia="zh-CN"/>
        </w:rPr>
        <w:t>KEPCO</w:t>
      </w:r>
      <w:r>
        <w:rPr>
          <w:rFonts w:eastAsiaTheme="minorEastAsia" w:cs="Calibri"/>
          <w:sz w:val="22"/>
          <w:szCs w:val="22"/>
          <w:lang w:eastAsia="zh-CN"/>
        </w:rPr>
        <w:t xml:space="preserve">, </w:t>
      </w:r>
      <w:r>
        <w:rPr>
          <w:rFonts w:eastAsiaTheme="minorEastAsia" w:cs="Calibri"/>
          <w:b/>
          <w:bCs/>
          <w:sz w:val="22"/>
          <w:szCs w:val="22"/>
          <w:lang w:eastAsia="zh-CN"/>
        </w:rPr>
        <w:t>Taiwan Power Company</w:t>
      </w:r>
      <w:r>
        <w:rPr>
          <w:rFonts w:eastAsiaTheme="minorEastAsia" w:cs="Calibri"/>
          <w:sz w:val="22"/>
          <w:szCs w:val="22"/>
          <w:lang w:eastAsia="zh-CN"/>
        </w:rPr>
        <w:t>,</w:t>
      </w:r>
      <w:r>
        <w:rPr>
          <w:rFonts w:eastAsiaTheme="minorEastAsia" w:cs="Calibri"/>
          <w:b/>
          <w:bCs/>
          <w:sz w:val="22"/>
          <w:szCs w:val="22"/>
          <w:lang w:eastAsia="zh-CN"/>
        </w:rPr>
        <w:t xml:space="preserve"> </w:t>
      </w:r>
      <w:r>
        <w:rPr>
          <w:rFonts w:eastAsiaTheme="minorEastAsia" w:cs="Calibri"/>
          <w:sz w:val="22"/>
          <w:szCs w:val="22"/>
          <w:lang w:eastAsia="zh-CN"/>
        </w:rPr>
        <w:t xml:space="preserve">and </w:t>
      </w:r>
      <w:r>
        <w:rPr>
          <w:rFonts w:eastAsiaTheme="minorEastAsia" w:cs="Calibri"/>
          <w:b/>
          <w:bCs/>
          <w:sz w:val="22"/>
          <w:szCs w:val="22"/>
          <w:lang w:eastAsia="zh-CN"/>
        </w:rPr>
        <w:t>Hydro Québec</w:t>
      </w:r>
      <w:r>
        <w:rPr>
          <w:rFonts w:eastAsiaTheme="minorEastAsia" w:cs="Calibri"/>
          <w:sz w:val="22"/>
          <w:szCs w:val="22"/>
          <w:lang w:eastAsia="zh-CN"/>
        </w:rPr>
        <w:t>.</w:t>
      </w:r>
      <w:r>
        <w:rPr>
          <w:rFonts w:eastAsiaTheme="minorEastAsia" w:cs="Calibri" w:hint="eastAsia"/>
          <w:sz w:val="22"/>
          <w:szCs w:val="22"/>
          <w:lang w:eastAsia="zh-CN"/>
        </w:rPr>
        <w:t xml:space="preserve"> </w:t>
      </w:r>
      <w:r>
        <w:rPr>
          <w:rFonts w:eastAsiaTheme="minorEastAsia" w:cs="Calibri"/>
          <w:sz w:val="22"/>
          <w:szCs w:val="22"/>
          <w:lang w:eastAsia="zh-CN"/>
        </w:rPr>
        <w:t>This immense reach is driven by a deep integration with the industry's largest players</w:t>
      </w:r>
      <w:r>
        <w:rPr>
          <w:rFonts w:eastAsiaTheme="minorEastAsia" w:cs="Calibri" w:hint="eastAsia"/>
          <w:sz w:val="22"/>
          <w:szCs w:val="22"/>
          <w:lang w:eastAsia="zh-CN"/>
        </w:rPr>
        <w:t xml:space="preserve">. </w:t>
      </w:r>
      <w:r>
        <w:rPr>
          <w:rFonts w:eastAsiaTheme="minorEastAsia" w:cs="Calibri"/>
          <w:sz w:val="22"/>
          <w:szCs w:val="22"/>
          <w:lang w:eastAsia="zh-CN"/>
        </w:rPr>
        <w:t>GEV's 20 largest customers generate roughly 40% of the electricity within their respective geographic regions.</w:t>
      </w:r>
      <w:r>
        <w:rPr>
          <w:rFonts w:eastAsiaTheme="minorEastAsia" w:cs="Calibri" w:hint="eastAsia"/>
          <w:sz w:val="22"/>
          <w:szCs w:val="22"/>
          <w:lang w:eastAsia="zh-CN"/>
        </w:rPr>
        <w:t xml:space="preserve"> In both the United States and Europe, 9 out of 10 of GEV</w:t>
      </w:r>
      <w:r>
        <w:rPr>
          <w:rFonts w:eastAsiaTheme="minorEastAsia" w:cs="Calibri" w:hint="eastAsia"/>
          <w:sz w:val="22"/>
          <w:szCs w:val="22"/>
          <w:lang w:eastAsia="zh-CN"/>
        </w:rPr>
        <w:t>’</w:t>
      </w:r>
      <w:r>
        <w:rPr>
          <w:rFonts w:eastAsiaTheme="minorEastAsia" w:cs="Calibri" w:hint="eastAsia"/>
          <w:sz w:val="22"/>
          <w:szCs w:val="22"/>
          <w:lang w:eastAsia="zh-CN"/>
        </w:rPr>
        <w:t xml:space="preserve">s </w:t>
      </w:r>
      <w:proofErr w:type="gramStart"/>
      <w:r>
        <w:rPr>
          <w:rFonts w:eastAsiaTheme="minorEastAsia" w:cs="Calibri" w:hint="eastAsia"/>
          <w:sz w:val="22"/>
          <w:szCs w:val="22"/>
          <w:lang w:eastAsia="zh-CN"/>
        </w:rPr>
        <w:t>top-10</w:t>
      </w:r>
      <w:proofErr w:type="gramEnd"/>
      <w:r>
        <w:rPr>
          <w:rFonts w:eastAsiaTheme="minorEastAsia" w:cs="Calibri" w:hint="eastAsia"/>
          <w:sz w:val="22"/>
          <w:szCs w:val="22"/>
          <w:lang w:eastAsia="zh-CN"/>
        </w:rPr>
        <w:t xml:space="preserve"> customers transact with six or more of its distinct business units, demonstrating a broad reliance on GEV</w:t>
      </w:r>
      <w:r>
        <w:rPr>
          <w:rFonts w:eastAsiaTheme="minorEastAsia" w:cs="Calibri" w:hint="eastAsia"/>
          <w:sz w:val="22"/>
          <w:szCs w:val="22"/>
          <w:lang w:eastAsia="zh-CN"/>
        </w:rPr>
        <w:t>’</w:t>
      </w:r>
      <w:r>
        <w:rPr>
          <w:rFonts w:eastAsiaTheme="minorEastAsia" w:cs="Calibri" w:hint="eastAsia"/>
          <w:sz w:val="22"/>
          <w:szCs w:val="22"/>
          <w:lang w:eastAsia="zh-CN"/>
        </w:rPr>
        <w:t>s full suite of power, wind, and electrification solutions.</w:t>
      </w:r>
    </w:p>
    <w:p w14:paraId="60EAE347" w14:textId="77777777" w:rsidR="00F00B66" w:rsidRDefault="00F00B66">
      <w:pPr>
        <w:rPr>
          <w:rFonts w:eastAsiaTheme="minorEastAsia" w:cs="Calibri"/>
          <w:sz w:val="22"/>
          <w:szCs w:val="22"/>
          <w:lang w:eastAsia="zh-CN"/>
        </w:rPr>
      </w:pPr>
    </w:p>
    <w:tbl>
      <w:tblPr>
        <w:tblStyle w:val="TableGrid"/>
        <w:tblpPr w:leftFromText="180" w:rightFromText="180" w:vertAnchor="text" w:horzAnchor="page" w:tblpX="803" w:tblpY="40"/>
        <w:tblOverlap w:val="never"/>
        <w:tblW w:w="10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60"/>
      </w:tblGrid>
      <w:tr w:rsidR="00F00B66" w14:paraId="50A0211B" w14:textId="77777777">
        <w:trPr>
          <w:trHeight w:val="255"/>
        </w:trPr>
        <w:tc>
          <w:tcPr>
            <w:tcW w:w="10560" w:type="dxa"/>
            <w:tcBorders>
              <w:bottom w:val="nil"/>
            </w:tcBorders>
          </w:tcPr>
          <w:p w14:paraId="2E1E0485" w14:textId="77777777" w:rsidR="00F00B66" w:rsidRDefault="00000000">
            <w:pPr>
              <w:rPr>
                <w:rFonts w:eastAsiaTheme="minorEastAsia" w:cs="Calibri"/>
                <w:sz w:val="22"/>
                <w:szCs w:val="22"/>
                <w:lang w:eastAsia="zh-CN"/>
              </w:rPr>
            </w:pPr>
            <w:r>
              <w:rPr>
                <w:rFonts w:eastAsiaTheme="minorEastAsia" w:cs="Calibri" w:hint="eastAsia"/>
                <w:b/>
                <w:bCs/>
                <w:sz w:val="22"/>
                <w:szCs w:val="22"/>
                <w:lang w:eastAsia="zh-CN"/>
              </w:rPr>
              <w:t>Figure: GEV maintains a highly diversified and globalized presence</w:t>
            </w:r>
          </w:p>
        </w:tc>
      </w:tr>
      <w:tr w:rsidR="00F00B66" w14:paraId="1899FDC1" w14:textId="77777777">
        <w:trPr>
          <w:trHeight w:val="4379"/>
        </w:trPr>
        <w:tc>
          <w:tcPr>
            <w:tcW w:w="10560" w:type="dxa"/>
            <w:tcBorders>
              <w:top w:val="nil"/>
              <w:bottom w:val="nil"/>
            </w:tcBorders>
            <w:tcMar>
              <w:top w:w="28" w:type="dxa"/>
              <w:bottom w:w="28" w:type="dxa"/>
            </w:tcMar>
            <w:vAlign w:val="center"/>
          </w:tcPr>
          <w:p w14:paraId="2A22EAE4" w14:textId="77777777" w:rsidR="00F00B66" w:rsidRDefault="00000000">
            <w:pPr>
              <w:rPr>
                <w:rFonts w:eastAsiaTheme="minorEastAsia" w:cs="Calibri"/>
                <w:sz w:val="22"/>
                <w:szCs w:val="22"/>
                <w:lang w:eastAsia="zh-CN"/>
              </w:rPr>
            </w:pPr>
            <w:r>
              <w:rPr>
                <w:rFonts w:eastAsiaTheme="minorEastAsia" w:cs="Calibri" w:hint="eastAsia"/>
                <w:noProof/>
                <w:sz w:val="22"/>
                <w:szCs w:val="22"/>
                <w:lang w:eastAsia="zh-CN"/>
              </w:rPr>
              <w:drawing>
                <wp:inline distT="0" distB="0" distL="114300" distR="114300" wp14:anchorId="7A0447E9" wp14:editId="1147AC7C">
                  <wp:extent cx="6572885" cy="2656205"/>
                  <wp:effectExtent l="0" t="0" r="10795" b="1079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5"/>
                          <a:srcRect t="12864"/>
                          <a:stretch>
                            <a:fillRect/>
                          </a:stretch>
                        </pic:blipFill>
                        <pic:spPr>
                          <a:xfrm>
                            <a:off x="0" y="0"/>
                            <a:ext cx="6572885" cy="2656205"/>
                          </a:xfrm>
                          <a:prstGeom prst="rect">
                            <a:avLst/>
                          </a:prstGeom>
                          <a:noFill/>
                          <a:ln>
                            <a:noFill/>
                          </a:ln>
                        </pic:spPr>
                      </pic:pic>
                    </a:graphicData>
                  </a:graphic>
                </wp:inline>
              </w:drawing>
            </w:r>
          </w:p>
        </w:tc>
      </w:tr>
      <w:tr w:rsidR="00F00B66" w14:paraId="6B89CF25" w14:textId="77777777">
        <w:trPr>
          <w:trHeight w:val="279"/>
        </w:trPr>
        <w:tc>
          <w:tcPr>
            <w:tcW w:w="10560" w:type="dxa"/>
            <w:tcBorders>
              <w:top w:val="nil"/>
            </w:tcBorders>
          </w:tcPr>
          <w:p w14:paraId="66A88F2E" w14:textId="77777777" w:rsidR="00F00B66" w:rsidRDefault="00000000">
            <w:pPr>
              <w:rPr>
                <w:rFonts w:eastAsiaTheme="minorEastAsia" w:cs="Calibri"/>
                <w:sz w:val="22"/>
                <w:szCs w:val="22"/>
                <w:lang w:eastAsia="zh-CN"/>
              </w:rPr>
            </w:pPr>
            <w:r>
              <w:rPr>
                <w:rFonts w:eastAsiaTheme="minorEastAsia" w:cs="Calibri" w:hint="eastAsia"/>
                <w:b/>
                <w:bCs/>
                <w:sz w:val="22"/>
                <w:szCs w:val="22"/>
                <w:lang w:eastAsia="zh-CN"/>
              </w:rPr>
              <w:t>Source: Company, HFI</w:t>
            </w:r>
          </w:p>
        </w:tc>
      </w:tr>
    </w:tbl>
    <w:p w14:paraId="20DCACD0" w14:textId="77777777" w:rsidR="00F00B66" w:rsidRDefault="00F00B66">
      <w:pPr>
        <w:rPr>
          <w:rFonts w:eastAsiaTheme="minorEastAsia" w:cs="Calibri"/>
          <w:b/>
          <w:bCs/>
          <w:sz w:val="22"/>
          <w:szCs w:val="22"/>
          <w:lang w:eastAsia="zh-CN"/>
        </w:rPr>
      </w:pPr>
    </w:p>
    <w:p w14:paraId="4CDE7078" w14:textId="77777777" w:rsidR="00F00B66" w:rsidRDefault="00000000">
      <w:pPr>
        <w:rPr>
          <w:rFonts w:eastAsiaTheme="minorEastAsia" w:cs="Calibri"/>
          <w:sz w:val="22"/>
          <w:szCs w:val="22"/>
          <w:lang w:eastAsia="zh-CN"/>
        </w:rPr>
      </w:pPr>
      <w:r>
        <w:rPr>
          <w:rFonts w:eastAsiaTheme="minorEastAsia" w:cs="Calibri" w:hint="eastAsia"/>
          <w:b/>
          <w:bCs/>
          <w:sz w:val="22"/>
          <w:szCs w:val="22"/>
          <w:lang w:eastAsia="zh-CN"/>
        </w:rPr>
        <w:t xml:space="preserve">GE Vernova is headquartered in Cambridge, Massachusetts and occupies approximately 600 sites in 465 cities and 95 countries. </w:t>
      </w:r>
      <w:r>
        <w:rPr>
          <w:rFonts w:eastAsiaTheme="minorEastAsia" w:cs="Calibri" w:hint="eastAsia"/>
          <w:sz w:val="22"/>
          <w:szCs w:val="22"/>
          <w:lang w:eastAsia="zh-CN"/>
        </w:rPr>
        <w:t xml:space="preserve"> </w:t>
      </w:r>
    </w:p>
    <w:p w14:paraId="0C8D7B52" w14:textId="77777777" w:rsidR="00F00B66" w:rsidRDefault="00F00B66">
      <w:pPr>
        <w:rPr>
          <w:rFonts w:eastAsiaTheme="minorEastAsia" w:cs="Calibri"/>
          <w:sz w:val="22"/>
          <w:szCs w:val="22"/>
          <w:lang w:eastAsia="zh-CN"/>
        </w:rPr>
      </w:pPr>
    </w:p>
    <w:p w14:paraId="2AC0B675" w14:textId="77777777" w:rsidR="00F00B66" w:rsidRDefault="00000000">
      <w:pPr>
        <w:rPr>
          <w:rFonts w:eastAsiaTheme="minorEastAsia" w:cs="Calibri"/>
          <w:sz w:val="22"/>
          <w:szCs w:val="22"/>
          <w:lang w:eastAsia="zh-CN"/>
        </w:rPr>
      </w:pPr>
      <w:r>
        <w:rPr>
          <w:rFonts w:eastAsiaTheme="minorEastAsia" w:cs="Calibri" w:hint="eastAsia"/>
          <w:b/>
          <w:bCs/>
          <w:sz w:val="22"/>
          <w:szCs w:val="22"/>
          <w:lang w:eastAsia="zh-CN"/>
        </w:rPr>
        <w:t>GE Vernova operates 91 manufacturing sites globally, 18 in the United States and 73 internationally.</w:t>
      </w:r>
      <w:r>
        <w:rPr>
          <w:rFonts w:eastAsiaTheme="minorEastAsia" w:cs="Calibri" w:hint="eastAsia"/>
          <w:sz w:val="22"/>
          <w:szCs w:val="22"/>
          <w:lang w:eastAsia="zh-CN"/>
        </w:rPr>
        <w:t xml:space="preserve"> In December 2025, the company announced that its gas power segment is operating at full capacity, with gas turbine production fully booked through </w:t>
      </w:r>
      <w:r>
        <w:rPr>
          <w:rFonts w:eastAsiaTheme="minorEastAsia" w:cs="Calibri" w:hint="eastAsia"/>
          <w:sz w:val="22"/>
          <w:szCs w:val="22"/>
          <w:lang w:eastAsia="zh-CN"/>
        </w:rPr>
        <w:lastRenderedPageBreak/>
        <w:t xml:space="preserve">2028 and only limited slots remaining for 2029. This strong demand has accelerated </w:t>
      </w:r>
      <w:r>
        <w:rPr>
          <w:rFonts w:eastAsiaTheme="minorEastAsia" w:cs="Calibri" w:hint="eastAsia"/>
          <w:b/>
          <w:bCs/>
          <w:sz w:val="22"/>
          <w:szCs w:val="22"/>
          <w:lang w:eastAsia="zh-CN"/>
        </w:rPr>
        <w:t>GE Vernova</w:t>
      </w:r>
      <w:r>
        <w:rPr>
          <w:rFonts w:eastAsiaTheme="minorEastAsia" w:cs="Calibri" w:hint="eastAsia"/>
          <w:b/>
          <w:bCs/>
          <w:sz w:val="22"/>
          <w:szCs w:val="22"/>
          <w:lang w:eastAsia="zh-CN"/>
        </w:rPr>
        <w:t>’</w:t>
      </w:r>
      <w:r>
        <w:rPr>
          <w:rFonts w:eastAsiaTheme="minorEastAsia" w:cs="Calibri" w:hint="eastAsia"/>
          <w:b/>
          <w:bCs/>
          <w:sz w:val="22"/>
          <w:szCs w:val="22"/>
          <w:lang w:eastAsia="zh-CN"/>
        </w:rPr>
        <w:t>s capacity expansion: the company has advanced its target to reach 20 GW of annual gas turbine manufacturing capacity by mid-2026 (originally planned for Q3 2026) and further raised its long-term goal to 24 GW annually by mid-2028.</w:t>
      </w:r>
      <w:r>
        <w:rPr>
          <w:rFonts w:eastAsiaTheme="minorEastAsia" w:cs="Calibri" w:hint="eastAsia"/>
          <w:sz w:val="22"/>
          <w:szCs w:val="22"/>
          <w:lang w:eastAsia="zh-CN"/>
        </w:rPr>
        <w:t xml:space="preserve"> Meanwhile, the Electrification segment is also experiencing unprecedented demand, contributing to a record backlog across the business. The manufacturing facilities are used by GE </w:t>
      </w:r>
      <w:proofErr w:type="spellStart"/>
      <w:r>
        <w:rPr>
          <w:rFonts w:eastAsiaTheme="minorEastAsia" w:cs="Calibri" w:hint="eastAsia"/>
          <w:sz w:val="22"/>
          <w:szCs w:val="22"/>
          <w:lang w:eastAsia="zh-CN"/>
        </w:rPr>
        <w:t>Vernova's</w:t>
      </w:r>
      <w:proofErr w:type="spellEnd"/>
      <w:r>
        <w:rPr>
          <w:rFonts w:eastAsiaTheme="minorEastAsia" w:cs="Calibri" w:hint="eastAsia"/>
          <w:sz w:val="22"/>
          <w:szCs w:val="22"/>
          <w:lang w:eastAsia="zh-CN"/>
        </w:rPr>
        <w:t xml:space="preserve"> segments as follows:</w:t>
      </w:r>
    </w:p>
    <w:tbl>
      <w:tblPr>
        <w:tblpPr w:leftFromText="180" w:rightFromText="180" w:vertAnchor="text" w:horzAnchor="page" w:tblpX="3594" w:tblpY="244"/>
        <w:tblOverlap w:val="never"/>
        <w:tblW w:w="7420" w:type="dxa"/>
        <w:tblLayout w:type="fixed"/>
        <w:tblLook w:val="04A0" w:firstRow="1" w:lastRow="0" w:firstColumn="1" w:lastColumn="0" w:noHBand="0" w:noVBand="1"/>
      </w:tblPr>
      <w:tblGrid>
        <w:gridCol w:w="7420"/>
      </w:tblGrid>
      <w:tr w:rsidR="00F00B66" w14:paraId="166E4366" w14:textId="77777777">
        <w:trPr>
          <w:trHeight w:val="211"/>
        </w:trPr>
        <w:tc>
          <w:tcPr>
            <w:tcW w:w="7420" w:type="dxa"/>
            <w:tcBorders>
              <w:top w:val="nil"/>
              <w:left w:val="nil"/>
              <w:bottom w:val="nil"/>
              <w:right w:val="nil"/>
            </w:tcBorders>
            <w:tcMar>
              <w:left w:w="0" w:type="dxa"/>
              <w:right w:w="28" w:type="dxa"/>
            </w:tcMar>
          </w:tcPr>
          <w:p w14:paraId="3E246CC9" w14:textId="77777777" w:rsidR="00F00B66" w:rsidRDefault="00000000">
            <w:pPr>
              <w:rPr>
                <w:rFonts w:eastAsiaTheme="minorEastAsia" w:cs="Calibri"/>
                <w:sz w:val="22"/>
                <w:szCs w:val="22"/>
                <w:lang w:eastAsia="zh-CN"/>
              </w:rPr>
            </w:pPr>
            <w:r>
              <w:rPr>
                <w:rFonts w:eastAsiaTheme="minorEastAsia" w:cs="Calibri" w:hint="eastAsia"/>
                <w:b/>
                <w:bCs/>
                <w:sz w:val="22"/>
                <w:szCs w:val="22"/>
                <w:lang w:eastAsia="zh-CN"/>
              </w:rPr>
              <w:t>Table: Main manufacturing facilities</w:t>
            </w:r>
          </w:p>
        </w:tc>
      </w:tr>
      <w:tr w:rsidR="00F00B66" w14:paraId="6D25903F" w14:textId="77777777">
        <w:trPr>
          <w:trHeight w:val="1091"/>
        </w:trPr>
        <w:tc>
          <w:tcPr>
            <w:tcW w:w="7420" w:type="dxa"/>
            <w:tcBorders>
              <w:top w:val="nil"/>
              <w:left w:val="nil"/>
              <w:bottom w:val="nil"/>
              <w:right w:val="nil"/>
            </w:tcBorders>
            <w:vAlign w:val="center"/>
          </w:tcPr>
          <w:tbl>
            <w:tblPr>
              <w:tblW w:w="7299" w:type="dxa"/>
              <w:tblLayout w:type="fixed"/>
              <w:tblLook w:val="04A0" w:firstRow="1" w:lastRow="0" w:firstColumn="1" w:lastColumn="0" w:noHBand="0" w:noVBand="1"/>
            </w:tblPr>
            <w:tblGrid>
              <w:gridCol w:w="1556"/>
              <w:gridCol w:w="2009"/>
              <w:gridCol w:w="1659"/>
              <w:gridCol w:w="2075"/>
            </w:tblGrid>
            <w:tr w:rsidR="00F00B66" w14:paraId="40C8EB3C" w14:textId="77777777">
              <w:trPr>
                <w:trHeight w:val="201"/>
              </w:trPr>
              <w:tc>
                <w:tcPr>
                  <w:tcW w:w="3565" w:type="dxa"/>
                  <w:gridSpan w:val="2"/>
                  <w:tcBorders>
                    <w:top w:val="single" w:sz="4" w:space="0" w:color="000000"/>
                    <w:left w:val="single" w:sz="4" w:space="0" w:color="000000"/>
                    <w:bottom w:val="single" w:sz="4" w:space="0" w:color="000000"/>
                    <w:right w:val="single" w:sz="4" w:space="0" w:color="000000"/>
                  </w:tcBorders>
                  <w:noWrap/>
                  <w:vAlign w:val="center"/>
                </w:tcPr>
                <w:p w14:paraId="1F1C5482" w14:textId="77777777" w:rsidR="00F00B66" w:rsidRDefault="00000000">
                  <w:pPr>
                    <w:framePr w:hSpace="180" w:wrap="around" w:vAnchor="text" w:hAnchor="page" w:x="3594" w:y="244"/>
                    <w:suppressOverlap/>
                    <w:jc w:val="center"/>
                    <w:textAlignment w:val="center"/>
                    <w:rPr>
                      <w:rFonts w:eastAsia="宋体" w:cs="Calibri"/>
                      <w:color w:val="000000"/>
                      <w:sz w:val="18"/>
                      <w:szCs w:val="18"/>
                    </w:rPr>
                  </w:pPr>
                  <w:r>
                    <w:rPr>
                      <w:rFonts w:eastAsia="宋体" w:cs="Calibri"/>
                      <w:color w:val="000000"/>
                      <w:sz w:val="18"/>
                      <w:szCs w:val="18"/>
                      <w:lang w:eastAsia="zh-CN" w:bidi="ar"/>
                    </w:rPr>
                    <w:t xml:space="preserve">By segment </w:t>
                  </w:r>
                </w:p>
              </w:tc>
              <w:tc>
                <w:tcPr>
                  <w:tcW w:w="3734" w:type="dxa"/>
                  <w:gridSpan w:val="2"/>
                  <w:tcBorders>
                    <w:top w:val="single" w:sz="4" w:space="0" w:color="000000"/>
                    <w:left w:val="single" w:sz="4" w:space="0" w:color="000000"/>
                    <w:bottom w:val="single" w:sz="4" w:space="0" w:color="000000"/>
                    <w:right w:val="single" w:sz="4" w:space="0" w:color="000000"/>
                  </w:tcBorders>
                  <w:noWrap/>
                  <w:vAlign w:val="center"/>
                </w:tcPr>
                <w:p w14:paraId="1CE2B866" w14:textId="77777777" w:rsidR="00F00B66" w:rsidRDefault="00000000">
                  <w:pPr>
                    <w:framePr w:hSpace="180" w:wrap="around" w:vAnchor="text" w:hAnchor="page" w:x="3594" w:y="244"/>
                    <w:suppressOverlap/>
                    <w:jc w:val="center"/>
                    <w:textAlignment w:val="center"/>
                    <w:rPr>
                      <w:rFonts w:eastAsia="宋体" w:cs="Calibri"/>
                      <w:color w:val="000000"/>
                      <w:sz w:val="18"/>
                      <w:szCs w:val="18"/>
                    </w:rPr>
                  </w:pPr>
                  <w:r>
                    <w:rPr>
                      <w:rFonts w:eastAsia="宋体" w:cs="Calibri"/>
                      <w:color w:val="000000"/>
                      <w:sz w:val="18"/>
                      <w:szCs w:val="18"/>
                      <w:lang w:eastAsia="zh-CN" w:bidi="ar"/>
                    </w:rPr>
                    <w:t xml:space="preserve">By region </w:t>
                  </w:r>
                </w:p>
              </w:tc>
            </w:tr>
            <w:tr w:rsidR="00F00B66" w14:paraId="00D5C7B7" w14:textId="77777777">
              <w:trPr>
                <w:trHeight w:val="358"/>
              </w:trPr>
              <w:tc>
                <w:tcPr>
                  <w:tcW w:w="1556" w:type="dxa"/>
                  <w:tcBorders>
                    <w:top w:val="single" w:sz="4" w:space="0" w:color="000000"/>
                    <w:left w:val="single" w:sz="4" w:space="0" w:color="000000"/>
                    <w:bottom w:val="single" w:sz="4" w:space="0" w:color="000000"/>
                    <w:right w:val="single" w:sz="4" w:space="0" w:color="000000"/>
                  </w:tcBorders>
                  <w:noWrap/>
                  <w:vAlign w:val="center"/>
                </w:tcPr>
                <w:p w14:paraId="76F52FE4" w14:textId="77777777" w:rsidR="00F00B66" w:rsidRDefault="00000000">
                  <w:pPr>
                    <w:framePr w:hSpace="180" w:wrap="around" w:vAnchor="text" w:hAnchor="page" w:x="3594" w:y="244"/>
                    <w:suppressOverlap/>
                    <w:textAlignment w:val="center"/>
                    <w:rPr>
                      <w:rFonts w:eastAsia="宋体" w:cs="Calibri"/>
                      <w:color w:val="000000"/>
                      <w:sz w:val="19"/>
                      <w:szCs w:val="19"/>
                    </w:rPr>
                  </w:pPr>
                  <w:r>
                    <w:rPr>
                      <w:rFonts w:eastAsia="宋体" w:cs="Calibri"/>
                      <w:color w:val="000000"/>
                      <w:sz w:val="19"/>
                      <w:szCs w:val="19"/>
                      <w:lang w:eastAsia="zh-CN" w:bidi="ar"/>
                    </w:rPr>
                    <w:t>Power</w:t>
                  </w:r>
                </w:p>
              </w:tc>
              <w:tc>
                <w:tcPr>
                  <w:tcW w:w="2009" w:type="dxa"/>
                  <w:tcBorders>
                    <w:top w:val="single" w:sz="4" w:space="0" w:color="000000"/>
                    <w:left w:val="single" w:sz="4" w:space="0" w:color="000000"/>
                    <w:bottom w:val="single" w:sz="4" w:space="0" w:color="000000"/>
                    <w:right w:val="single" w:sz="4" w:space="0" w:color="000000"/>
                  </w:tcBorders>
                  <w:noWrap/>
                  <w:vAlign w:val="center"/>
                </w:tcPr>
                <w:p w14:paraId="373B2887" w14:textId="77777777" w:rsidR="00F00B66" w:rsidRDefault="00000000">
                  <w:pPr>
                    <w:framePr w:hSpace="180" w:wrap="around" w:vAnchor="text" w:hAnchor="page" w:x="3594" w:y="244"/>
                    <w:suppressOverlap/>
                    <w:jc w:val="right"/>
                    <w:textAlignment w:val="center"/>
                    <w:rPr>
                      <w:rFonts w:eastAsia="宋体" w:cs="Calibri"/>
                      <w:color w:val="000000"/>
                      <w:sz w:val="18"/>
                      <w:szCs w:val="18"/>
                    </w:rPr>
                  </w:pPr>
                  <w:r>
                    <w:rPr>
                      <w:rFonts w:eastAsia="宋体" w:cs="Calibri"/>
                      <w:color w:val="000000"/>
                      <w:sz w:val="18"/>
                      <w:szCs w:val="18"/>
                      <w:lang w:eastAsia="zh-CN" w:bidi="ar"/>
                    </w:rPr>
                    <w:t>38</w:t>
                  </w:r>
                </w:p>
              </w:tc>
              <w:tc>
                <w:tcPr>
                  <w:tcW w:w="1659" w:type="dxa"/>
                  <w:tcBorders>
                    <w:top w:val="single" w:sz="4" w:space="0" w:color="000000"/>
                    <w:left w:val="single" w:sz="4" w:space="0" w:color="000000"/>
                    <w:bottom w:val="single" w:sz="4" w:space="0" w:color="000000"/>
                    <w:right w:val="single" w:sz="4" w:space="0" w:color="000000"/>
                  </w:tcBorders>
                  <w:noWrap/>
                  <w:vAlign w:val="center"/>
                </w:tcPr>
                <w:p w14:paraId="738E8FB1" w14:textId="77777777" w:rsidR="00F00B66" w:rsidRDefault="00000000">
                  <w:pPr>
                    <w:framePr w:hSpace="180" w:wrap="around" w:vAnchor="text" w:hAnchor="page" w:x="3594" w:y="244"/>
                    <w:suppressOverlap/>
                    <w:textAlignment w:val="center"/>
                    <w:rPr>
                      <w:rFonts w:eastAsia="宋体" w:cs="Calibri"/>
                      <w:color w:val="000000"/>
                      <w:sz w:val="19"/>
                      <w:szCs w:val="19"/>
                    </w:rPr>
                  </w:pPr>
                  <w:r>
                    <w:rPr>
                      <w:rFonts w:eastAsia="宋体" w:cs="Calibri"/>
                      <w:color w:val="000000"/>
                      <w:sz w:val="19"/>
                      <w:szCs w:val="19"/>
                      <w:lang w:eastAsia="zh-CN" w:bidi="ar"/>
                    </w:rPr>
                    <w:t>Americas</w:t>
                  </w:r>
                </w:p>
              </w:tc>
              <w:tc>
                <w:tcPr>
                  <w:tcW w:w="2075" w:type="dxa"/>
                  <w:tcBorders>
                    <w:top w:val="single" w:sz="4" w:space="0" w:color="000000"/>
                    <w:left w:val="single" w:sz="4" w:space="0" w:color="000000"/>
                    <w:bottom w:val="single" w:sz="4" w:space="0" w:color="000000"/>
                    <w:right w:val="single" w:sz="4" w:space="0" w:color="000000"/>
                  </w:tcBorders>
                  <w:noWrap/>
                  <w:vAlign w:val="center"/>
                </w:tcPr>
                <w:p w14:paraId="3F2B7289" w14:textId="77777777" w:rsidR="00F00B66" w:rsidRDefault="00000000">
                  <w:pPr>
                    <w:framePr w:hSpace="180" w:wrap="around" w:vAnchor="text" w:hAnchor="page" w:x="3594" w:y="244"/>
                    <w:suppressOverlap/>
                    <w:jc w:val="right"/>
                    <w:textAlignment w:val="center"/>
                    <w:rPr>
                      <w:rFonts w:eastAsia="宋体" w:cs="Calibri"/>
                      <w:color w:val="000000"/>
                      <w:sz w:val="18"/>
                      <w:szCs w:val="18"/>
                    </w:rPr>
                  </w:pPr>
                  <w:r>
                    <w:rPr>
                      <w:rFonts w:eastAsia="宋体" w:cs="Calibri"/>
                      <w:color w:val="000000"/>
                      <w:sz w:val="18"/>
                      <w:szCs w:val="18"/>
                      <w:lang w:eastAsia="zh-CN" w:bidi="ar"/>
                    </w:rPr>
                    <w:t>29</w:t>
                  </w:r>
                </w:p>
              </w:tc>
            </w:tr>
            <w:tr w:rsidR="00F00B66" w14:paraId="0F497B94" w14:textId="77777777">
              <w:trPr>
                <w:trHeight w:val="327"/>
              </w:trPr>
              <w:tc>
                <w:tcPr>
                  <w:tcW w:w="1556" w:type="dxa"/>
                  <w:tcBorders>
                    <w:top w:val="single" w:sz="4" w:space="0" w:color="000000"/>
                    <w:left w:val="single" w:sz="4" w:space="0" w:color="000000"/>
                    <w:bottom w:val="single" w:sz="4" w:space="0" w:color="000000"/>
                    <w:right w:val="single" w:sz="4" w:space="0" w:color="000000"/>
                  </w:tcBorders>
                  <w:noWrap/>
                  <w:vAlign w:val="center"/>
                </w:tcPr>
                <w:p w14:paraId="245B7812" w14:textId="77777777" w:rsidR="00F00B66" w:rsidRDefault="00000000">
                  <w:pPr>
                    <w:framePr w:hSpace="180" w:wrap="around" w:vAnchor="text" w:hAnchor="page" w:x="3594" w:y="244"/>
                    <w:suppressOverlap/>
                    <w:textAlignment w:val="center"/>
                    <w:rPr>
                      <w:rFonts w:eastAsia="宋体" w:cs="Calibri"/>
                      <w:color w:val="000000"/>
                      <w:sz w:val="18"/>
                      <w:szCs w:val="18"/>
                    </w:rPr>
                  </w:pPr>
                  <w:r>
                    <w:rPr>
                      <w:rFonts w:eastAsia="宋体" w:cs="Calibri"/>
                      <w:color w:val="000000"/>
                      <w:sz w:val="18"/>
                      <w:szCs w:val="18"/>
                      <w:lang w:eastAsia="zh-CN" w:bidi="ar"/>
                    </w:rPr>
                    <w:t>Wind</w:t>
                  </w:r>
                </w:p>
              </w:tc>
              <w:tc>
                <w:tcPr>
                  <w:tcW w:w="2009" w:type="dxa"/>
                  <w:tcBorders>
                    <w:top w:val="single" w:sz="4" w:space="0" w:color="000000"/>
                    <w:left w:val="single" w:sz="4" w:space="0" w:color="000000"/>
                    <w:bottom w:val="single" w:sz="4" w:space="0" w:color="000000"/>
                    <w:right w:val="single" w:sz="4" w:space="0" w:color="000000"/>
                  </w:tcBorders>
                  <w:noWrap/>
                  <w:vAlign w:val="center"/>
                </w:tcPr>
                <w:p w14:paraId="641A140B" w14:textId="77777777" w:rsidR="00F00B66" w:rsidRDefault="00000000">
                  <w:pPr>
                    <w:framePr w:hSpace="180" w:wrap="around" w:vAnchor="text" w:hAnchor="page" w:x="3594" w:y="244"/>
                    <w:suppressOverlap/>
                    <w:jc w:val="right"/>
                    <w:textAlignment w:val="center"/>
                    <w:rPr>
                      <w:rFonts w:eastAsia="宋体" w:cs="Calibri"/>
                      <w:color w:val="000000"/>
                      <w:sz w:val="18"/>
                      <w:szCs w:val="18"/>
                    </w:rPr>
                  </w:pPr>
                  <w:r>
                    <w:rPr>
                      <w:rFonts w:eastAsia="宋体" w:cs="Calibri"/>
                      <w:color w:val="000000"/>
                      <w:sz w:val="18"/>
                      <w:szCs w:val="18"/>
                      <w:lang w:eastAsia="zh-CN" w:bidi="ar"/>
                    </w:rPr>
                    <w:t>19</w:t>
                  </w:r>
                </w:p>
              </w:tc>
              <w:tc>
                <w:tcPr>
                  <w:tcW w:w="1659" w:type="dxa"/>
                  <w:tcBorders>
                    <w:top w:val="single" w:sz="4" w:space="0" w:color="000000"/>
                    <w:left w:val="single" w:sz="4" w:space="0" w:color="000000"/>
                    <w:bottom w:val="single" w:sz="4" w:space="0" w:color="000000"/>
                    <w:right w:val="single" w:sz="4" w:space="0" w:color="000000"/>
                  </w:tcBorders>
                  <w:noWrap/>
                  <w:vAlign w:val="center"/>
                </w:tcPr>
                <w:p w14:paraId="577FD69B" w14:textId="77777777" w:rsidR="00F00B66" w:rsidRDefault="00000000">
                  <w:pPr>
                    <w:framePr w:hSpace="180" w:wrap="around" w:vAnchor="text" w:hAnchor="page" w:x="3594" w:y="244"/>
                    <w:suppressOverlap/>
                    <w:textAlignment w:val="center"/>
                    <w:rPr>
                      <w:rFonts w:eastAsia="宋体" w:cs="Calibri"/>
                      <w:color w:val="000000"/>
                      <w:sz w:val="18"/>
                      <w:szCs w:val="18"/>
                    </w:rPr>
                  </w:pPr>
                  <w:r>
                    <w:rPr>
                      <w:rFonts w:eastAsia="宋体" w:cs="Calibri"/>
                      <w:color w:val="000000"/>
                      <w:sz w:val="18"/>
                      <w:szCs w:val="18"/>
                      <w:lang w:eastAsia="zh-CN" w:bidi="ar"/>
                    </w:rPr>
                    <w:t>ASEAN</w:t>
                  </w:r>
                </w:p>
              </w:tc>
              <w:tc>
                <w:tcPr>
                  <w:tcW w:w="2075" w:type="dxa"/>
                  <w:tcBorders>
                    <w:top w:val="single" w:sz="4" w:space="0" w:color="000000"/>
                    <w:left w:val="single" w:sz="4" w:space="0" w:color="000000"/>
                    <w:bottom w:val="single" w:sz="4" w:space="0" w:color="000000"/>
                    <w:right w:val="single" w:sz="4" w:space="0" w:color="000000"/>
                  </w:tcBorders>
                  <w:noWrap/>
                  <w:vAlign w:val="center"/>
                </w:tcPr>
                <w:p w14:paraId="5E58C9FB" w14:textId="77777777" w:rsidR="00F00B66" w:rsidRDefault="00000000">
                  <w:pPr>
                    <w:framePr w:hSpace="180" w:wrap="around" w:vAnchor="text" w:hAnchor="page" w:x="3594" w:y="244"/>
                    <w:suppressOverlap/>
                    <w:jc w:val="right"/>
                    <w:textAlignment w:val="center"/>
                    <w:rPr>
                      <w:rFonts w:eastAsia="宋体" w:cs="Calibri"/>
                      <w:color w:val="000000"/>
                      <w:sz w:val="18"/>
                      <w:szCs w:val="18"/>
                    </w:rPr>
                  </w:pPr>
                  <w:r>
                    <w:rPr>
                      <w:rFonts w:eastAsia="宋体" w:cs="Calibri"/>
                      <w:color w:val="000000"/>
                      <w:sz w:val="18"/>
                      <w:szCs w:val="18"/>
                      <w:lang w:eastAsia="zh-CN" w:bidi="ar"/>
                    </w:rPr>
                    <w:t>25</w:t>
                  </w:r>
                </w:p>
              </w:tc>
            </w:tr>
            <w:tr w:rsidR="00F00B66" w14:paraId="1B269D33" w14:textId="77777777">
              <w:trPr>
                <w:trHeight w:val="363"/>
              </w:trPr>
              <w:tc>
                <w:tcPr>
                  <w:tcW w:w="1556" w:type="dxa"/>
                  <w:tcBorders>
                    <w:top w:val="single" w:sz="4" w:space="0" w:color="000000"/>
                    <w:left w:val="single" w:sz="4" w:space="0" w:color="000000"/>
                    <w:bottom w:val="single" w:sz="4" w:space="0" w:color="000000"/>
                    <w:right w:val="single" w:sz="4" w:space="0" w:color="000000"/>
                  </w:tcBorders>
                  <w:noWrap/>
                  <w:vAlign w:val="center"/>
                </w:tcPr>
                <w:p w14:paraId="111684A1" w14:textId="77777777" w:rsidR="00F00B66" w:rsidRDefault="00000000">
                  <w:pPr>
                    <w:framePr w:hSpace="180" w:wrap="around" w:vAnchor="text" w:hAnchor="page" w:x="3594" w:y="244"/>
                    <w:suppressOverlap/>
                    <w:textAlignment w:val="center"/>
                    <w:rPr>
                      <w:rFonts w:eastAsia="宋体" w:cs="Calibri"/>
                      <w:color w:val="000000"/>
                      <w:sz w:val="19"/>
                      <w:szCs w:val="19"/>
                    </w:rPr>
                  </w:pPr>
                  <w:r>
                    <w:rPr>
                      <w:rFonts w:eastAsia="宋体" w:cs="Calibri"/>
                      <w:color w:val="000000"/>
                      <w:sz w:val="19"/>
                      <w:szCs w:val="19"/>
                      <w:lang w:eastAsia="zh-CN" w:bidi="ar"/>
                    </w:rPr>
                    <w:t>Electrification</w:t>
                  </w:r>
                </w:p>
              </w:tc>
              <w:tc>
                <w:tcPr>
                  <w:tcW w:w="2009" w:type="dxa"/>
                  <w:tcBorders>
                    <w:top w:val="single" w:sz="4" w:space="0" w:color="000000"/>
                    <w:left w:val="single" w:sz="4" w:space="0" w:color="000000"/>
                    <w:bottom w:val="single" w:sz="4" w:space="0" w:color="000000"/>
                    <w:right w:val="single" w:sz="4" w:space="0" w:color="000000"/>
                  </w:tcBorders>
                  <w:noWrap/>
                  <w:vAlign w:val="center"/>
                </w:tcPr>
                <w:p w14:paraId="27EAE03E" w14:textId="77777777" w:rsidR="00F00B66" w:rsidRDefault="00000000">
                  <w:pPr>
                    <w:framePr w:hSpace="180" w:wrap="around" w:vAnchor="text" w:hAnchor="page" w:x="3594" w:y="244"/>
                    <w:suppressOverlap/>
                    <w:jc w:val="right"/>
                    <w:textAlignment w:val="center"/>
                    <w:rPr>
                      <w:rFonts w:eastAsia="宋体" w:cs="Calibri"/>
                      <w:color w:val="000000"/>
                      <w:sz w:val="18"/>
                      <w:szCs w:val="18"/>
                    </w:rPr>
                  </w:pPr>
                  <w:r>
                    <w:rPr>
                      <w:rFonts w:eastAsia="宋体" w:cs="Calibri"/>
                      <w:color w:val="000000"/>
                      <w:sz w:val="18"/>
                      <w:szCs w:val="18"/>
                      <w:lang w:eastAsia="zh-CN" w:bidi="ar"/>
                    </w:rPr>
                    <w:t>34</w:t>
                  </w:r>
                </w:p>
              </w:tc>
              <w:tc>
                <w:tcPr>
                  <w:tcW w:w="1659" w:type="dxa"/>
                  <w:tcBorders>
                    <w:top w:val="single" w:sz="4" w:space="0" w:color="000000"/>
                    <w:left w:val="single" w:sz="4" w:space="0" w:color="000000"/>
                    <w:bottom w:val="single" w:sz="4" w:space="0" w:color="000000"/>
                    <w:right w:val="single" w:sz="4" w:space="0" w:color="000000"/>
                  </w:tcBorders>
                  <w:noWrap/>
                  <w:vAlign w:val="center"/>
                </w:tcPr>
                <w:p w14:paraId="78A9767F" w14:textId="77777777" w:rsidR="00F00B66" w:rsidRDefault="00000000">
                  <w:pPr>
                    <w:framePr w:hSpace="180" w:wrap="around" w:vAnchor="text" w:hAnchor="page" w:x="3594" w:y="244"/>
                    <w:suppressOverlap/>
                    <w:textAlignment w:val="center"/>
                    <w:rPr>
                      <w:rFonts w:eastAsia="宋体" w:cs="Calibri"/>
                      <w:color w:val="000000"/>
                      <w:sz w:val="18"/>
                      <w:szCs w:val="18"/>
                    </w:rPr>
                  </w:pPr>
                  <w:r>
                    <w:rPr>
                      <w:rFonts w:eastAsia="宋体" w:cs="Calibri"/>
                      <w:color w:val="000000"/>
                      <w:sz w:val="18"/>
                      <w:szCs w:val="18"/>
                      <w:lang w:eastAsia="zh-CN" w:bidi="ar"/>
                    </w:rPr>
                    <w:t>EMEA</w:t>
                  </w:r>
                </w:p>
              </w:tc>
              <w:tc>
                <w:tcPr>
                  <w:tcW w:w="2075" w:type="dxa"/>
                  <w:tcBorders>
                    <w:top w:val="single" w:sz="4" w:space="0" w:color="000000"/>
                    <w:left w:val="single" w:sz="4" w:space="0" w:color="000000"/>
                    <w:bottom w:val="single" w:sz="4" w:space="0" w:color="000000"/>
                    <w:right w:val="single" w:sz="4" w:space="0" w:color="000000"/>
                  </w:tcBorders>
                  <w:noWrap/>
                  <w:vAlign w:val="center"/>
                </w:tcPr>
                <w:p w14:paraId="1833ED63" w14:textId="77777777" w:rsidR="00F00B66" w:rsidRDefault="00000000">
                  <w:pPr>
                    <w:framePr w:hSpace="180" w:wrap="around" w:vAnchor="text" w:hAnchor="page" w:x="3594" w:y="244"/>
                    <w:suppressOverlap/>
                    <w:jc w:val="right"/>
                    <w:textAlignment w:val="center"/>
                    <w:rPr>
                      <w:rFonts w:eastAsia="宋体" w:cs="Calibri"/>
                      <w:color w:val="000000"/>
                      <w:sz w:val="18"/>
                      <w:szCs w:val="18"/>
                    </w:rPr>
                  </w:pPr>
                  <w:r>
                    <w:rPr>
                      <w:rFonts w:eastAsia="宋体" w:cs="Calibri"/>
                      <w:color w:val="000000"/>
                      <w:sz w:val="18"/>
                      <w:szCs w:val="18"/>
                      <w:lang w:eastAsia="zh-CN" w:bidi="ar"/>
                    </w:rPr>
                    <w:t>37</w:t>
                  </w:r>
                </w:p>
              </w:tc>
            </w:tr>
          </w:tbl>
          <w:p w14:paraId="336963C7" w14:textId="77777777" w:rsidR="00F00B66" w:rsidRDefault="00F00B66">
            <w:pPr>
              <w:rPr>
                <w:rFonts w:eastAsiaTheme="minorEastAsia" w:cs="Calibri"/>
                <w:sz w:val="22"/>
                <w:szCs w:val="22"/>
                <w:lang w:eastAsia="zh-CN"/>
              </w:rPr>
            </w:pPr>
          </w:p>
        </w:tc>
      </w:tr>
      <w:tr w:rsidR="00F00B66" w14:paraId="24DF8046" w14:textId="77777777">
        <w:trPr>
          <w:trHeight w:val="211"/>
        </w:trPr>
        <w:tc>
          <w:tcPr>
            <w:tcW w:w="7420" w:type="dxa"/>
            <w:tcBorders>
              <w:top w:val="nil"/>
              <w:left w:val="nil"/>
              <w:bottom w:val="nil"/>
              <w:right w:val="nil"/>
            </w:tcBorders>
            <w:tcMar>
              <w:left w:w="0" w:type="dxa"/>
              <w:right w:w="28" w:type="dxa"/>
            </w:tcMar>
            <w:vAlign w:val="center"/>
          </w:tcPr>
          <w:p w14:paraId="551BC19D" w14:textId="77777777" w:rsidR="00F00B66" w:rsidRDefault="00000000">
            <w:pPr>
              <w:rPr>
                <w:rFonts w:eastAsiaTheme="minorEastAsia" w:cs="Calibri"/>
                <w:sz w:val="22"/>
                <w:szCs w:val="22"/>
                <w:lang w:eastAsia="zh-CN"/>
              </w:rPr>
            </w:pPr>
            <w:r>
              <w:rPr>
                <w:rFonts w:eastAsiaTheme="minorEastAsia" w:cs="Calibri" w:hint="eastAsia"/>
                <w:b/>
                <w:bCs/>
                <w:sz w:val="22"/>
                <w:szCs w:val="22"/>
                <w:lang w:eastAsia="zh-CN"/>
              </w:rPr>
              <w:t>Source: Company 2024 Form 10-K, HFI</w:t>
            </w:r>
          </w:p>
        </w:tc>
      </w:tr>
    </w:tbl>
    <w:p w14:paraId="2D48C7E9" w14:textId="77777777" w:rsidR="00F00B66" w:rsidRDefault="00000000">
      <w:pPr>
        <w:rPr>
          <w:rFonts w:eastAsiaTheme="minorEastAsia" w:cs="Calibri"/>
          <w:sz w:val="22"/>
          <w:szCs w:val="22"/>
          <w:lang w:eastAsia="zh-CN"/>
        </w:rPr>
      </w:pPr>
      <w:r>
        <w:rPr>
          <w:rFonts w:eastAsiaTheme="minorEastAsia" w:cs="Calibri"/>
          <w:b/>
          <w:bCs/>
          <w:sz w:val="22"/>
          <w:szCs w:val="22"/>
          <w:lang w:eastAsia="zh-CN"/>
        </w:rPr>
        <w:t>GE Vernova</w:t>
      </w:r>
      <w:r>
        <w:rPr>
          <w:rFonts w:eastAsiaTheme="minorEastAsia" w:cs="Calibri" w:hint="eastAsia"/>
          <w:b/>
          <w:bCs/>
          <w:sz w:val="22"/>
          <w:szCs w:val="22"/>
          <w:lang w:eastAsia="zh-CN"/>
        </w:rPr>
        <w:t xml:space="preserve"> </w:t>
      </w:r>
      <w:r>
        <w:rPr>
          <w:rFonts w:eastAsiaTheme="minorEastAsia" w:cs="Calibri"/>
          <w:b/>
          <w:bCs/>
          <w:sz w:val="22"/>
          <w:szCs w:val="22"/>
          <w:lang w:eastAsia="zh-CN"/>
        </w:rPr>
        <w:t xml:space="preserve">is led by an executive team focused on the global energy transition </w:t>
      </w:r>
      <w:r>
        <w:rPr>
          <w:rFonts w:eastAsiaTheme="minorEastAsia" w:cs="Calibri"/>
          <w:sz w:val="22"/>
          <w:szCs w:val="22"/>
          <w:lang w:eastAsia="zh-CN"/>
        </w:rPr>
        <w:t xml:space="preserve">following its successful spin-off from General Electric in 2024. The management is headed by </w:t>
      </w:r>
      <w:r>
        <w:rPr>
          <w:rFonts w:eastAsiaTheme="minorEastAsia" w:cs="Calibri"/>
          <w:b/>
          <w:bCs/>
          <w:sz w:val="22"/>
          <w:szCs w:val="22"/>
          <w:lang w:eastAsia="zh-CN"/>
        </w:rPr>
        <w:t>Scott Strazik</w:t>
      </w:r>
      <w:r>
        <w:rPr>
          <w:rFonts w:eastAsiaTheme="minorEastAsia" w:cs="Calibri"/>
          <w:sz w:val="22"/>
          <w:szCs w:val="22"/>
          <w:lang w:eastAsia="zh-CN"/>
        </w:rPr>
        <w:t xml:space="preserve">, who serves as Chief Executive Officer, bringing extensive leadership experience from his previous roles within GE's power and energy divisions. He is supported by a specialized leadership structure divided into core segments: Vic Abate serves as CEO of Wind, </w:t>
      </w:r>
      <w:r>
        <w:rPr>
          <w:rFonts w:eastAsiaTheme="minorEastAsia" w:cs="Calibri"/>
          <w:b/>
          <w:bCs/>
          <w:sz w:val="22"/>
          <w:szCs w:val="22"/>
          <w:lang w:eastAsia="zh-CN"/>
        </w:rPr>
        <w:t>Mavi Zingoni</w:t>
      </w:r>
      <w:r>
        <w:rPr>
          <w:rFonts w:eastAsiaTheme="minorEastAsia" w:cs="Calibri"/>
          <w:sz w:val="22"/>
          <w:szCs w:val="22"/>
          <w:lang w:eastAsia="zh-CN"/>
        </w:rPr>
        <w:t xml:space="preserve"> as CEO of Power, </w:t>
      </w:r>
      <w:r>
        <w:rPr>
          <w:rFonts w:eastAsiaTheme="minorEastAsia" w:cs="Calibri"/>
          <w:b/>
          <w:bCs/>
          <w:sz w:val="22"/>
          <w:szCs w:val="22"/>
          <w:lang w:eastAsia="zh-CN"/>
        </w:rPr>
        <w:t>Philippe Piron</w:t>
      </w:r>
      <w:r>
        <w:rPr>
          <w:rFonts w:eastAsiaTheme="minorEastAsia" w:cs="Calibri"/>
          <w:sz w:val="22"/>
          <w:szCs w:val="22"/>
          <w:lang w:eastAsia="zh-CN"/>
        </w:rPr>
        <w:t xml:space="preserve"> as CEO of Electrification Systems, and </w:t>
      </w:r>
      <w:r>
        <w:rPr>
          <w:rFonts w:eastAsiaTheme="minorEastAsia" w:cs="Calibri"/>
          <w:b/>
          <w:bCs/>
          <w:sz w:val="22"/>
          <w:szCs w:val="22"/>
          <w:lang w:eastAsia="zh-CN"/>
        </w:rPr>
        <w:t>Scott Reese</w:t>
      </w:r>
      <w:r>
        <w:rPr>
          <w:rFonts w:eastAsiaTheme="minorEastAsia" w:cs="Calibri"/>
          <w:sz w:val="22"/>
          <w:szCs w:val="22"/>
          <w:lang w:eastAsia="zh-CN"/>
        </w:rPr>
        <w:t xml:space="preserve"> as </w:t>
      </w:r>
      <w:proofErr w:type="spellStart"/>
      <w:r>
        <w:rPr>
          <w:rFonts w:eastAsiaTheme="minorEastAsia" w:cs="Calibri"/>
          <w:sz w:val="22"/>
          <w:szCs w:val="22"/>
          <w:lang w:eastAsia="zh-CN"/>
        </w:rPr>
        <w:t>Electricifation</w:t>
      </w:r>
      <w:proofErr w:type="spellEnd"/>
      <w:r>
        <w:rPr>
          <w:rFonts w:eastAsiaTheme="minorEastAsia" w:cs="Calibri"/>
          <w:sz w:val="22"/>
          <w:szCs w:val="22"/>
          <w:lang w:eastAsia="zh-CN"/>
        </w:rPr>
        <w:t xml:space="preserve"> Software. Financial operations are overseen by CFO </w:t>
      </w:r>
      <w:r>
        <w:rPr>
          <w:rFonts w:eastAsiaTheme="minorEastAsia" w:cs="Calibri"/>
          <w:b/>
          <w:bCs/>
          <w:sz w:val="22"/>
          <w:szCs w:val="22"/>
          <w:lang w:eastAsia="zh-CN"/>
        </w:rPr>
        <w:t>Kenneth Parks</w:t>
      </w:r>
      <w:r>
        <w:rPr>
          <w:rFonts w:eastAsiaTheme="minorEastAsia" w:cs="Calibri"/>
          <w:sz w:val="22"/>
          <w:szCs w:val="22"/>
          <w:lang w:eastAsia="zh-CN"/>
        </w:rPr>
        <w:t xml:space="preserve">, while </w:t>
      </w:r>
      <w:r>
        <w:rPr>
          <w:rFonts w:eastAsiaTheme="minorEastAsia" w:cs="Calibri"/>
          <w:b/>
          <w:bCs/>
          <w:sz w:val="22"/>
          <w:szCs w:val="22"/>
          <w:lang w:eastAsia="zh-CN"/>
        </w:rPr>
        <w:t>Pablo Koziner</w:t>
      </w:r>
      <w:r>
        <w:rPr>
          <w:rFonts w:eastAsiaTheme="minorEastAsia" w:cs="Calibri"/>
          <w:sz w:val="22"/>
          <w:szCs w:val="22"/>
          <w:lang w:eastAsia="zh-CN"/>
        </w:rPr>
        <w:t xml:space="preserve"> leads as Chief Commercial Officer. The corporate governance is further strengthened by an independent Board of Directors chaired by </w:t>
      </w:r>
      <w:r>
        <w:rPr>
          <w:rFonts w:eastAsiaTheme="minorEastAsia" w:cs="Calibri"/>
          <w:b/>
          <w:bCs/>
          <w:sz w:val="22"/>
          <w:szCs w:val="22"/>
          <w:lang w:eastAsia="zh-CN"/>
        </w:rPr>
        <w:t>Stephen Angel</w:t>
      </w:r>
      <w:r>
        <w:rPr>
          <w:rFonts w:eastAsiaTheme="minorEastAsia" w:cs="Calibri"/>
          <w:sz w:val="22"/>
          <w:szCs w:val="22"/>
          <w:lang w:eastAsia="zh-CN"/>
        </w:rPr>
        <w:t>.</w:t>
      </w:r>
    </w:p>
    <w:p w14:paraId="5C29FE40" w14:textId="77777777" w:rsidR="00F00B66" w:rsidRDefault="00F00B66">
      <w:pPr>
        <w:rPr>
          <w:rFonts w:eastAsiaTheme="minorEastAsia" w:cs="Calibri"/>
          <w:sz w:val="22"/>
          <w:szCs w:val="22"/>
          <w:lang w:eastAsia="zh-CN"/>
        </w:rPr>
      </w:pPr>
    </w:p>
    <w:tbl>
      <w:tblPr>
        <w:tblpPr w:leftFromText="180" w:rightFromText="180" w:vertAnchor="text" w:horzAnchor="page" w:tblpX="1032" w:tblpY="958"/>
        <w:tblOverlap w:val="never"/>
        <w:tblW w:w="10173" w:type="dxa"/>
        <w:tblLayout w:type="fixed"/>
        <w:tblLook w:val="04A0" w:firstRow="1" w:lastRow="0" w:firstColumn="1" w:lastColumn="0" w:noHBand="0" w:noVBand="1"/>
      </w:tblPr>
      <w:tblGrid>
        <w:gridCol w:w="10173"/>
      </w:tblGrid>
      <w:tr w:rsidR="00F00B66" w14:paraId="268A1E62" w14:textId="77777777">
        <w:trPr>
          <w:trHeight w:val="250"/>
        </w:trPr>
        <w:tc>
          <w:tcPr>
            <w:tcW w:w="10173" w:type="dxa"/>
            <w:tcBorders>
              <w:top w:val="nil"/>
              <w:left w:val="nil"/>
              <w:bottom w:val="nil"/>
              <w:right w:val="nil"/>
            </w:tcBorders>
            <w:tcMar>
              <w:left w:w="0" w:type="dxa"/>
              <w:right w:w="28" w:type="dxa"/>
            </w:tcMar>
          </w:tcPr>
          <w:p w14:paraId="520BB776" w14:textId="77777777" w:rsidR="00F00B66" w:rsidRDefault="00000000">
            <w:pPr>
              <w:spacing w:beforeLines="20" w:before="48" w:afterLines="20" w:after="48"/>
              <w:jc w:val="both"/>
              <w:textAlignment w:val="center"/>
              <w:rPr>
                <w:rFonts w:eastAsia="楷体_GB2312" w:cs="Calibri"/>
                <w:sz w:val="20"/>
                <w:szCs w:val="20"/>
                <w:lang w:eastAsia="zh-CN"/>
              </w:rPr>
            </w:pPr>
            <w:r>
              <w:rPr>
                <w:rFonts w:eastAsia="楷体_GB2312" w:cs="Calibri"/>
                <w:b/>
                <w:sz w:val="20"/>
                <w:szCs w:val="20"/>
              </w:rPr>
              <w:t>Figure:</w:t>
            </w:r>
            <w:r>
              <w:rPr>
                <w:rFonts w:eastAsia="楷体_GB2312" w:cs="Calibri"/>
                <w:b/>
                <w:sz w:val="20"/>
                <w:szCs w:val="20"/>
                <w:lang w:eastAsia="zh-CN"/>
              </w:rPr>
              <w:t xml:space="preserve"> Leadership Team </w:t>
            </w:r>
          </w:p>
        </w:tc>
      </w:tr>
      <w:tr w:rsidR="00F00B66" w14:paraId="23E45811" w14:textId="77777777">
        <w:trPr>
          <w:trHeight w:val="4333"/>
        </w:trPr>
        <w:tc>
          <w:tcPr>
            <w:tcW w:w="10173" w:type="dxa"/>
            <w:tcBorders>
              <w:top w:val="nil"/>
              <w:left w:val="nil"/>
              <w:bottom w:val="nil"/>
              <w:right w:val="nil"/>
            </w:tcBorders>
            <w:vAlign w:val="center"/>
          </w:tcPr>
          <w:p w14:paraId="1BBC5A63" w14:textId="77777777" w:rsidR="00F00B66" w:rsidRDefault="00000000">
            <w:pPr>
              <w:spacing w:beforeLines="20" w:before="48" w:afterLines="20" w:after="48"/>
              <w:jc w:val="both"/>
              <w:textAlignment w:val="center"/>
              <w:rPr>
                <w:rFonts w:eastAsia="宋体" w:cs="Calibri"/>
                <w:b/>
                <w:bCs/>
                <w:sz w:val="20"/>
                <w:szCs w:val="20"/>
                <w:lang w:eastAsia="zh-CN"/>
              </w:rPr>
            </w:pPr>
            <w:r>
              <w:rPr>
                <w:rFonts w:eastAsia="宋体" w:cs="Calibri"/>
                <w:b/>
                <w:bCs/>
                <w:noProof/>
                <w:sz w:val="20"/>
                <w:szCs w:val="20"/>
                <w:lang w:eastAsia="zh-CN"/>
              </w:rPr>
              <w:drawing>
                <wp:inline distT="0" distB="0" distL="114300" distR="114300" wp14:anchorId="05B0C7D3" wp14:editId="69EE94A9">
                  <wp:extent cx="6319520" cy="3321685"/>
                  <wp:effectExtent l="0" t="0" r="5080" b="63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26"/>
                          <a:stretch>
                            <a:fillRect/>
                          </a:stretch>
                        </pic:blipFill>
                        <pic:spPr>
                          <a:xfrm>
                            <a:off x="0" y="0"/>
                            <a:ext cx="6319520" cy="3321685"/>
                          </a:xfrm>
                          <a:prstGeom prst="rect">
                            <a:avLst/>
                          </a:prstGeom>
                          <a:noFill/>
                          <a:ln>
                            <a:noFill/>
                          </a:ln>
                        </pic:spPr>
                      </pic:pic>
                    </a:graphicData>
                  </a:graphic>
                </wp:inline>
              </w:drawing>
            </w:r>
          </w:p>
        </w:tc>
      </w:tr>
      <w:tr w:rsidR="00F00B66" w14:paraId="1F4AA7D5" w14:textId="77777777">
        <w:trPr>
          <w:trHeight w:val="64"/>
        </w:trPr>
        <w:tc>
          <w:tcPr>
            <w:tcW w:w="10173" w:type="dxa"/>
            <w:tcBorders>
              <w:top w:val="nil"/>
              <w:left w:val="nil"/>
              <w:bottom w:val="nil"/>
              <w:right w:val="nil"/>
            </w:tcBorders>
            <w:tcMar>
              <w:left w:w="0" w:type="dxa"/>
              <w:right w:w="28" w:type="dxa"/>
            </w:tcMar>
            <w:vAlign w:val="center"/>
          </w:tcPr>
          <w:p w14:paraId="0A133E53" w14:textId="77777777" w:rsidR="00F00B66" w:rsidRDefault="00000000">
            <w:pPr>
              <w:spacing w:line="240" w:lineRule="atLeast"/>
              <w:jc w:val="both"/>
              <w:textAlignment w:val="center"/>
              <w:rPr>
                <w:rFonts w:cs="Calibri"/>
                <w:b/>
                <w:bCs/>
                <w:sz w:val="20"/>
                <w:szCs w:val="20"/>
              </w:rPr>
            </w:pPr>
            <w:r>
              <w:rPr>
                <w:rFonts w:eastAsia="楷体_GB2312" w:cs="Calibri"/>
                <w:b/>
                <w:bCs/>
                <w:sz w:val="20"/>
                <w:szCs w:val="20"/>
              </w:rPr>
              <w:t xml:space="preserve">Source: </w:t>
            </w:r>
            <w:r>
              <w:rPr>
                <w:rFonts w:eastAsia="楷体_GB2312" w:cs="Calibri"/>
                <w:b/>
                <w:bCs/>
                <w:sz w:val="20"/>
                <w:szCs w:val="20"/>
                <w:lang w:eastAsia="zh-CN"/>
              </w:rPr>
              <w:t xml:space="preserve">Company, </w:t>
            </w:r>
            <w:r>
              <w:rPr>
                <w:rFonts w:eastAsia="楷体_GB2312" w:cs="Calibri"/>
                <w:b/>
                <w:bCs/>
                <w:sz w:val="20"/>
                <w:szCs w:val="20"/>
              </w:rPr>
              <w:t>HFI</w:t>
            </w:r>
          </w:p>
        </w:tc>
      </w:tr>
    </w:tbl>
    <w:p w14:paraId="0E155A44" w14:textId="77777777" w:rsidR="00F00B66" w:rsidRDefault="00000000">
      <w:pPr>
        <w:rPr>
          <w:rFonts w:eastAsiaTheme="minorEastAsia" w:cs="Calibri"/>
          <w:sz w:val="22"/>
          <w:szCs w:val="22"/>
          <w:lang w:eastAsia="zh-CN"/>
        </w:rPr>
      </w:pPr>
      <w:r>
        <w:rPr>
          <w:rFonts w:eastAsiaTheme="minorEastAsia" w:cs="Calibri" w:hint="eastAsia"/>
          <w:b/>
          <w:bCs/>
          <w:sz w:val="22"/>
          <w:szCs w:val="22"/>
          <w:lang w:eastAsia="zh-CN"/>
        </w:rPr>
        <w:t xml:space="preserve">With its talented management, </w:t>
      </w:r>
      <w:r>
        <w:rPr>
          <w:rFonts w:eastAsiaTheme="minorEastAsia" w:cs="Calibri"/>
          <w:b/>
          <w:bCs/>
          <w:sz w:val="22"/>
          <w:szCs w:val="22"/>
          <w:lang w:eastAsia="zh-CN"/>
        </w:rPr>
        <w:t xml:space="preserve">GE Vernova implements its Lean operating system </w:t>
      </w:r>
      <w:r>
        <w:rPr>
          <w:rFonts w:eastAsiaTheme="minorEastAsia" w:cs="Calibri"/>
          <w:sz w:val="22"/>
          <w:szCs w:val="22"/>
          <w:lang w:eastAsia="zh-CN"/>
        </w:rPr>
        <w:t>by embedding SQDC</w:t>
      </w:r>
      <w:r>
        <w:rPr>
          <w:rFonts w:eastAsiaTheme="minorEastAsia" w:cs="Calibri" w:hint="eastAsia"/>
          <w:sz w:val="22"/>
          <w:szCs w:val="22"/>
          <w:lang w:eastAsia="zh-CN"/>
        </w:rPr>
        <w:t xml:space="preserve"> (</w:t>
      </w:r>
      <w:r>
        <w:rPr>
          <w:rFonts w:eastAsiaTheme="minorEastAsia" w:cs="Calibri"/>
          <w:sz w:val="22"/>
          <w:szCs w:val="22"/>
          <w:lang w:eastAsia="zh-CN"/>
        </w:rPr>
        <w:t>Safety, Quality, Delivery, and Cost</w:t>
      </w:r>
      <w:r>
        <w:rPr>
          <w:rFonts w:eastAsiaTheme="minorEastAsia" w:cs="Calibri" w:hint="eastAsia"/>
          <w:sz w:val="22"/>
          <w:szCs w:val="22"/>
          <w:lang w:eastAsia="zh-CN"/>
        </w:rPr>
        <w:t xml:space="preserve">) </w:t>
      </w:r>
      <w:r>
        <w:rPr>
          <w:rFonts w:eastAsiaTheme="minorEastAsia" w:cs="Calibri"/>
          <w:sz w:val="22"/>
          <w:szCs w:val="22"/>
          <w:lang w:eastAsia="zh-CN"/>
        </w:rPr>
        <w:t>as the foundational compass for all global operations.</w:t>
      </w:r>
      <w:bookmarkStart w:id="3" w:name="_Hlk216641008"/>
    </w:p>
    <w:p w14:paraId="6434ABE8" w14:textId="77777777" w:rsidR="00F00B66" w:rsidRDefault="00F00B66">
      <w:pPr>
        <w:rPr>
          <w:lang w:eastAsia="zh-CN"/>
        </w:rPr>
      </w:pPr>
    </w:p>
    <w:p w14:paraId="53B3CEE1" w14:textId="77777777" w:rsidR="00F00B66" w:rsidRDefault="00F00B66">
      <w:pPr>
        <w:rPr>
          <w:lang w:eastAsia="zh-CN"/>
        </w:rPr>
      </w:pPr>
    </w:p>
    <w:tbl>
      <w:tblPr>
        <w:tblW w:w="5380" w:type="dxa"/>
        <w:tblLayout w:type="fixed"/>
        <w:tblLook w:val="04A0" w:firstRow="1" w:lastRow="0" w:firstColumn="1" w:lastColumn="0" w:noHBand="0" w:noVBand="1"/>
      </w:tblPr>
      <w:tblGrid>
        <w:gridCol w:w="5380"/>
      </w:tblGrid>
      <w:tr w:rsidR="00F00B66" w14:paraId="0CE4F54E" w14:textId="77777777">
        <w:trPr>
          <w:trHeight w:val="240"/>
        </w:trPr>
        <w:tc>
          <w:tcPr>
            <w:tcW w:w="5380" w:type="dxa"/>
            <w:tcBorders>
              <w:top w:val="nil"/>
              <w:left w:val="nil"/>
              <w:bottom w:val="nil"/>
              <w:right w:val="nil"/>
            </w:tcBorders>
            <w:tcMar>
              <w:left w:w="0" w:type="dxa"/>
              <w:right w:w="28" w:type="dxa"/>
            </w:tcMar>
          </w:tcPr>
          <w:p w14:paraId="34146149" w14:textId="77777777" w:rsidR="00F00B66" w:rsidRDefault="00000000">
            <w:pPr>
              <w:rPr>
                <w:b/>
                <w:bCs/>
                <w:sz w:val="22"/>
                <w:szCs w:val="22"/>
                <w:lang w:eastAsia="zh-CN"/>
              </w:rPr>
            </w:pPr>
            <w:r>
              <w:rPr>
                <w:b/>
                <w:bCs/>
                <w:sz w:val="22"/>
                <w:szCs w:val="22"/>
                <w:lang w:eastAsia="zh-CN"/>
              </w:rPr>
              <w:lastRenderedPageBreak/>
              <w:t xml:space="preserve">Figure: GE Vernova lean operating system </w:t>
            </w:r>
          </w:p>
        </w:tc>
      </w:tr>
      <w:tr w:rsidR="00F00B66" w14:paraId="05709076" w14:textId="77777777">
        <w:trPr>
          <w:trHeight w:val="3138"/>
        </w:trPr>
        <w:tc>
          <w:tcPr>
            <w:tcW w:w="5380" w:type="dxa"/>
            <w:tcBorders>
              <w:top w:val="nil"/>
              <w:left w:val="nil"/>
              <w:bottom w:val="nil"/>
              <w:right w:val="nil"/>
            </w:tcBorders>
            <w:vAlign w:val="center"/>
          </w:tcPr>
          <w:p w14:paraId="46A36543" w14:textId="77777777" w:rsidR="00F00B66" w:rsidRDefault="00000000">
            <w:pPr>
              <w:rPr>
                <w:b/>
                <w:bCs/>
                <w:sz w:val="22"/>
                <w:szCs w:val="22"/>
                <w:lang w:eastAsia="zh-CN"/>
              </w:rPr>
            </w:pPr>
            <w:r>
              <w:rPr>
                <w:b/>
                <w:bCs/>
                <w:noProof/>
                <w:sz w:val="22"/>
                <w:szCs w:val="22"/>
                <w:lang w:eastAsia="zh-CN"/>
              </w:rPr>
              <w:drawing>
                <wp:inline distT="0" distB="0" distL="114300" distR="114300" wp14:anchorId="00C9FB47" wp14:editId="5FB98B23">
                  <wp:extent cx="3041650" cy="2109470"/>
                  <wp:effectExtent l="0" t="0" r="6350" b="8890"/>
                  <wp:docPr id="5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6"/>
                          <pic:cNvPicPr>
                            <a:picLocks noChangeAspect="1"/>
                          </pic:cNvPicPr>
                        </pic:nvPicPr>
                        <pic:blipFill>
                          <a:blip r:embed="rId27"/>
                          <a:stretch>
                            <a:fillRect/>
                          </a:stretch>
                        </pic:blipFill>
                        <pic:spPr>
                          <a:xfrm>
                            <a:off x="0" y="0"/>
                            <a:ext cx="3041650" cy="2109470"/>
                          </a:xfrm>
                          <a:prstGeom prst="rect">
                            <a:avLst/>
                          </a:prstGeom>
                          <a:noFill/>
                          <a:ln>
                            <a:noFill/>
                          </a:ln>
                        </pic:spPr>
                      </pic:pic>
                    </a:graphicData>
                  </a:graphic>
                </wp:inline>
              </w:drawing>
            </w:r>
          </w:p>
        </w:tc>
      </w:tr>
      <w:tr w:rsidR="00F00B66" w14:paraId="495A94E1" w14:textId="77777777">
        <w:trPr>
          <w:trHeight w:val="240"/>
        </w:trPr>
        <w:tc>
          <w:tcPr>
            <w:tcW w:w="5380" w:type="dxa"/>
            <w:tcBorders>
              <w:top w:val="nil"/>
              <w:left w:val="nil"/>
              <w:bottom w:val="nil"/>
              <w:right w:val="nil"/>
            </w:tcBorders>
            <w:tcMar>
              <w:left w:w="0" w:type="dxa"/>
              <w:right w:w="28" w:type="dxa"/>
            </w:tcMar>
            <w:vAlign w:val="center"/>
          </w:tcPr>
          <w:p w14:paraId="4A62BF88" w14:textId="77777777" w:rsidR="00F00B66" w:rsidRDefault="00000000">
            <w:pPr>
              <w:rPr>
                <w:b/>
                <w:bCs/>
                <w:sz w:val="22"/>
                <w:szCs w:val="22"/>
                <w:lang w:eastAsia="zh-CN"/>
              </w:rPr>
            </w:pPr>
            <w:r>
              <w:rPr>
                <w:b/>
                <w:bCs/>
                <w:sz w:val="22"/>
                <w:szCs w:val="22"/>
                <w:lang w:eastAsia="zh-CN"/>
              </w:rPr>
              <w:t>Source: Company, HFI</w:t>
            </w:r>
          </w:p>
        </w:tc>
      </w:tr>
    </w:tbl>
    <w:p w14:paraId="330E58BA" w14:textId="77777777" w:rsidR="00F00B66" w:rsidRDefault="00F00B66">
      <w:pPr>
        <w:tabs>
          <w:tab w:val="right" w:pos="7743"/>
        </w:tabs>
        <w:rPr>
          <w:lang w:eastAsia="zh-CN"/>
        </w:rPr>
        <w:sectPr w:rsidR="00F00B66">
          <w:footerReference w:type="default" r:id="rId28"/>
          <w:footerReference w:type="first" r:id="rId29"/>
          <w:pgSz w:w="11910" w:h="16840"/>
          <w:pgMar w:top="567" w:right="567" w:bottom="1021" w:left="3600" w:header="567" w:footer="919" w:gutter="0"/>
          <w:cols w:space="425"/>
          <w:titlePg/>
          <w:docGrid w:linePitch="299"/>
        </w:sectPr>
      </w:pPr>
    </w:p>
    <w:p w14:paraId="486E9B01" w14:textId="77777777" w:rsidR="00F00B66" w:rsidRDefault="00000000">
      <w:pPr>
        <w:pStyle w:val="211"/>
        <w:jc w:val="both"/>
        <w:rPr>
          <w:rFonts w:ascii="Calibri" w:eastAsia="楷体_GB2312" w:hAnsi="Calibri" w:cs="Calibri"/>
          <w:color w:val="23558C"/>
          <w:kern w:val="2"/>
        </w:rPr>
      </w:pPr>
      <w:bookmarkStart w:id="4" w:name="_Toc24620"/>
      <w:bookmarkEnd w:id="3"/>
      <w:r>
        <w:rPr>
          <w:rFonts w:ascii="Calibri" w:eastAsia="楷体_GB2312" w:hAnsi="Calibri" w:cs="Calibri"/>
          <w:color w:val="23558C"/>
          <w:sz w:val="24"/>
        </w:rPr>
        <w:lastRenderedPageBreak/>
        <w:t xml:space="preserve">1.2 </w:t>
      </w:r>
      <w:r>
        <w:rPr>
          <w:rFonts w:ascii="Calibri" w:eastAsia="楷体" w:hAnsi="Calibri" w:cs="Calibri"/>
          <w:color w:val="23558C"/>
          <w:sz w:val="24"/>
        </w:rPr>
        <w:t>Financial performance highlights</w:t>
      </w:r>
      <w:bookmarkEnd w:id="4"/>
    </w:p>
    <w:p w14:paraId="563D617C" w14:textId="77777777" w:rsidR="00F00B66" w:rsidRDefault="00000000">
      <w:pPr>
        <w:rPr>
          <w:rFonts w:eastAsia="楷体" w:cs="Calibri"/>
          <w:kern w:val="2"/>
          <w:sz w:val="22"/>
          <w:szCs w:val="22"/>
          <w:lang w:eastAsia="zh-CN"/>
        </w:rPr>
      </w:pPr>
      <w:bookmarkStart w:id="5" w:name="_Hlk216642041"/>
      <w:bookmarkStart w:id="6" w:name="_Toc186105500"/>
      <w:r>
        <w:rPr>
          <w:rFonts w:eastAsia="楷体" w:cs="Calibri" w:hint="eastAsia"/>
          <w:b/>
          <w:bCs/>
          <w:kern w:val="2"/>
          <w:sz w:val="22"/>
          <w:szCs w:val="22"/>
          <w:lang w:eastAsia="zh-CN"/>
        </w:rPr>
        <w:t>GE Vernova continued its strong upward trajectory through Q1-Q3 2025,</w:t>
      </w:r>
      <w:r>
        <w:rPr>
          <w:rFonts w:eastAsia="楷体" w:cs="Calibri" w:hint="eastAsia"/>
          <w:kern w:val="2"/>
          <w:sz w:val="22"/>
          <w:szCs w:val="22"/>
          <w:lang w:eastAsia="zh-CN"/>
        </w:rPr>
        <w:t xml:space="preserve"> reporting total year-to-date revenue of more than $27 billion, an 11% increase over the same period in 2024. This growth was anchored by a massive surge in orders, which jumped 55% in Q3 alone, bringing the total backlog to a record $135.3 billion.</w:t>
      </w:r>
    </w:p>
    <w:p w14:paraId="0BD1B003" w14:textId="77777777" w:rsidR="00F00B66" w:rsidRDefault="00F00B66">
      <w:pPr>
        <w:rPr>
          <w:rFonts w:eastAsia="楷体" w:cs="Calibri"/>
          <w:b/>
          <w:bCs/>
          <w:kern w:val="2"/>
          <w:sz w:val="22"/>
          <w:szCs w:val="22"/>
          <w:lang w:eastAsia="zh-CN"/>
        </w:rPr>
      </w:pPr>
    </w:p>
    <w:p w14:paraId="065A0E07" w14:textId="77777777" w:rsidR="00F00B66" w:rsidRDefault="00000000">
      <w:pPr>
        <w:rPr>
          <w:rFonts w:eastAsia="楷体" w:cs="Calibri"/>
          <w:b/>
          <w:bCs/>
          <w:kern w:val="2"/>
          <w:sz w:val="22"/>
          <w:szCs w:val="22"/>
          <w:lang w:eastAsia="zh-CN"/>
        </w:rPr>
      </w:pPr>
      <w:r>
        <w:rPr>
          <w:rFonts w:eastAsia="楷体" w:cs="Calibri" w:hint="eastAsia"/>
          <w:b/>
          <w:bCs/>
          <w:kern w:val="2"/>
          <w:sz w:val="22"/>
          <w:szCs w:val="22"/>
          <w:lang w:eastAsia="zh-CN"/>
        </w:rPr>
        <w:t xml:space="preserve">The Power segment remains the largest revenue contributor, </w:t>
      </w:r>
      <w:r>
        <w:rPr>
          <w:rFonts w:eastAsia="楷体" w:cs="Calibri" w:hint="eastAsia"/>
          <w:kern w:val="2"/>
          <w:sz w:val="22"/>
          <w:szCs w:val="22"/>
          <w:lang w:eastAsia="zh-CN"/>
        </w:rPr>
        <w:t xml:space="preserve">generating $14.02 billion YTD. Performance was bolstered by a </w:t>
      </w:r>
      <w:proofErr w:type="spellStart"/>
      <w:r>
        <w:rPr>
          <w:rFonts w:eastAsia="楷体" w:cs="Calibri" w:hint="eastAsia"/>
          <w:kern w:val="2"/>
          <w:sz w:val="22"/>
          <w:szCs w:val="22"/>
          <w:lang w:eastAsia="zh-CN"/>
        </w:rPr>
        <w:t>supercycle</w:t>
      </w:r>
      <w:proofErr w:type="spellEnd"/>
      <w:r>
        <w:rPr>
          <w:rFonts w:eastAsia="楷体" w:cs="Calibri" w:hint="eastAsia"/>
          <w:kern w:val="2"/>
          <w:sz w:val="22"/>
          <w:szCs w:val="22"/>
          <w:lang w:eastAsia="zh-CN"/>
        </w:rPr>
        <w:t xml:space="preserve"> in Gas Power, where equipment orders increased by 50% in the third quarter. The company now holds 62 GW of gas power equipment in its backlog and slot reservations, reflecting a high demand for reliable baseload power.</w:t>
      </w:r>
    </w:p>
    <w:p w14:paraId="47D8D917" w14:textId="77777777" w:rsidR="00F00B66" w:rsidRDefault="00F00B66">
      <w:pPr>
        <w:rPr>
          <w:rFonts w:eastAsia="楷体" w:cs="Calibri"/>
          <w:b/>
          <w:bCs/>
          <w:kern w:val="2"/>
          <w:sz w:val="22"/>
          <w:szCs w:val="22"/>
          <w:lang w:eastAsia="zh-CN"/>
        </w:rPr>
      </w:pPr>
    </w:p>
    <w:p w14:paraId="650D2A2F" w14:textId="77777777" w:rsidR="00F00B66" w:rsidRDefault="00000000">
      <w:pPr>
        <w:rPr>
          <w:rFonts w:eastAsia="楷体" w:cs="Calibri"/>
          <w:kern w:val="2"/>
          <w:sz w:val="22"/>
          <w:szCs w:val="22"/>
          <w:lang w:eastAsia="zh-CN"/>
        </w:rPr>
      </w:pPr>
      <w:r>
        <w:rPr>
          <w:rFonts w:eastAsia="楷体" w:cs="Calibri" w:hint="eastAsia"/>
          <w:b/>
          <w:bCs/>
          <w:kern w:val="2"/>
          <w:sz w:val="22"/>
          <w:szCs w:val="22"/>
          <w:lang w:eastAsia="zh-CN"/>
        </w:rPr>
        <w:t>The Electrification segment has emerged as the company</w:t>
      </w:r>
      <w:r>
        <w:rPr>
          <w:rFonts w:eastAsia="楷体" w:cs="Calibri"/>
          <w:b/>
          <w:bCs/>
          <w:kern w:val="2"/>
          <w:sz w:val="22"/>
          <w:szCs w:val="22"/>
          <w:lang w:eastAsia="zh-CN"/>
        </w:rPr>
        <w:t>’</w:t>
      </w:r>
      <w:r>
        <w:rPr>
          <w:rFonts w:eastAsia="楷体" w:cs="Calibri" w:hint="eastAsia"/>
          <w:b/>
          <w:bCs/>
          <w:kern w:val="2"/>
          <w:sz w:val="22"/>
          <w:szCs w:val="22"/>
          <w:lang w:eastAsia="zh-CN"/>
        </w:rPr>
        <w:t xml:space="preserve">s primary growth engine. </w:t>
      </w:r>
      <w:r>
        <w:rPr>
          <w:rFonts w:eastAsia="楷体" w:cs="Calibri" w:hint="eastAsia"/>
          <w:kern w:val="2"/>
          <w:sz w:val="22"/>
          <w:szCs w:val="22"/>
          <w:lang w:eastAsia="zh-CN"/>
        </w:rPr>
        <w:t>Revenue for the segment reached $6.68 billion through September, driven by a 35% surge in Q3 revenue. Demand for grid solutions and transformers, fueled by the global expansion of AI data centers has pushed the electrification equipment backlog to approximately $26 billion.</w:t>
      </w:r>
    </w:p>
    <w:p w14:paraId="45183D51" w14:textId="77777777" w:rsidR="00F00B66" w:rsidRDefault="00F00B66">
      <w:pPr>
        <w:rPr>
          <w:rFonts w:eastAsia="楷体" w:cs="Calibri"/>
          <w:b/>
          <w:bCs/>
          <w:kern w:val="2"/>
          <w:sz w:val="22"/>
          <w:szCs w:val="22"/>
          <w:lang w:eastAsia="zh-CN"/>
        </w:rPr>
      </w:pPr>
    </w:p>
    <w:p w14:paraId="4DF52A03" w14:textId="77777777" w:rsidR="00F00B66" w:rsidRDefault="00000000">
      <w:pPr>
        <w:rPr>
          <w:rFonts w:eastAsia="楷体" w:cs="Calibri"/>
          <w:kern w:val="2"/>
          <w:sz w:val="22"/>
          <w:szCs w:val="22"/>
          <w:lang w:eastAsia="zh-CN"/>
        </w:rPr>
      </w:pPr>
      <w:r>
        <w:rPr>
          <w:rFonts w:eastAsia="楷体" w:cs="Calibri" w:hint="eastAsia"/>
          <w:b/>
          <w:bCs/>
          <w:kern w:val="2"/>
          <w:sz w:val="22"/>
          <w:szCs w:val="22"/>
          <w:lang w:eastAsia="zh-CN"/>
        </w:rPr>
        <w:t xml:space="preserve">In contrast, the Wind segment reported YTD revenue of $6.74 billion. </w:t>
      </w:r>
      <w:r>
        <w:rPr>
          <w:rFonts w:eastAsia="楷体" w:cs="Calibri" w:hint="eastAsia"/>
          <w:kern w:val="2"/>
          <w:sz w:val="22"/>
          <w:szCs w:val="22"/>
          <w:lang w:eastAsia="zh-CN"/>
        </w:rPr>
        <w:t xml:space="preserve">While Onshore Wind deliveries remain steady, the segment overall saw a revenue decline of 8% in the most recent quarter. Management remains focused on a </w:t>
      </w:r>
      <w:r>
        <w:rPr>
          <w:rFonts w:eastAsia="楷体" w:cs="Calibri"/>
          <w:kern w:val="2"/>
          <w:sz w:val="22"/>
          <w:szCs w:val="22"/>
          <w:lang w:eastAsia="zh-CN"/>
        </w:rPr>
        <w:t>“</w:t>
      </w:r>
      <w:r>
        <w:rPr>
          <w:rFonts w:eastAsia="楷体" w:cs="Calibri" w:hint="eastAsia"/>
          <w:kern w:val="2"/>
          <w:sz w:val="22"/>
          <w:szCs w:val="22"/>
          <w:lang w:eastAsia="zh-CN"/>
        </w:rPr>
        <w:t>lean</w:t>
      </w:r>
      <w:r>
        <w:rPr>
          <w:rFonts w:eastAsia="楷体" w:cs="Calibri"/>
          <w:kern w:val="2"/>
          <w:sz w:val="22"/>
          <w:szCs w:val="22"/>
          <w:lang w:eastAsia="zh-CN"/>
        </w:rPr>
        <w:t>”</w:t>
      </w:r>
      <w:r>
        <w:rPr>
          <w:rFonts w:eastAsia="楷体" w:cs="Calibri" w:hint="eastAsia"/>
          <w:kern w:val="2"/>
          <w:sz w:val="22"/>
          <w:szCs w:val="22"/>
          <w:lang w:eastAsia="zh-CN"/>
        </w:rPr>
        <w:t xml:space="preserve"> turnaround for Wind, expecting the business to approach profitability in the second half of the year as supply chain constraints and legacy offshore project costs begin to subside.</w:t>
      </w:r>
    </w:p>
    <w:tbl>
      <w:tblPr>
        <w:tblStyle w:val="TableGrid"/>
        <w:tblpPr w:leftFromText="180" w:rightFromText="180" w:vertAnchor="text" w:horzAnchor="page" w:tblpX="748" w:tblpY="255"/>
        <w:tblOverlap w:val="never"/>
        <w:tblW w:w="10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00"/>
      </w:tblGrid>
      <w:tr w:rsidR="00F00B66" w14:paraId="730C7ACB" w14:textId="77777777">
        <w:trPr>
          <w:trHeight w:val="239"/>
        </w:trPr>
        <w:tc>
          <w:tcPr>
            <w:tcW w:w="10800" w:type="dxa"/>
            <w:tcBorders>
              <w:bottom w:val="nil"/>
            </w:tcBorders>
          </w:tcPr>
          <w:p w14:paraId="515989E8" w14:textId="77777777" w:rsidR="00F00B66" w:rsidRDefault="00000000">
            <w:pPr>
              <w:rPr>
                <w:b/>
                <w:bCs/>
                <w:sz w:val="22"/>
                <w:szCs w:val="22"/>
                <w:lang w:eastAsia="zh-CN"/>
              </w:rPr>
            </w:pPr>
            <w:r>
              <w:rPr>
                <w:b/>
                <w:bCs/>
                <w:sz w:val="22"/>
                <w:szCs w:val="22"/>
                <w:lang w:eastAsia="zh-CN"/>
              </w:rPr>
              <w:t xml:space="preserve">Figure: </w:t>
            </w:r>
            <w:r>
              <w:rPr>
                <w:rFonts w:hint="eastAsia"/>
                <w:b/>
                <w:bCs/>
                <w:sz w:val="22"/>
                <w:szCs w:val="22"/>
                <w:lang w:eastAsia="zh-CN"/>
              </w:rPr>
              <w:t>GEV</w:t>
            </w:r>
            <w:r>
              <w:rPr>
                <w:b/>
                <w:bCs/>
                <w:sz w:val="22"/>
                <w:szCs w:val="22"/>
                <w:lang w:eastAsia="zh-CN"/>
              </w:rPr>
              <w:t>’s revenue by segments</w:t>
            </w:r>
            <w:r>
              <w:rPr>
                <w:rFonts w:hint="eastAsia"/>
                <w:b/>
                <w:bCs/>
                <w:sz w:val="22"/>
                <w:szCs w:val="22"/>
                <w:lang w:eastAsia="zh-CN"/>
              </w:rPr>
              <w:t xml:space="preserve"> and segment revenue breakdown</w:t>
            </w:r>
          </w:p>
        </w:tc>
      </w:tr>
      <w:tr w:rsidR="00F00B66" w14:paraId="7DC7F8CF" w14:textId="77777777">
        <w:trPr>
          <w:trHeight w:val="6571"/>
        </w:trPr>
        <w:tc>
          <w:tcPr>
            <w:tcW w:w="10800" w:type="dxa"/>
            <w:tcBorders>
              <w:top w:val="nil"/>
              <w:bottom w:val="nil"/>
            </w:tcBorders>
            <w:tcMar>
              <w:top w:w="28" w:type="dxa"/>
              <w:bottom w:w="28" w:type="dxa"/>
            </w:tcMar>
            <w:vAlign w:val="center"/>
          </w:tcPr>
          <w:p w14:paraId="40CFC511" w14:textId="77777777" w:rsidR="00F00B66" w:rsidRDefault="00000000">
            <w:pPr>
              <w:rPr>
                <w:b/>
                <w:bCs/>
                <w:sz w:val="22"/>
                <w:szCs w:val="22"/>
                <w:lang w:eastAsia="zh-CN"/>
              </w:rPr>
            </w:pPr>
            <w:r>
              <w:rPr>
                <w:noProof/>
              </w:rPr>
              <w:drawing>
                <wp:anchor distT="0" distB="0" distL="114300" distR="114300" simplePos="0" relativeHeight="251662336" behindDoc="0" locked="0" layoutInCell="1" allowOverlap="1" wp14:anchorId="6C1BAE55" wp14:editId="7CFBD867">
                  <wp:simplePos x="0" y="0"/>
                  <wp:positionH relativeFrom="column">
                    <wp:posOffset>3328035</wp:posOffset>
                  </wp:positionH>
                  <wp:positionV relativeFrom="paragraph">
                    <wp:posOffset>24765</wp:posOffset>
                  </wp:positionV>
                  <wp:extent cx="3440430" cy="2144395"/>
                  <wp:effectExtent l="4445" t="5080" r="14605" b="14605"/>
                  <wp:wrapNone/>
                  <wp:docPr id="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anchor>
              </w:drawing>
            </w:r>
            <w:r>
              <w:rPr>
                <w:noProof/>
              </w:rPr>
              <w:drawing>
                <wp:anchor distT="0" distB="0" distL="114300" distR="114300" simplePos="0" relativeHeight="251663360" behindDoc="0" locked="0" layoutInCell="1" allowOverlap="1" wp14:anchorId="64A9EC6A" wp14:editId="65DF883B">
                  <wp:simplePos x="0" y="0"/>
                  <wp:positionH relativeFrom="column">
                    <wp:posOffset>3305175</wp:posOffset>
                  </wp:positionH>
                  <wp:positionV relativeFrom="paragraph">
                    <wp:posOffset>2179320</wp:posOffset>
                  </wp:positionV>
                  <wp:extent cx="3446780" cy="1997710"/>
                  <wp:effectExtent l="4445" t="4445" r="8255" b="9525"/>
                  <wp:wrapNone/>
                  <wp:docPr id="91"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anchor>
              </w:drawing>
            </w:r>
            <w:r>
              <w:rPr>
                <w:noProof/>
              </w:rPr>
              <w:drawing>
                <wp:anchor distT="0" distB="0" distL="114300" distR="114300" simplePos="0" relativeHeight="251661312" behindDoc="0" locked="0" layoutInCell="1" allowOverlap="1" wp14:anchorId="4B7A2496" wp14:editId="27DA7093">
                  <wp:simplePos x="0" y="0"/>
                  <wp:positionH relativeFrom="column">
                    <wp:posOffset>-1905</wp:posOffset>
                  </wp:positionH>
                  <wp:positionV relativeFrom="paragraph">
                    <wp:posOffset>2176145</wp:posOffset>
                  </wp:positionV>
                  <wp:extent cx="3260725" cy="1980565"/>
                  <wp:effectExtent l="4445" t="4445" r="11430" b="11430"/>
                  <wp:wrapNone/>
                  <wp:docPr id="90"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anchor>
              </w:drawing>
            </w:r>
            <w:r>
              <w:rPr>
                <w:noProof/>
              </w:rPr>
              <w:drawing>
                <wp:anchor distT="0" distB="0" distL="114300" distR="114300" simplePos="0" relativeHeight="251660288" behindDoc="0" locked="0" layoutInCell="1" allowOverlap="1" wp14:anchorId="021D8854" wp14:editId="4203B896">
                  <wp:simplePos x="0" y="0"/>
                  <wp:positionH relativeFrom="column">
                    <wp:posOffset>0</wp:posOffset>
                  </wp:positionH>
                  <wp:positionV relativeFrom="paragraph">
                    <wp:posOffset>0</wp:posOffset>
                  </wp:positionV>
                  <wp:extent cx="3256280" cy="2138680"/>
                  <wp:effectExtent l="4445" t="4445" r="15875" b="5715"/>
                  <wp:wrapNone/>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anchor>
              </w:drawing>
            </w:r>
          </w:p>
        </w:tc>
      </w:tr>
      <w:tr w:rsidR="00F00B66" w14:paraId="1B89735D" w14:textId="77777777">
        <w:trPr>
          <w:trHeight w:val="306"/>
        </w:trPr>
        <w:tc>
          <w:tcPr>
            <w:tcW w:w="10800" w:type="dxa"/>
            <w:tcBorders>
              <w:top w:val="nil"/>
            </w:tcBorders>
          </w:tcPr>
          <w:p w14:paraId="7BA12305" w14:textId="77777777" w:rsidR="00F00B66" w:rsidRDefault="00000000">
            <w:pPr>
              <w:rPr>
                <w:b/>
                <w:bCs/>
                <w:sz w:val="22"/>
                <w:szCs w:val="22"/>
                <w:lang w:eastAsia="zh-CN"/>
              </w:rPr>
            </w:pPr>
            <w:r>
              <w:rPr>
                <w:b/>
                <w:bCs/>
                <w:sz w:val="12"/>
                <w:szCs w:val="12"/>
                <w:lang w:eastAsia="zh-CN"/>
              </w:rPr>
              <w:t xml:space="preserve">Effective January 1, 2025, our Power Conversion and Solar &amp; Storage Solutions business units within </w:t>
            </w:r>
            <w:r>
              <w:rPr>
                <w:rFonts w:hint="eastAsia"/>
                <w:b/>
                <w:bCs/>
                <w:sz w:val="12"/>
                <w:szCs w:val="12"/>
                <w:lang w:eastAsia="zh-CN"/>
              </w:rPr>
              <w:t>Electrification segment were combined to form a new business unit, Power Conversion &amp; Storage</w:t>
            </w:r>
          </w:p>
          <w:p w14:paraId="6FC9608A" w14:textId="77777777" w:rsidR="00F00B66" w:rsidRDefault="00000000">
            <w:pPr>
              <w:rPr>
                <w:b/>
                <w:bCs/>
                <w:sz w:val="22"/>
                <w:szCs w:val="22"/>
                <w:lang w:eastAsia="zh-CN"/>
              </w:rPr>
            </w:pPr>
            <w:r>
              <w:rPr>
                <w:b/>
                <w:bCs/>
                <w:sz w:val="22"/>
                <w:szCs w:val="22"/>
                <w:lang w:eastAsia="zh-CN"/>
              </w:rPr>
              <w:t>Source: Company, HFI</w:t>
            </w:r>
          </w:p>
        </w:tc>
      </w:tr>
    </w:tbl>
    <w:p w14:paraId="031B798D" w14:textId="77777777" w:rsidR="00F00B66" w:rsidRDefault="00F00B66">
      <w:pPr>
        <w:rPr>
          <w:lang w:eastAsia="zh-CN"/>
        </w:rPr>
      </w:pPr>
    </w:p>
    <w:p w14:paraId="5012C3A1" w14:textId="77777777" w:rsidR="00F00B66" w:rsidRDefault="00000000">
      <w:pPr>
        <w:rPr>
          <w:rFonts w:eastAsia="楷体" w:cs="Calibri"/>
          <w:kern w:val="2"/>
          <w:sz w:val="22"/>
          <w:szCs w:val="22"/>
          <w:lang w:eastAsia="zh-CN"/>
        </w:rPr>
      </w:pPr>
      <w:r>
        <w:rPr>
          <w:rFonts w:eastAsia="楷体" w:cs="Calibri" w:hint="eastAsia"/>
          <w:b/>
          <w:bCs/>
          <w:kern w:val="2"/>
          <w:sz w:val="22"/>
          <w:szCs w:val="22"/>
          <w:lang w:eastAsia="zh-CN"/>
        </w:rPr>
        <w:lastRenderedPageBreak/>
        <w:t xml:space="preserve">The profitability keeps a strong </w:t>
      </w:r>
      <w:proofErr w:type="gramStart"/>
      <w:r>
        <w:rPr>
          <w:rFonts w:eastAsia="楷体" w:cs="Calibri" w:hint="eastAsia"/>
          <w:b/>
          <w:bCs/>
          <w:kern w:val="2"/>
          <w:sz w:val="22"/>
          <w:szCs w:val="22"/>
          <w:lang w:eastAsia="zh-CN"/>
        </w:rPr>
        <w:t>improving</w:t>
      </w:r>
      <w:proofErr w:type="gramEnd"/>
      <w:r>
        <w:rPr>
          <w:rFonts w:eastAsia="楷体" w:cs="Calibri" w:hint="eastAsia"/>
          <w:b/>
          <w:bCs/>
          <w:kern w:val="2"/>
          <w:sz w:val="22"/>
          <w:szCs w:val="22"/>
          <w:lang w:eastAsia="zh-CN"/>
        </w:rPr>
        <w:t xml:space="preserve"> momentum. </w:t>
      </w:r>
      <w:r>
        <w:rPr>
          <w:rFonts w:eastAsia="楷体" w:cs="Calibri"/>
          <w:kern w:val="2"/>
          <w:sz w:val="22"/>
          <w:szCs w:val="22"/>
          <w:lang w:eastAsia="zh-CN"/>
        </w:rPr>
        <w:t xml:space="preserve">The company </w:t>
      </w:r>
      <w:proofErr w:type="gramStart"/>
      <w:r>
        <w:rPr>
          <w:rFonts w:eastAsia="楷体" w:cs="Calibri"/>
          <w:kern w:val="2"/>
          <w:sz w:val="22"/>
          <w:szCs w:val="22"/>
          <w:lang w:eastAsia="zh-CN"/>
        </w:rPr>
        <w:t>as a whole achieved</w:t>
      </w:r>
      <w:proofErr w:type="gramEnd"/>
      <w:r>
        <w:rPr>
          <w:rFonts w:eastAsia="楷体" w:cs="Calibri"/>
          <w:kern w:val="2"/>
          <w:sz w:val="22"/>
          <w:szCs w:val="22"/>
          <w:lang w:eastAsia="zh-CN"/>
        </w:rPr>
        <w:t xml:space="preserve"> an 8.1% adjusted EBITDA margin in Q3 2025.</w:t>
      </w:r>
    </w:p>
    <w:p w14:paraId="7AE7D42C" w14:textId="77777777" w:rsidR="00F00B66" w:rsidRDefault="00F00B66">
      <w:pPr>
        <w:rPr>
          <w:rFonts w:eastAsia="楷体" w:cs="Calibri"/>
          <w:kern w:val="2"/>
          <w:sz w:val="22"/>
          <w:szCs w:val="22"/>
          <w:lang w:eastAsia="zh-CN"/>
        </w:rPr>
      </w:pPr>
    </w:p>
    <w:p w14:paraId="2AC3A747" w14:textId="77777777" w:rsidR="00F00B66" w:rsidRDefault="00000000">
      <w:pPr>
        <w:rPr>
          <w:rFonts w:eastAsia="楷体" w:cs="Calibri"/>
          <w:kern w:val="2"/>
          <w:sz w:val="22"/>
          <w:szCs w:val="22"/>
          <w:lang w:eastAsia="zh-CN"/>
        </w:rPr>
      </w:pPr>
      <w:r>
        <w:rPr>
          <w:rFonts w:eastAsia="楷体" w:cs="Calibri"/>
          <w:b/>
          <w:bCs/>
          <w:kern w:val="2"/>
          <w:sz w:val="22"/>
          <w:szCs w:val="22"/>
          <w:lang w:eastAsia="zh-CN"/>
        </w:rPr>
        <w:t>Power</w:t>
      </w:r>
      <w:r>
        <w:rPr>
          <w:rFonts w:eastAsia="楷体" w:cs="Calibri" w:hint="eastAsia"/>
          <w:b/>
          <w:bCs/>
          <w:kern w:val="2"/>
          <w:sz w:val="22"/>
          <w:szCs w:val="22"/>
          <w:lang w:eastAsia="zh-CN"/>
        </w:rPr>
        <w:t xml:space="preserve"> </w:t>
      </w:r>
      <w:r>
        <w:rPr>
          <w:rFonts w:eastAsia="楷体" w:cs="Calibri"/>
          <w:b/>
          <w:bCs/>
          <w:kern w:val="2"/>
          <w:sz w:val="22"/>
          <w:szCs w:val="22"/>
          <w:lang w:eastAsia="zh-CN"/>
        </w:rPr>
        <w:t>segment remains strong in profitability,</w:t>
      </w:r>
      <w:r>
        <w:rPr>
          <w:rFonts w:eastAsia="楷体" w:cs="Calibri"/>
          <w:kern w:val="2"/>
          <w:sz w:val="22"/>
          <w:szCs w:val="22"/>
          <w:lang w:eastAsia="zh-CN"/>
        </w:rPr>
        <w:t xml:space="preserve"> reporting a segment EBITDA margin of 13.3% in Q3 2025. The strong demand for </w:t>
      </w:r>
      <w:proofErr w:type="gramStart"/>
      <w:r>
        <w:rPr>
          <w:rFonts w:eastAsia="楷体" w:cs="Calibri"/>
          <w:kern w:val="2"/>
          <w:sz w:val="22"/>
          <w:szCs w:val="22"/>
          <w:lang w:eastAsia="zh-CN"/>
        </w:rPr>
        <w:t>gas power</w:t>
      </w:r>
      <w:proofErr w:type="gramEnd"/>
      <w:r>
        <w:rPr>
          <w:rFonts w:eastAsia="楷体" w:cs="Calibri"/>
          <w:kern w:val="2"/>
          <w:sz w:val="22"/>
          <w:szCs w:val="22"/>
          <w:lang w:eastAsia="zh-CN"/>
        </w:rPr>
        <w:t xml:space="preserve"> equipment and services, driven by 20 heavy-duty units ordered in the quarter, bolstered this performance.</w:t>
      </w:r>
    </w:p>
    <w:p w14:paraId="2EF51C0C" w14:textId="77777777" w:rsidR="00F00B66" w:rsidRDefault="00F00B66">
      <w:pPr>
        <w:rPr>
          <w:rFonts w:eastAsia="楷体" w:cs="Calibri"/>
          <w:kern w:val="2"/>
          <w:sz w:val="22"/>
          <w:szCs w:val="22"/>
          <w:lang w:eastAsia="zh-CN"/>
        </w:rPr>
      </w:pPr>
    </w:p>
    <w:p w14:paraId="0C41B641" w14:textId="77777777" w:rsidR="00F00B66" w:rsidRDefault="00000000">
      <w:pPr>
        <w:rPr>
          <w:rFonts w:eastAsia="楷体" w:cs="Calibri"/>
          <w:kern w:val="2"/>
          <w:sz w:val="22"/>
          <w:szCs w:val="22"/>
          <w:lang w:eastAsia="zh-CN"/>
        </w:rPr>
      </w:pPr>
      <w:r>
        <w:rPr>
          <w:rFonts w:eastAsia="楷体" w:cs="Calibri"/>
          <w:b/>
          <w:bCs/>
          <w:kern w:val="2"/>
          <w:sz w:val="22"/>
          <w:szCs w:val="22"/>
          <w:lang w:eastAsia="zh-CN"/>
        </w:rPr>
        <w:t>The Electrification segment showed strong and expanding profitability</w:t>
      </w:r>
      <w:r>
        <w:rPr>
          <w:rFonts w:eastAsia="楷体" w:cs="Calibri"/>
          <w:kern w:val="2"/>
          <w:sz w:val="22"/>
          <w:szCs w:val="22"/>
          <w:lang w:eastAsia="zh-CN"/>
        </w:rPr>
        <w:t xml:space="preserve"> with a segment EBITDA margin of 15.1% in Q3 2025, up significantly from the previous year. This improvement was driven by higher volume, price, and productivity across grid solutions and power conversion.</w:t>
      </w:r>
    </w:p>
    <w:p w14:paraId="4FF99070" w14:textId="77777777" w:rsidR="00F00B66" w:rsidRDefault="00F00B66">
      <w:pPr>
        <w:rPr>
          <w:rFonts w:eastAsia="楷体" w:cs="Calibri"/>
          <w:kern w:val="2"/>
          <w:sz w:val="22"/>
          <w:szCs w:val="22"/>
          <w:lang w:eastAsia="zh-CN"/>
        </w:rPr>
      </w:pPr>
    </w:p>
    <w:p w14:paraId="3426F4B3" w14:textId="77777777" w:rsidR="00F00B66" w:rsidRDefault="00000000">
      <w:pPr>
        <w:rPr>
          <w:sz w:val="22"/>
          <w:szCs w:val="22"/>
          <w:lang w:eastAsia="zh-CN"/>
        </w:rPr>
      </w:pPr>
      <w:r>
        <w:rPr>
          <w:rFonts w:eastAsia="楷体" w:cs="Calibri"/>
          <w:b/>
          <w:bCs/>
          <w:kern w:val="2"/>
          <w:sz w:val="22"/>
          <w:szCs w:val="22"/>
          <w:lang w:eastAsia="zh-CN"/>
        </w:rPr>
        <w:t xml:space="preserve">The Wind segment is still operating at an operational loss but has shown significant improvement, </w:t>
      </w:r>
      <w:r>
        <w:rPr>
          <w:rFonts w:eastAsia="楷体" w:cs="Calibri"/>
          <w:kern w:val="2"/>
          <w:sz w:val="22"/>
          <w:szCs w:val="22"/>
          <w:lang w:eastAsia="zh-CN"/>
        </w:rPr>
        <w:t>with an EBITDA margin of -2.3% in Q3 2025. This marked an improvement from the -7.9% margin in Q1 2025, with management continuing its "lean" turnaround strategy.</w:t>
      </w:r>
      <w:r>
        <w:rPr>
          <w:rFonts w:eastAsia="楷体" w:cs="Calibri" w:hint="eastAsia"/>
          <w:kern w:val="2"/>
          <w:sz w:val="22"/>
          <w:szCs w:val="22"/>
          <w:lang w:eastAsia="zh-CN"/>
        </w:rPr>
        <w:t xml:space="preserve"> However, we expect the operational challenges in permitting, tariffs, and project execution significantly will continue to affect the prospects of the wind segment.</w:t>
      </w:r>
    </w:p>
    <w:tbl>
      <w:tblPr>
        <w:tblStyle w:val="TableGrid"/>
        <w:tblpPr w:leftFromText="180" w:rightFromText="180" w:vertAnchor="text" w:horzAnchor="page" w:tblpX="748" w:tblpY="255"/>
        <w:tblOverlap w:val="never"/>
        <w:tblW w:w="107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00"/>
      </w:tblGrid>
      <w:tr w:rsidR="00F00B66" w14:paraId="1D29A2B4" w14:textId="77777777">
        <w:trPr>
          <w:trHeight w:val="219"/>
        </w:trPr>
        <w:tc>
          <w:tcPr>
            <w:tcW w:w="10700" w:type="dxa"/>
            <w:tcBorders>
              <w:bottom w:val="nil"/>
            </w:tcBorders>
          </w:tcPr>
          <w:p w14:paraId="558652F7" w14:textId="77777777" w:rsidR="00F00B66" w:rsidRDefault="00000000">
            <w:pPr>
              <w:rPr>
                <w:b/>
                <w:bCs/>
                <w:lang w:eastAsia="zh-CN"/>
              </w:rPr>
            </w:pPr>
            <w:r>
              <w:rPr>
                <w:b/>
                <w:bCs/>
                <w:sz w:val="22"/>
                <w:szCs w:val="22"/>
                <w:lang w:eastAsia="zh-CN"/>
              </w:rPr>
              <w:t xml:space="preserve">Figure: GEV’s </w:t>
            </w:r>
            <w:r>
              <w:rPr>
                <w:rFonts w:hint="eastAsia"/>
                <w:b/>
                <w:bCs/>
                <w:sz w:val="22"/>
                <w:szCs w:val="22"/>
                <w:lang w:eastAsia="zh-CN"/>
              </w:rPr>
              <w:t>GM</w:t>
            </w:r>
            <w:r>
              <w:rPr>
                <w:b/>
                <w:bCs/>
                <w:sz w:val="22"/>
                <w:szCs w:val="22"/>
                <w:lang w:eastAsia="zh-CN"/>
              </w:rPr>
              <w:t xml:space="preserve"> breakdown</w:t>
            </w:r>
          </w:p>
        </w:tc>
      </w:tr>
      <w:tr w:rsidR="00F00B66" w14:paraId="5C4D059D" w14:textId="77777777">
        <w:trPr>
          <w:trHeight w:val="3854"/>
        </w:trPr>
        <w:tc>
          <w:tcPr>
            <w:tcW w:w="10700" w:type="dxa"/>
            <w:tcBorders>
              <w:top w:val="nil"/>
              <w:bottom w:val="nil"/>
            </w:tcBorders>
            <w:tcMar>
              <w:top w:w="28" w:type="dxa"/>
              <w:bottom w:w="28" w:type="dxa"/>
            </w:tcMar>
            <w:vAlign w:val="center"/>
          </w:tcPr>
          <w:p w14:paraId="6153861E" w14:textId="77777777" w:rsidR="00F00B66" w:rsidRDefault="00000000">
            <w:pPr>
              <w:rPr>
                <w:b/>
                <w:bCs/>
                <w:lang w:eastAsia="zh-CN"/>
              </w:rPr>
            </w:pPr>
            <w:r>
              <w:rPr>
                <w:noProof/>
              </w:rPr>
              <w:drawing>
                <wp:anchor distT="0" distB="0" distL="114300" distR="114300" simplePos="0" relativeHeight="251664384" behindDoc="0" locked="0" layoutInCell="1" allowOverlap="1" wp14:anchorId="23CD2392" wp14:editId="0FDA50B0">
                  <wp:simplePos x="0" y="0"/>
                  <wp:positionH relativeFrom="column">
                    <wp:posOffset>-9525</wp:posOffset>
                  </wp:positionH>
                  <wp:positionV relativeFrom="paragraph">
                    <wp:posOffset>-17145</wp:posOffset>
                  </wp:positionV>
                  <wp:extent cx="3306445" cy="2420620"/>
                  <wp:effectExtent l="4445" t="4445" r="11430" b="13335"/>
                  <wp:wrapNone/>
                  <wp:docPr id="8"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anchor>
              </w:drawing>
            </w:r>
            <w:r>
              <w:rPr>
                <w:noProof/>
              </w:rPr>
              <w:drawing>
                <wp:anchor distT="0" distB="0" distL="114300" distR="114300" simplePos="0" relativeHeight="251665408" behindDoc="0" locked="0" layoutInCell="1" allowOverlap="1" wp14:anchorId="45562FB4" wp14:editId="1670D5F9">
                  <wp:simplePos x="0" y="0"/>
                  <wp:positionH relativeFrom="column">
                    <wp:posOffset>3307715</wp:posOffset>
                  </wp:positionH>
                  <wp:positionV relativeFrom="paragraph">
                    <wp:posOffset>-17145</wp:posOffset>
                  </wp:positionV>
                  <wp:extent cx="3382010" cy="2415540"/>
                  <wp:effectExtent l="4445" t="4445" r="12065" b="18415"/>
                  <wp:wrapNone/>
                  <wp:docPr id="9"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p>
        </w:tc>
      </w:tr>
      <w:tr w:rsidR="00F00B66" w14:paraId="6E2B2BE8" w14:textId="77777777">
        <w:trPr>
          <w:trHeight w:val="248"/>
        </w:trPr>
        <w:tc>
          <w:tcPr>
            <w:tcW w:w="10700" w:type="dxa"/>
            <w:tcBorders>
              <w:top w:val="nil"/>
            </w:tcBorders>
          </w:tcPr>
          <w:p w14:paraId="11DD3446" w14:textId="77777777" w:rsidR="00F00B66" w:rsidRDefault="00000000">
            <w:pPr>
              <w:rPr>
                <w:b/>
                <w:bCs/>
                <w:lang w:eastAsia="zh-CN"/>
              </w:rPr>
            </w:pPr>
            <w:r>
              <w:rPr>
                <w:b/>
                <w:bCs/>
                <w:sz w:val="22"/>
                <w:szCs w:val="22"/>
                <w:lang w:eastAsia="zh-CN"/>
              </w:rPr>
              <w:t>Source: Company, HFI</w:t>
            </w:r>
          </w:p>
        </w:tc>
      </w:tr>
    </w:tbl>
    <w:p w14:paraId="09405241" w14:textId="77777777" w:rsidR="00F00B66" w:rsidRDefault="00F00B66">
      <w:pPr>
        <w:rPr>
          <w:lang w:eastAsia="zh-CN"/>
        </w:rPr>
      </w:pPr>
    </w:p>
    <w:p w14:paraId="03A03B8B" w14:textId="77777777" w:rsidR="00F00B66" w:rsidRDefault="00F00B66">
      <w:pPr>
        <w:rPr>
          <w:lang w:eastAsia="zh-CN"/>
        </w:rPr>
      </w:pPr>
    </w:p>
    <w:tbl>
      <w:tblPr>
        <w:tblW w:w="7720" w:type="dxa"/>
        <w:tblLayout w:type="fixed"/>
        <w:tblLook w:val="04A0" w:firstRow="1" w:lastRow="0" w:firstColumn="1" w:lastColumn="0" w:noHBand="0" w:noVBand="1"/>
      </w:tblPr>
      <w:tblGrid>
        <w:gridCol w:w="7720"/>
      </w:tblGrid>
      <w:tr w:rsidR="00F00B66" w14:paraId="19126847" w14:textId="77777777">
        <w:trPr>
          <w:trHeight w:val="317"/>
        </w:trPr>
        <w:tc>
          <w:tcPr>
            <w:tcW w:w="7720" w:type="dxa"/>
            <w:tcBorders>
              <w:top w:val="nil"/>
              <w:left w:val="nil"/>
              <w:bottom w:val="nil"/>
              <w:right w:val="nil"/>
            </w:tcBorders>
            <w:tcMar>
              <w:left w:w="0" w:type="dxa"/>
              <w:right w:w="28" w:type="dxa"/>
            </w:tcMar>
          </w:tcPr>
          <w:p w14:paraId="3518F241" w14:textId="77777777" w:rsidR="00F00B66" w:rsidRDefault="00000000">
            <w:pPr>
              <w:rPr>
                <w:b/>
                <w:bCs/>
                <w:sz w:val="22"/>
                <w:szCs w:val="22"/>
                <w:lang w:eastAsia="zh-CN"/>
              </w:rPr>
            </w:pPr>
            <w:r>
              <w:rPr>
                <w:b/>
                <w:bCs/>
                <w:sz w:val="22"/>
                <w:szCs w:val="22"/>
                <w:lang w:eastAsia="zh-CN"/>
              </w:rPr>
              <w:t xml:space="preserve">Figure: </w:t>
            </w:r>
            <w:r>
              <w:rPr>
                <w:rFonts w:hint="eastAsia"/>
                <w:b/>
                <w:bCs/>
                <w:sz w:val="22"/>
                <w:szCs w:val="22"/>
                <w:lang w:eastAsia="zh-CN"/>
              </w:rPr>
              <w:t>EBITDA margin by segment</w:t>
            </w:r>
          </w:p>
        </w:tc>
      </w:tr>
      <w:tr w:rsidR="00F00B66" w14:paraId="4C0FD9B0" w14:textId="77777777">
        <w:trPr>
          <w:trHeight w:val="3848"/>
        </w:trPr>
        <w:tc>
          <w:tcPr>
            <w:tcW w:w="7720" w:type="dxa"/>
            <w:tcBorders>
              <w:top w:val="nil"/>
              <w:left w:val="nil"/>
              <w:bottom w:val="nil"/>
              <w:right w:val="nil"/>
            </w:tcBorders>
            <w:vAlign w:val="center"/>
          </w:tcPr>
          <w:p w14:paraId="72373C43" w14:textId="77777777" w:rsidR="00F00B66" w:rsidRDefault="00000000">
            <w:pPr>
              <w:rPr>
                <w:b/>
                <w:bCs/>
                <w:sz w:val="22"/>
                <w:szCs w:val="22"/>
                <w:lang w:eastAsia="zh-CN"/>
              </w:rPr>
            </w:pPr>
            <w:r>
              <w:rPr>
                <w:noProof/>
              </w:rPr>
              <w:drawing>
                <wp:inline distT="0" distB="0" distL="114300" distR="114300" wp14:anchorId="01CD732C" wp14:editId="41C81DED">
                  <wp:extent cx="4803140" cy="2348230"/>
                  <wp:effectExtent l="4445" t="5080" r="8255" b="8890"/>
                  <wp:docPr id="97"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r>
      <w:tr w:rsidR="00F00B66" w14:paraId="1FEDDE4B" w14:textId="77777777">
        <w:trPr>
          <w:trHeight w:val="317"/>
        </w:trPr>
        <w:tc>
          <w:tcPr>
            <w:tcW w:w="7720" w:type="dxa"/>
            <w:tcBorders>
              <w:top w:val="nil"/>
              <w:left w:val="nil"/>
              <w:bottom w:val="nil"/>
              <w:right w:val="nil"/>
            </w:tcBorders>
            <w:tcMar>
              <w:left w:w="0" w:type="dxa"/>
              <w:right w:w="28" w:type="dxa"/>
            </w:tcMar>
            <w:vAlign w:val="center"/>
          </w:tcPr>
          <w:p w14:paraId="171F1ED0" w14:textId="77777777" w:rsidR="00F00B66" w:rsidRDefault="00000000">
            <w:pPr>
              <w:rPr>
                <w:b/>
                <w:bCs/>
                <w:sz w:val="22"/>
                <w:szCs w:val="22"/>
                <w:lang w:eastAsia="zh-CN"/>
              </w:rPr>
            </w:pPr>
            <w:r>
              <w:rPr>
                <w:b/>
                <w:bCs/>
                <w:sz w:val="22"/>
                <w:szCs w:val="22"/>
                <w:lang w:eastAsia="zh-CN"/>
              </w:rPr>
              <w:t>Source: Company, HFI</w:t>
            </w:r>
          </w:p>
        </w:tc>
      </w:tr>
    </w:tbl>
    <w:p w14:paraId="037596BA" w14:textId="77777777" w:rsidR="00F00B66" w:rsidRDefault="00000000">
      <w:pPr>
        <w:pStyle w:val="Heading1"/>
        <w:numPr>
          <w:ilvl w:val="0"/>
          <w:numId w:val="2"/>
        </w:numPr>
        <w:spacing w:beforeLines="100" w:before="240" w:afterLines="100" w:after="240"/>
        <w:jc w:val="both"/>
        <w:rPr>
          <w:rFonts w:ascii="Calibri" w:eastAsia="楷体" w:hAnsi="Calibri" w:cs="Calibri"/>
          <w:b/>
          <w:bCs/>
          <w:color w:val="23558C"/>
          <w:sz w:val="28"/>
          <w:szCs w:val="28"/>
          <w:lang w:eastAsia="zh-CN"/>
        </w:rPr>
      </w:pPr>
      <w:bookmarkStart w:id="7" w:name="_Toc25106"/>
      <w:r>
        <w:rPr>
          <w:rFonts w:ascii="Calibri" w:eastAsia="楷体" w:hAnsi="Calibri" w:cs="Calibri" w:hint="eastAsia"/>
          <w:b/>
          <w:bCs/>
          <w:color w:val="23558C"/>
          <w:sz w:val="28"/>
          <w:szCs w:val="28"/>
          <w:lang w:eastAsia="zh-CN"/>
        </w:rPr>
        <w:lastRenderedPageBreak/>
        <w:t>Gas generators: A primary solution to global electricity demand growth, now facing acute supply constraints</w:t>
      </w:r>
      <w:bookmarkEnd w:id="7"/>
      <w:r>
        <w:rPr>
          <w:rFonts w:ascii="Calibri" w:eastAsia="楷体" w:hAnsi="Calibri" w:cs="Calibri" w:hint="eastAsia"/>
          <w:b/>
          <w:bCs/>
          <w:color w:val="23558C"/>
          <w:sz w:val="28"/>
          <w:szCs w:val="28"/>
          <w:lang w:eastAsia="zh-CN"/>
        </w:rPr>
        <w:t xml:space="preserve">    </w:t>
      </w:r>
    </w:p>
    <w:p w14:paraId="512408E1" w14:textId="77777777" w:rsidR="00F00B66" w:rsidRDefault="00000000">
      <w:pPr>
        <w:pStyle w:val="211"/>
        <w:jc w:val="both"/>
        <w:rPr>
          <w:rFonts w:ascii="Calibri" w:eastAsia="楷体" w:hAnsi="Calibri" w:cs="Calibri"/>
          <w:color w:val="23558C"/>
          <w:sz w:val="24"/>
        </w:rPr>
      </w:pPr>
      <w:bookmarkStart w:id="8" w:name="_Toc8589"/>
      <w:r>
        <w:rPr>
          <w:rFonts w:ascii="Calibri" w:eastAsia="楷体_GB2312" w:hAnsi="Calibri" w:cs="Calibri"/>
          <w:color w:val="23558C"/>
          <w:sz w:val="24"/>
        </w:rPr>
        <w:t>2.1</w:t>
      </w:r>
      <w:r>
        <w:rPr>
          <w:rFonts w:ascii="Calibri" w:eastAsia="楷体_GB2312" w:hAnsi="Calibri" w:cs="Calibri" w:hint="eastAsia"/>
          <w:color w:val="23558C"/>
          <w:sz w:val="24"/>
        </w:rPr>
        <w:t xml:space="preserve"> Electrification and decarbonization catalyze global gas generator demand</w:t>
      </w:r>
      <w:bookmarkEnd w:id="8"/>
      <w:r>
        <w:rPr>
          <w:rFonts w:ascii="Calibri" w:eastAsia="楷体_GB2312" w:hAnsi="Calibri" w:cs="Calibri" w:hint="eastAsia"/>
          <w:color w:val="23558C"/>
          <w:sz w:val="24"/>
        </w:rPr>
        <w:t xml:space="preserve">      </w:t>
      </w:r>
    </w:p>
    <w:bookmarkEnd w:id="5"/>
    <w:p w14:paraId="6E757920" w14:textId="77777777" w:rsidR="00F00B66" w:rsidRDefault="00000000">
      <w:pPr>
        <w:widowControl w:val="0"/>
        <w:jc w:val="both"/>
        <w:rPr>
          <w:rFonts w:eastAsia="楷体" w:cs="Calibri"/>
          <w:b/>
          <w:bCs/>
          <w:kern w:val="2"/>
          <w:sz w:val="22"/>
          <w:szCs w:val="22"/>
          <w:lang w:eastAsia="zh-CN"/>
        </w:rPr>
      </w:pPr>
      <w:r>
        <w:rPr>
          <w:rFonts w:eastAsia="楷体" w:cs="Calibri" w:hint="eastAsia"/>
          <w:b/>
          <w:bCs/>
          <w:kern w:val="2"/>
          <w:sz w:val="22"/>
          <w:szCs w:val="22"/>
          <w:lang w:eastAsia="zh-CN"/>
        </w:rPr>
        <w:t>Global electricity demand is surging as economies accelerate the shift from direct fossil fuel combustion to electrification in pursuit of net-zero emissions.</w:t>
      </w:r>
      <w:r>
        <w:rPr>
          <w:rFonts w:eastAsia="楷体" w:cs="Calibri" w:hint="eastAsia"/>
          <w:kern w:val="2"/>
          <w:sz w:val="22"/>
          <w:szCs w:val="22"/>
          <w:lang w:eastAsia="zh-CN"/>
        </w:rPr>
        <w:t xml:space="preserve"> This transformation, fueled by climate commitments, national security imperatives, and economic competitiveness, is being supercharged by several powerful trends: the explosive growth of AI and energy-intensive data centers, rapid industrialization and re-industrialization, and the widespread </w:t>
      </w:r>
      <w:r>
        <w:rPr>
          <w:rFonts w:eastAsia="楷体" w:cs="Calibri"/>
          <w:kern w:val="2"/>
          <w:sz w:val="22"/>
          <w:szCs w:val="22"/>
          <w:lang w:eastAsia="zh-CN"/>
        </w:rPr>
        <w:t>“</w:t>
      </w:r>
      <w:r>
        <w:rPr>
          <w:rFonts w:eastAsia="楷体" w:cs="Calibri" w:hint="eastAsia"/>
          <w:kern w:val="2"/>
          <w:sz w:val="22"/>
          <w:szCs w:val="22"/>
          <w:lang w:eastAsia="zh-CN"/>
        </w:rPr>
        <w:t>electrification of everything.</w:t>
      </w:r>
      <w:r>
        <w:rPr>
          <w:rFonts w:eastAsia="楷体" w:cs="Calibri"/>
          <w:kern w:val="2"/>
          <w:sz w:val="22"/>
          <w:szCs w:val="22"/>
          <w:lang w:eastAsia="zh-CN"/>
        </w:rPr>
        <w:t>”</w:t>
      </w:r>
      <w:r>
        <w:rPr>
          <w:rFonts w:eastAsia="楷体" w:cs="Calibri" w:hint="eastAsia"/>
          <w:kern w:val="2"/>
          <w:sz w:val="22"/>
          <w:szCs w:val="22"/>
          <w:lang w:eastAsia="zh-CN"/>
        </w:rPr>
        <w:t xml:space="preserve"> From electric vehicles transforming transportation to heat pumps </w:t>
      </w:r>
      <w:proofErr w:type="gramStart"/>
      <w:r>
        <w:rPr>
          <w:rFonts w:eastAsia="楷体" w:cs="Calibri" w:hint="eastAsia"/>
          <w:kern w:val="2"/>
          <w:sz w:val="22"/>
          <w:szCs w:val="22"/>
          <w:lang w:eastAsia="zh-CN"/>
        </w:rPr>
        <w:t>decarbonizing</w:t>
      </w:r>
      <w:proofErr w:type="gramEnd"/>
      <w:r>
        <w:rPr>
          <w:rFonts w:eastAsia="楷体" w:cs="Calibri" w:hint="eastAsia"/>
          <w:kern w:val="2"/>
          <w:sz w:val="22"/>
          <w:szCs w:val="22"/>
          <w:lang w:eastAsia="zh-CN"/>
        </w:rPr>
        <w:t xml:space="preserve"> heating in homes and businesses, electricity is becoming the backbone of modern energy systems. According to the International Energy Agency (IEA), global electricity consumption is on track to double by 2050 compared to 2024 levels, underscoring the urgent need for massive investments in generation, transmission, and grid infrastructure.</w:t>
      </w:r>
    </w:p>
    <w:p w14:paraId="2BB4B537" w14:textId="77777777" w:rsidR="00F00B66" w:rsidRDefault="00F00B66">
      <w:pPr>
        <w:widowControl w:val="0"/>
        <w:jc w:val="both"/>
        <w:rPr>
          <w:rFonts w:eastAsia="楷体" w:cs="Calibri"/>
          <w:b/>
          <w:bCs/>
          <w:kern w:val="2"/>
          <w:sz w:val="22"/>
          <w:szCs w:val="22"/>
          <w:lang w:eastAsia="zh-CN"/>
        </w:rPr>
      </w:pPr>
    </w:p>
    <w:tbl>
      <w:tblPr>
        <w:tblW w:w="5200" w:type="dxa"/>
        <w:tblLayout w:type="fixed"/>
        <w:tblLook w:val="04A0" w:firstRow="1" w:lastRow="0" w:firstColumn="1" w:lastColumn="0" w:noHBand="0" w:noVBand="1"/>
      </w:tblPr>
      <w:tblGrid>
        <w:gridCol w:w="5200"/>
      </w:tblGrid>
      <w:tr w:rsidR="00F00B66" w14:paraId="56A65A46" w14:textId="77777777">
        <w:trPr>
          <w:trHeight w:val="90"/>
        </w:trPr>
        <w:tc>
          <w:tcPr>
            <w:tcW w:w="5200" w:type="dxa"/>
            <w:tcBorders>
              <w:top w:val="nil"/>
              <w:left w:val="nil"/>
              <w:bottom w:val="nil"/>
              <w:right w:val="nil"/>
            </w:tcBorders>
            <w:tcMar>
              <w:left w:w="0" w:type="dxa"/>
              <w:right w:w="28" w:type="dxa"/>
            </w:tcMar>
          </w:tcPr>
          <w:p w14:paraId="4E98CABB" w14:textId="77777777" w:rsidR="00F00B66" w:rsidRDefault="00000000">
            <w:pPr>
              <w:widowControl w:val="0"/>
              <w:jc w:val="both"/>
              <w:rPr>
                <w:rFonts w:eastAsia="楷体" w:cs="Calibri"/>
                <w:b/>
                <w:bCs/>
                <w:kern w:val="2"/>
                <w:sz w:val="22"/>
                <w:szCs w:val="22"/>
                <w:lang w:eastAsia="zh-CN"/>
              </w:rPr>
            </w:pPr>
            <w:r>
              <w:rPr>
                <w:rFonts w:eastAsia="楷体" w:cs="Calibri"/>
                <w:b/>
                <w:bCs/>
                <w:kern w:val="2"/>
                <w:sz w:val="22"/>
                <w:szCs w:val="22"/>
                <w:lang w:eastAsia="zh-CN"/>
              </w:rPr>
              <w:t xml:space="preserve">Figure: Electricity consumption increasing ~2X by 2050 </w:t>
            </w:r>
          </w:p>
        </w:tc>
      </w:tr>
      <w:tr w:rsidR="00F00B66" w14:paraId="6998A194" w14:textId="77777777">
        <w:trPr>
          <w:trHeight w:val="3433"/>
        </w:trPr>
        <w:tc>
          <w:tcPr>
            <w:tcW w:w="5200" w:type="dxa"/>
            <w:tcBorders>
              <w:top w:val="nil"/>
              <w:left w:val="nil"/>
              <w:bottom w:val="nil"/>
              <w:right w:val="nil"/>
            </w:tcBorders>
            <w:vAlign w:val="center"/>
          </w:tcPr>
          <w:p w14:paraId="46E21050" w14:textId="77777777" w:rsidR="00F00B66" w:rsidRDefault="00000000">
            <w:pPr>
              <w:widowControl w:val="0"/>
              <w:jc w:val="both"/>
              <w:rPr>
                <w:rFonts w:eastAsia="楷体" w:cs="Calibri"/>
                <w:b/>
                <w:bCs/>
                <w:kern w:val="2"/>
                <w:sz w:val="22"/>
                <w:szCs w:val="22"/>
                <w:lang w:eastAsia="zh-CN"/>
              </w:rPr>
            </w:pPr>
            <w:r>
              <w:rPr>
                <w:rFonts w:eastAsia="楷体" w:cs="Calibri"/>
                <w:b/>
                <w:bCs/>
                <w:noProof/>
                <w:kern w:val="2"/>
                <w:sz w:val="22"/>
                <w:szCs w:val="22"/>
                <w:lang w:eastAsia="zh-CN"/>
              </w:rPr>
              <w:drawing>
                <wp:inline distT="0" distB="0" distL="114300" distR="114300" wp14:anchorId="3530D6C1" wp14:editId="2DAB89CC">
                  <wp:extent cx="3192145" cy="2251710"/>
                  <wp:effectExtent l="0" t="0" r="8255" b="3810"/>
                  <wp:docPr id="4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3"/>
                          <pic:cNvPicPr>
                            <a:picLocks noChangeAspect="1"/>
                          </pic:cNvPicPr>
                        </pic:nvPicPr>
                        <pic:blipFill>
                          <a:blip r:embed="rId37"/>
                          <a:stretch>
                            <a:fillRect/>
                          </a:stretch>
                        </pic:blipFill>
                        <pic:spPr>
                          <a:xfrm>
                            <a:off x="0" y="0"/>
                            <a:ext cx="3192145" cy="2251710"/>
                          </a:xfrm>
                          <a:prstGeom prst="rect">
                            <a:avLst/>
                          </a:prstGeom>
                          <a:noFill/>
                          <a:ln>
                            <a:noFill/>
                          </a:ln>
                        </pic:spPr>
                      </pic:pic>
                    </a:graphicData>
                  </a:graphic>
                </wp:inline>
              </w:drawing>
            </w:r>
          </w:p>
        </w:tc>
      </w:tr>
      <w:tr w:rsidR="00F00B66" w14:paraId="65B9C502" w14:textId="77777777">
        <w:trPr>
          <w:trHeight w:val="267"/>
        </w:trPr>
        <w:tc>
          <w:tcPr>
            <w:tcW w:w="5200" w:type="dxa"/>
            <w:tcBorders>
              <w:top w:val="nil"/>
              <w:left w:val="nil"/>
              <w:bottom w:val="nil"/>
              <w:right w:val="nil"/>
            </w:tcBorders>
            <w:tcMar>
              <w:left w:w="0" w:type="dxa"/>
              <w:right w:w="28" w:type="dxa"/>
            </w:tcMar>
            <w:vAlign w:val="center"/>
          </w:tcPr>
          <w:p w14:paraId="1F7BA6C6" w14:textId="77777777" w:rsidR="00F00B66" w:rsidRDefault="00000000">
            <w:pPr>
              <w:widowControl w:val="0"/>
              <w:jc w:val="both"/>
              <w:rPr>
                <w:rFonts w:eastAsia="楷体" w:cs="Calibri"/>
                <w:b/>
                <w:bCs/>
                <w:kern w:val="2"/>
                <w:sz w:val="22"/>
                <w:szCs w:val="22"/>
                <w:lang w:eastAsia="zh-CN"/>
              </w:rPr>
            </w:pPr>
            <w:r>
              <w:rPr>
                <w:rFonts w:eastAsia="楷体" w:cs="Calibri"/>
                <w:b/>
                <w:bCs/>
                <w:kern w:val="2"/>
                <w:sz w:val="22"/>
                <w:szCs w:val="22"/>
                <w:lang w:eastAsia="zh-CN"/>
              </w:rPr>
              <w:t>Source: IEA World Energy Outlook 2025, HFI</w:t>
            </w:r>
          </w:p>
        </w:tc>
      </w:tr>
    </w:tbl>
    <w:p w14:paraId="22C7B7B8" w14:textId="77777777" w:rsidR="00F00B66" w:rsidRDefault="00F00B66">
      <w:pPr>
        <w:widowControl w:val="0"/>
        <w:jc w:val="both"/>
        <w:rPr>
          <w:rFonts w:eastAsia="楷体" w:cs="Calibri"/>
          <w:kern w:val="2"/>
          <w:sz w:val="22"/>
          <w:szCs w:val="22"/>
          <w:lang w:eastAsia="zh-CN"/>
        </w:rPr>
      </w:pPr>
    </w:p>
    <w:p w14:paraId="62DFC716" w14:textId="77777777" w:rsidR="00F00B66" w:rsidRDefault="00000000">
      <w:pPr>
        <w:widowControl w:val="0"/>
        <w:jc w:val="both"/>
        <w:rPr>
          <w:rFonts w:eastAsia="楷体" w:cs="Calibri"/>
          <w:kern w:val="2"/>
          <w:sz w:val="22"/>
          <w:szCs w:val="22"/>
          <w:lang w:eastAsia="zh-CN"/>
        </w:rPr>
      </w:pPr>
      <w:proofErr w:type="gramStart"/>
      <w:r>
        <w:rPr>
          <w:rFonts w:eastAsia="楷体" w:cs="Calibri" w:hint="eastAsia"/>
          <w:b/>
          <w:bCs/>
          <w:kern w:val="2"/>
          <w:sz w:val="22"/>
          <w:szCs w:val="22"/>
          <w:lang w:eastAsia="zh-CN"/>
        </w:rPr>
        <w:t>In particular, US</w:t>
      </w:r>
      <w:proofErr w:type="gramEnd"/>
      <w:r>
        <w:rPr>
          <w:rFonts w:eastAsia="楷体" w:cs="Calibri" w:hint="eastAsia"/>
          <w:b/>
          <w:bCs/>
          <w:kern w:val="2"/>
          <w:sz w:val="22"/>
          <w:szCs w:val="22"/>
          <w:lang w:eastAsia="zh-CN"/>
        </w:rPr>
        <w:t xml:space="preserve"> electricity demand is surging at a historic pace, </w:t>
      </w:r>
      <w:r>
        <w:rPr>
          <w:rFonts w:eastAsia="楷体" w:cs="Calibri" w:hint="eastAsia"/>
          <w:kern w:val="2"/>
          <w:sz w:val="22"/>
          <w:szCs w:val="22"/>
          <w:lang w:eastAsia="zh-CN"/>
        </w:rPr>
        <w:t>with the U.S. Energy Information Administration (EIA) forecasting an additional 90 TWh in 2026 alone, ending two decades of stagnation. This growth is driven primarily by AI and cloud-based data centers, which are projected to consume up to 12% of national electricity by 2030, up from just 4% today. However, a massive transmission gap has emerged. While utilities can generate enough power, aging and insufficient grid infrastructure cannot transport it. At current construction rates, the U.S. Department of Energy warns it could take 80 years to build the high-voltage transmission lines needed for the next decade, drastically delaying new facility connections.</w:t>
      </w:r>
    </w:p>
    <w:tbl>
      <w:tblPr>
        <w:tblStyle w:val="TableGrid"/>
        <w:tblpPr w:leftFromText="180" w:rightFromText="180" w:vertAnchor="text" w:horzAnchor="page" w:tblpX="1041" w:tblpY="255"/>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6"/>
      </w:tblGrid>
      <w:tr w:rsidR="00F00B66" w14:paraId="2A98B9D7" w14:textId="77777777">
        <w:tc>
          <w:tcPr>
            <w:tcW w:w="10206" w:type="dxa"/>
            <w:tcBorders>
              <w:bottom w:val="nil"/>
            </w:tcBorders>
          </w:tcPr>
          <w:p w14:paraId="3DE58E81" w14:textId="77777777" w:rsidR="00F00B66" w:rsidRDefault="00000000">
            <w:pPr>
              <w:rPr>
                <w:rFonts w:eastAsia="楷体" w:cs="Calibri"/>
                <w:b/>
                <w:bCs/>
                <w:sz w:val="20"/>
                <w:szCs w:val="20"/>
                <w:lang w:eastAsia="zh-CN"/>
              </w:rPr>
            </w:pPr>
            <w:r>
              <w:rPr>
                <w:rFonts w:eastAsia="楷体" w:cs="Calibri"/>
                <w:b/>
                <w:bCs/>
                <w:sz w:val="20"/>
                <w:szCs w:val="20"/>
                <w:lang w:eastAsia="zh-CN"/>
              </w:rPr>
              <w:t xml:space="preserve">Figure: US interconnection </w:t>
            </w:r>
            <w:proofErr w:type="gramStart"/>
            <w:r>
              <w:rPr>
                <w:rFonts w:eastAsia="楷体" w:cs="Calibri"/>
                <w:b/>
                <w:bCs/>
                <w:sz w:val="20"/>
                <w:szCs w:val="20"/>
                <w:lang w:eastAsia="zh-CN"/>
              </w:rPr>
              <w:t>wait</w:t>
            </w:r>
            <w:proofErr w:type="gramEnd"/>
            <w:r>
              <w:rPr>
                <w:rFonts w:eastAsia="楷体" w:cs="Calibri"/>
                <w:b/>
                <w:bCs/>
                <w:sz w:val="20"/>
                <w:szCs w:val="20"/>
                <w:lang w:eastAsia="zh-CN"/>
              </w:rPr>
              <w:t xml:space="preserve"> times at key ISOs (years)</w:t>
            </w:r>
          </w:p>
        </w:tc>
      </w:tr>
      <w:tr w:rsidR="00F00B66" w14:paraId="6169E80E" w14:textId="77777777">
        <w:trPr>
          <w:trHeight w:val="1913"/>
        </w:trPr>
        <w:tc>
          <w:tcPr>
            <w:tcW w:w="10206" w:type="dxa"/>
            <w:tcBorders>
              <w:top w:val="nil"/>
              <w:bottom w:val="nil"/>
            </w:tcBorders>
            <w:tcMar>
              <w:top w:w="28" w:type="dxa"/>
              <w:bottom w:w="28" w:type="dxa"/>
            </w:tcMar>
            <w:vAlign w:val="center"/>
          </w:tcPr>
          <w:p w14:paraId="401E31D1" w14:textId="77777777" w:rsidR="00F00B66" w:rsidRDefault="00000000">
            <w:pPr>
              <w:rPr>
                <w:rFonts w:eastAsia="楷体" w:cs="Calibri"/>
                <w:b/>
                <w:bCs/>
                <w:sz w:val="20"/>
                <w:szCs w:val="20"/>
                <w:lang w:eastAsia="zh-CN"/>
              </w:rPr>
            </w:pPr>
            <w:r>
              <w:rPr>
                <w:rFonts w:cs="Calibri"/>
                <w:noProof/>
              </w:rPr>
              <w:drawing>
                <wp:inline distT="0" distB="0" distL="114300" distR="114300" wp14:anchorId="28D22F3A" wp14:editId="111A107E">
                  <wp:extent cx="6361430" cy="1269365"/>
                  <wp:effectExtent l="0" t="0" r="1270" b="6985"/>
                  <wp:docPr id="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r>
      <w:tr w:rsidR="00F00B66" w14:paraId="6D975525" w14:textId="77777777">
        <w:trPr>
          <w:trHeight w:val="172"/>
        </w:trPr>
        <w:tc>
          <w:tcPr>
            <w:tcW w:w="10206" w:type="dxa"/>
            <w:tcBorders>
              <w:top w:val="nil"/>
            </w:tcBorders>
          </w:tcPr>
          <w:p w14:paraId="36F845B7" w14:textId="77777777" w:rsidR="00F00B66" w:rsidRDefault="00000000">
            <w:pPr>
              <w:rPr>
                <w:rFonts w:eastAsia="楷体" w:cs="Calibri"/>
                <w:b/>
                <w:bCs/>
                <w:sz w:val="20"/>
                <w:szCs w:val="20"/>
                <w:lang w:eastAsia="zh-CN"/>
              </w:rPr>
            </w:pPr>
            <w:r>
              <w:rPr>
                <w:rFonts w:eastAsia="楷体" w:cs="Calibri"/>
                <w:b/>
                <w:bCs/>
                <w:sz w:val="20"/>
                <w:szCs w:val="20"/>
                <w:lang w:eastAsia="zh-CN"/>
              </w:rPr>
              <w:t>Source</w:t>
            </w:r>
            <w:r>
              <w:rPr>
                <w:rFonts w:eastAsia="楷体" w:cs="Calibri"/>
                <w:b/>
                <w:bCs/>
                <w:sz w:val="20"/>
                <w:szCs w:val="20"/>
                <w:lang w:eastAsia="zh-CN"/>
              </w:rPr>
              <w:t>：</w:t>
            </w:r>
            <w:proofErr w:type="spellStart"/>
            <w:r>
              <w:rPr>
                <w:rFonts w:eastAsia="楷体" w:cs="Calibri"/>
                <w:b/>
                <w:bCs/>
                <w:sz w:val="20"/>
                <w:szCs w:val="20"/>
                <w:lang w:eastAsia="zh-CN"/>
              </w:rPr>
              <w:t>Everus</w:t>
            </w:r>
            <w:proofErr w:type="spellEnd"/>
            <w:r>
              <w:rPr>
                <w:rFonts w:eastAsia="楷体" w:cs="Calibri"/>
                <w:b/>
                <w:bCs/>
                <w:sz w:val="20"/>
                <w:szCs w:val="20"/>
                <w:lang w:eastAsia="zh-CN"/>
              </w:rPr>
              <w:t xml:space="preserve"> Power &amp;Renewable, HFI</w:t>
            </w:r>
          </w:p>
        </w:tc>
      </w:tr>
    </w:tbl>
    <w:p w14:paraId="61AA5A36" w14:textId="77777777" w:rsidR="00F00B66" w:rsidRDefault="00000000">
      <w:pPr>
        <w:widowControl w:val="0"/>
        <w:jc w:val="both"/>
        <w:rPr>
          <w:rFonts w:eastAsia="楷体" w:cs="Calibri"/>
          <w:kern w:val="2"/>
          <w:sz w:val="22"/>
          <w:szCs w:val="22"/>
          <w:lang w:eastAsia="zh-CN"/>
        </w:rPr>
      </w:pPr>
      <w:r>
        <w:rPr>
          <w:rFonts w:eastAsia="楷体" w:cs="Calibri"/>
          <w:b/>
          <w:bCs/>
          <w:kern w:val="2"/>
          <w:sz w:val="22"/>
          <w:szCs w:val="22"/>
          <w:lang w:eastAsia="zh-CN"/>
        </w:rPr>
        <w:lastRenderedPageBreak/>
        <w:t>Consequently,</w:t>
      </w:r>
      <w:r>
        <w:rPr>
          <w:rFonts w:eastAsia="楷体" w:cs="Calibri" w:hint="eastAsia"/>
          <w:b/>
          <w:bCs/>
          <w:kern w:val="2"/>
          <w:sz w:val="22"/>
          <w:szCs w:val="22"/>
          <w:lang w:eastAsia="zh-CN"/>
        </w:rPr>
        <w:t xml:space="preserve"> gas generators are in high demand, especially as data center developers increasingly compete with utilities to secure on-site power generation</w:t>
      </w:r>
      <w:r>
        <w:rPr>
          <w:rFonts w:eastAsia="楷体" w:cs="Calibri"/>
          <w:b/>
          <w:bCs/>
          <w:kern w:val="2"/>
          <w:sz w:val="22"/>
          <w:szCs w:val="22"/>
          <w:lang w:eastAsia="zh-CN"/>
        </w:rPr>
        <w:t>.</w:t>
      </w:r>
      <w:r>
        <w:rPr>
          <w:rFonts w:eastAsia="楷体" w:cs="Calibri"/>
          <w:kern w:val="2"/>
          <w:sz w:val="22"/>
          <w:szCs w:val="22"/>
          <w:lang w:eastAsia="zh-CN"/>
        </w:rPr>
        <w:t xml:space="preserve"> </w:t>
      </w:r>
      <w:r>
        <w:rPr>
          <w:rFonts w:eastAsia="楷体" w:cs="Calibri" w:hint="eastAsia"/>
          <w:kern w:val="2"/>
          <w:sz w:val="22"/>
          <w:szCs w:val="22"/>
          <w:lang w:eastAsia="zh-CN"/>
        </w:rPr>
        <w:t>In today</w:t>
      </w:r>
      <w:r>
        <w:rPr>
          <w:rFonts w:eastAsia="楷体" w:cs="Calibri"/>
          <w:kern w:val="2"/>
          <w:sz w:val="22"/>
          <w:szCs w:val="22"/>
          <w:lang w:eastAsia="zh-CN"/>
        </w:rPr>
        <w:t>’</w:t>
      </w:r>
      <w:r>
        <w:rPr>
          <w:rFonts w:eastAsia="楷体" w:cs="Calibri" w:hint="eastAsia"/>
          <w:kern w:val="2"/>
          <w:sz w:val="22"/>
          <w:szCs w:val="22"/>
          <w:lang w:eastAsia="zh-CN"/>
        </w:rPr>
        <w:t xml:space="preserve">s energy boom, gas power is leading the way, offering rapid deployment, high power density, and baseload reliability, making it uniquely suited for data centers where speed-to-market is critical. According to </w:t>
      </w:r>
      <w:proofErr w:type="spellStart"/>
      <w:r>
        <w:rPr>
          <w:rFonts w:eastAsia="楷体" w:cs="Calibri" w:hint="eastAsia"/>
          <w:kern w:val="2"/>
          <w:sz w:val="22"/>
          <w:szCs w:val="22"/>
          <w:lang w:eastAsia="zh-CN"/>
        </w:rPr>
        <w:t>Semianalysis</w:t>
      </w:r>
      <w:proofErr w:type="spellEnd"/>
      <w:r>
        <w:rPr>
          <w:rFonts w:eastAsia="楷体" w:cs="Calibri" w:hint="eastAsia"/>
          <w:kern w:val="2"/>
          <w:sz w:val="22"/>
          <w:szCs w:val="22"/>
          <w:lang w:eastAsia="zh-CN"/>
        </w:rPr>
        <w:t xml:space="preserve">, a single gigawatt of AI infrastructure can generate $ 10 to12 billion in annual revenue. In that context, bringing a 400 MW data center online just six months earlier can be worth several billion dollars in accelerated revenue. </w:t>
      </w:r>
    </w:p>
    <w:p w14:paraId="5F53A780" w14:textId="77777777" w:rsidR="00F00B66" w:rsidRDefault="00F00B66">
      <w:pPr>
        <w:widowControl w:val="0"/>
        <w:jc w:val="both"/>
        <w:rPr>
          <w:rFonts w:eastAsia="楷体" w:cs="Calibri"/>
          <w:kern w:val="2"/>
          <w:sz w:val="22"/>
          <w:szCs w:val="22"/>
          <w:lang w:eastAsia="zh-CN"/>
        </w:rPr>
      </w:pPr>
    </w:p>
    <w:p w14:paraId="274DCA32" w14:textId="77777777" w:rsidR="00F00B66" w:rsidRDefault="00000000">
      <w:pPr>
        <w:widowControl w:val="0"/>
        <w:jc w:val="both"/>
        <w:rPr>
          <w:rFonts w:eastAsia="楷体" w:cs="Calibri"/>
          <w:kern w:val="2"/>
          <w:sz w:val="22"/>
          <w:szCs w:val="22"/>
          <w:lang w:eastAsia="zh-CN"/>
        </w:rPr>
      </w:pPr>
      <w:r>
        <w:rPr>
          <w:rFonts w:eastAsia="楷体" w:cs="Calibri"/>
          <w:kern w:val="2"/>
          <w:sz w:val="22"/>
          <w:szCs w:val="22"/>
          <w:lang w:eastAsia="zh-CN"/>
        </w:rPr>
        <w:t>This surge is driving strong demand for both aeroderivative and smaller gas units as bridge power, and heavy-duty gas turbines for reliable baseload—especially across North America. While alternatives like co-location with existing nuclear plants, onsite SMRs, or geothermal exist, most are not expected to contribute meaningfully to net new power generation over the next three years.</w:t>
      </w:r>
    </w:p>
    <w:p w14:paraId="6E529AD5" w14:textId="77777777" w:rsidR="00F00B66" w:rsidRDefault="00F00B66">
      <w:pPr>
        <w:widowControl w:val="0"/>
        <w:jc w:val="both"/>
        <w:rPr>
          <w:rFonts w:eastAsia="楷体" w:cs="Calibri"/>
          <w:kern w:val="2"/>
          <w:sz w:val="22"/>
          <w:szCs w:val="22"/>
          <w:lang w:eastAsia="zh-CN"/>
        </w:rPr>
      </w:pPr>
    </w:p>
    <w:p w14:paraId="720ABFD5" w14:textId="77777777" w:rsidR="00F00B66" w:rsidRDefault="00000000">
      <w:pPr>
        <w:widowControl w:val="0"/>
        <w:jc w:val="both"/>
        <w:rPr>
          <w:rFonts w:eastAsia="楷体" w:cs="Calibri"/>
          <w:kern w:val="2"/>
          <w:sz w:val="22"/>
          <w:szCs w:val="22"/>
          <w:lang w:eastAsia="zh-CN"/>
        </w:rPr>
      </w:pPr>
      <w:r>
        <w:rPr>
          <w:rFonts w:eastAsia="楷体" w:cs="Calibri" w:hint="eastAsia"/>
          <w:b/>
          <w:bCs/>
          <w:kern w:val="2"/>
          <w:sz w:val="22"/>
          <w:szCs w:val="22"/>
          <w:lang w:eastAsia="zh-CN"/>
        </w:rPr>
        <w:t xml:space="preserve">Surging demand for gas generators is also true almost everywhere else, </w:t>
      </w:r>
      <w:r>
        <w:rPr>
          <w:rFonts w:eastAsia="楷体" w:cs="Calibri" w:hint="eastAsia"/>
          <w:kern w:val="2"/>
          <w:sz w:val="22"/>
          <w:szCs w:val="22"/>
          <w:lang w:eastAsia="zh-CN"/>
        </w:rPr>
        <w:t xml:space="preserve">with countries around the world accelerating their demand for gas power. Governments are strategically moving away from vulnerable or expensive energy sources to bolster energy </w:t>
      </w:r>
      <w:proofErr w:type="gramStart"/>
      <w:r>
        <w:rPr>
          <w:rFonts w:eastAsia="楷体" w:cs="Calibri" w:hint="eastAsia"/>
          <w:kern w:val="2"/>
          <w:sz w:val="22"/>
          <w:szCs w:val="22"/>
          <w:lang w:eastAsia="zh-CN"/>
        </w:rPr>
        <w:t>independence,</w:t>
      </w:r>
      <w:proofErr w:type="gramEnd"/>
      <w:r>
        <w:rPr>
          <w:rFonts w:eastAsia="楷体" w:cs="Calibri" w:hint="eastAsia"/>
          <w:kern w:val="2"/>
          <w:sz w:val="22"/>
          <w:szCs w:val="22"/>
          <w:lang w:eastAsia="zh-CN"/>
        </w:rPr>
        <w:t xml:space="preserve"> natural gas power remains a preferred strategic choice due to its unique role in ensuring operational reliability and sovereign stability: </w:t>
      </w:r>
    </w:p>
    <w:p w14:paraId="216E424C" w14:textId="77777777" w:rsidR="00F00B66" w:rsidRDefault="00F00B66">
      <w:pPr>
        <w:widowControl w:val="0"/>
        <w:jc w:val="both"/>
        <w:rPr>
          <w:rFonts w:eastAsia="楷体" w:cs="Calibri"/>
          <w:kern w:val="2"/>
          <w:sz w:val="22"/>
          <w:szCs w:val="22"/>
          <w:lang w:eastAsia="zh-CN"/>
        </w:rPr>
      </w:pPr>
    </w:p>
    <w:p w14:paraId="1DF21116" w14:textId="77777777" w:rsidR="00F00B66" w:rsidRDefault="00000000">
      <w:pPr>
        <w:widowControl w:val="0"/>
        <w:numPr>
          <w:ilvl w:val="0"/>
          <w:numId w:val="4"/>
        </w:numPr>
        <w:jc w:val="both"/>
        <w:rPr>
          <w:rFonts w:eastAsia="楷体" w:cs="Calibri"/>
          <w:kern w:val="2"/>
          <w:sz w:val="22"/>
          <w:szCs w:val="22"/>
          <w:lang w:eastAsia="zh-CN"/>
        </w:rPr>
      </w:pPr>
      <w:r>
        <w:rPr>
          <w:rFonts w:eastAsia="楷体" w:cs="Calibri" w:hint="eastAsia"/>
          <w:b/>
          <w:bCs/>
          <w:kern w:val="2"/>
          <w:sz w:val="22"/>
          <w:szCs w:val="22"/>
          <w:lang w:eastAsia="zh-CN"/>
        </w:rPr>
        <w:t xml:space="preserve">Europe: </w:t>
      </w:r>
      <w:r>
        <w:rPr>
          <w:rFonts w:eastAsia="楷体" w:cs="Calibri" w:hint="eastAsia"/>
          <w:kern w:val="2"/>
          <w:sz w:val="22"/>
          <w:szCs w:val="22"/>
          <w:lang w:eastAsia="zh-CN"/>
        </w:rPr>
        <w:t xml:space="preserve">Aggressively transitioning from </w:t>
      </w:r>
      <w:r>
        <w:rPr>
          <w:rFonts w:eastAsia="楷体" w:cs="Calibri" w:hint="eastAsia"/>
          <w:b/>
          <w:bCs/>
          <w:kern w:val="2"/>
          <w:sz w:val="22"/>
          <w:szCs w:val="22"/>
          <w:lang w:eastAsia="zh-CN"/>
        </w:rPr>
        <w:t>coal to gas and renewables</w:t>
      </w:r>
      <w:r>
        <w:rPr>
          <w:rFonts w:eastAsia="楷体" w:cs="Calibri" w:hint="eastAsia"/>
          <w:kern w:val="2"/>
          <w:sz w:val="22"/>
          <w:szCs w:val="22"/>
          <w:lang w:eastAsia="zh-CN"/>
        </w:rPr>
        <w:t xml:space="preserve"> to decouple from geopolitical supply risks.</w:t>
      </w:r>
    </w:p>
    <w:p w14:paraId="6A864AA9" w14:textId="77777777" w:rsidR="00F00B66" w:rsidRDefault="00000000">
      <w:pPr>
        <w:widowControl w:val="0"/>
        <w:numPr>
          <w:ilvl w:val="0"/>
          <w:numId w:val="4"/>
        </w:numPr>
        <w:jc w:val="both"/>
        <w:rPr>
          <w:rFonts w:eastAsia="楷体" w:cs="Calibri"/>
          <w:kern w:val="2"/>
          <w:sz w:val="22"/>
          <w:szCs w:val="22"/>
          <w:lang w:eastAsia="zh-CN"/>
        </w:rPr>
      </w:pPr>
      <w:r>
        <w:rPr>
          <w:rFonts w:eastAsia="楷体" w:cs="Calibri" w:hint="eastAsia"/>
          <w:b/>
          <w:bCs/>
          <w:kern w:val="2"/>
          <w:sz w:val="22"/>
          <w:szCs w:val="22"/>
          <w:lang w:eastAsia="zh-CN"/>
        </w:rPr>
        <w:t xml:space="preserve">Middle East: </w:t>
      </w:r>
      <w:r>
        <w:rPr>
          <w:rFonts w:eastAsia="楷体" w:cs="Calibri" w:hint="eastAsia"/>
          <w:kern w:val="2"/>
          <w:sz w:val="22"/>
          <w:szCs w:val="22"/>
          <w:lang w:eastAsia="zh-CN"/>
        </w:rPr>
        <w:t xml:space="preserve">Shifting from </w:t>
      </w:r>
      <w:r>
        <w:rPr>
          <w:rFonts w:eastAsia="楷体" w:cs="Calibri" w:hint="eastAsia"/>
          <w:b/>
          <w:bCs/>
          <w:kern w:val="2"/>
          <w:sz w:val="22"/>
          <w:szCs w:val="22"/>
          <w:lang w:eastAsia="zh-CN"/>
        </w:rPr>
        <w:t>oil to gas and solar</w:t>
      </w:r>
      <w:r>
        <w:rPr>
          <w:rFonts w:eastAsia="楷体" w:cs="Calibri" w:hint="eastAsia"/>
          <w:kern w:val="2"/>
          <w:sz w:val="22"/>
          <w:szCs w:val="22"/>
          <w:lang w:eastAsia="zh-CN"/>
        </w:rPr>
        <w:t xml:space="preserve"> to free up crude oil for higher-value exports.</w:t>
      </w:r>
    </w:p>
    <w:p w14:paraId="3CEB3526" w14:textId="77777777" w:rsidR="00F00B66" w:rsidRDefault="00000000">
      <w:pPr>
        <w:widowControl w:val="0"/>
        <w:numPr>
          <w:ilvl w:val="0"/>
          <w:numId w:val="4"/>
        </w:numPr>
        <w:jc w:val="both"/>
        <w:rPr>
          <w:rFonts w:eastAsia="楷体" w:cs="Calibri"/>
          <w:kern w:val="2"/>
          <w:sz w:val="22"/>
          <w:szCs w:val="22"/>
          <w:lang w:eastAsia="zh-CN"/>
        </w:rPr>
      </w:pPr>
      <w:r>
        <w:rPr>
          <w:rFonts w:eastAsia="楷体" w:cs="Calibri" w:hint="eastAsia"/>
          <w:b/>
          <w:bCs/>
          <w:kern w:val="2"/>
          <w:sz w:val="22"/>
          <w:szCs w:val="22"/>
          <w:lang w:eastAsia="zh-CN"/>
        </w:rPr>
        <w:t xml:space="preserve">Taiwan: </w:t>
      </w:r>
      <w:r>
        <w:rPr>
          <w:rFonts w:eastAsia="楷体" w:cs="Calibri" w:hint="eastAsia"/>
          <w:kern w:val="2"/>
          <w:sz w:val="22"/>
          <w:szCs w:val="22"/>
          <w:lang w:eastAsia="zh-CN"/>
        </w:rPr>
        <w:t xml:space="preserve">Pivoting from </w:t>
      </w:r>
      <w:r>
        <w:rPr>
          <w:rFonts w:eastAsia="楷体" w:cs="Calibri" w:hint="eastAsia"/>
          <w:b/>
          <w:bCs/>
          <w:kern w:val="2"/>
          <w:sz w:val="22"/>
          <w:szCs w:val="22"/>
          <w:lang w:eastAsia="zh-CN"/>
        </w:rPr>
        <w:t>nuclear to gas and offshore</w:t>
      </w:r>
      <w:r>
        <w:rPr>
          <w:rFonts w:eastAsia="楷体" w:cs="Calibri" w:hint="eastAsia"/>
          <w:kern w:val="2"/>
          <w:sz w:val="22"/>
          <w:szCs w:val="22"/>
          <w:lang w:eastAsia="zh-CN"/>
        </w:rPr>
        <w:t xml:space="preserve"> wind to manage its unique baseload challenges while sustaining its energy-intensive semiconductor industry. </w:t>
      </w:r>
    </w:p>
    <w:p w14:paraId="2662C108" w14:textId="77777777" w:rsidR="00F00B66" w:rsidRDefault="00F00B66">
      <w:pPr>
        <w:widowControl w:val="0"/>
        <w:jc w:val="both"/>
        <w:rPr>
          <w:rFonts w:eastAsia="楷体" w:cs="Calibri"/>
          <w:kern w:val="2"/>
          <w:sz w:val="22"/>
          <w:szCs w:val="22"/>
          <w:lang w:eastAsia="zh-CN"/>
        </w:rPr>
      </w:pPr>
    </w:p>
    <w:tbl>
      <w:tblPr>
        <w:tblW w:w="6420" w:type="dxa"/>
        <w:tblLayout w:type="fixed"/>
        <w:tblLook w:val="04A0" w:firstRow="1" w:lastRow="0" w:firstColumn="1" w:lastColumn="0" w:noHBand="0" w:noVBand="1"/>
      </w:tblPr>
      <w:tblGrid>
        <w:gridCol w:w="6420"/>
      </w:tblGrid>
      <w:tr w:rsidR="00F00B66" w14:paraId="0DF5EE60" w14:textId="77777777">
        <w:trPr>
          <w:trHeight w:val="318"/>
        </w:trPr>
        <w:tc>
          <w:tcPr>
            <w:tcW w:w="6420" w:type="dxa"/>
            <w:tcBorders>
              <w:top w:val="nil"/>
              <w:left w:val="nil"/>
              <w:bottom w:val="nil"/>
              <w:right w:val="nil"/>
            </w:tcBorders>
            <w:tcMar>
              <w:left w:w="0" w:type="dxa"/>
              <w:right w:w="28" w:type="dxa"/>
            </w:tcMar>
          </w:tcPr>
          <w:p w14:paraId="35941BA9" w14:textId="77777777" w:rsidR="00F00B66" w:rsidRDefault="00000000">
            <w:pPr>
              <w:widowControl w:val="0"/>
              <w:jc w:val="both"/>
              <w:rPr>
                <w:rFonts w:eastAsia="楷体" w:cs="Calibri"/>
                <w:b/>
                <w:bCs/>
                <w:kern w:val="2"/>
                <w:sz w:val="22"/>
                <w:szCs w:val="22"/>
                <w:lang w:eastAsia="zh-CN"/>
              </w:rPr>
            </w:pPr>
            <w:r>
              <w:rPr>
                <w:rFonts w:eastAsia="楷体" w:cs="Calibri" w:hint="eastAsia"/>
                <w:b/>
                <w:bCs/>
                <w:kern w:val="2"/>
                <w:sz w:val="22"/>
                <w:szCs w:val="22"/>
                <w:lang w:eastAsia="zh-CN"/>
              </w:rPr>
              <w:t>Figure: Orders for utility-scale natural gas turbines</w:t>
            </w:r>
          </w:p>
        </w:tc>
      </w:tr>
      <w:tr w:rsidR="00F00B66" w14:paraId="13115E37" w14:textId="77777777">
        <w:trPr>
          <w:trHeight w:val="4530"/>
        </w:trPr>
        <w:tc>
          <w:tcPr>
            <w:tcW w:w="6420" w:type="dxa"/>
            <w:tcBorders>
              <w:top w:val="nil"/>
              <w:left w:val="nil"/>
              <w:bottom w:val="nil"/>
              <w:right w:val="nil"/>
            </w:tcBorders>
            <w:vAlign w:val="center"/>
          </w:tcPr>
          <w:p w14:paraId="2EC69365" w14:textId="77777777" w:rsidR="00F00B66" w:rsidRDefault="00000000">
            <w:pPr>
              <w:widowControl w:val="0"/>
              <w:jc w:val="both"/>
              <w:rPr>
                <w:rFonts w:eastAsia="楷体" w:cs="Calibri"/>
                <w:b/>
                <w:bCs/>
                <w:kern w:val="2"/>
                <w:sz w:val="22"/>
                <w:szCs w:val="22"/>
                <w:lang w:eastAsia="zh-CN"/>
              </w:rPr>
            </w:pPr>
            <w:r>
              <w:rPr>
                <w:rFonts w:eastAsia="楷体" w:cs="Calibri" w:hint="eastAsia"/>
                <w:b/>
                <w:bCs/>
                <w:noProof/>
                <w:kern w:val="2"/>
                <w:sz w:val="22"/>
                <w:szCs w:val="22"/>
                <w:lang w:eastAsia="zh-CN"/>
              </w:rPr>
              <w:drawing>
                <wp:inline distT="0" distB="0" distL="114300" distR="114300" wp14:anchorId="6CF9DF2E" wp14:editId="48F3D3AF">
                  <wp:extent cx="3882390" cy="2853055"/>
                  <wp:effectExtent l="0" t="0" r="3810" b="12065"/>
                  <wp:docPr id="6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5"/>
                          <pic:cNvPicPr>
                            <a:picLocks noChangeAspect="1"/>
                          </pic:cNvPicPr>
                        </pic:nvPicPr>
                        <pic:blipFill>
                          <a:blip r:embed="rId39"/>
                          <a:stretch>
                            <a:fillRect/>
                          </a:stretch>
                        </pic:blipFill>
                        <pic:spPr>
                          <a:xfrm>
                            <a:off x="0" y="0"/>
                            <a:ext cx="3882390" cy="2853055"/>
                          </a:xfrm>
                          <a:prstGeom prst="rect">
                            <a:avLst/>
                          </a:prstGeom>
                          <a:noFill/>
                          <a:ln>
                            <a:noFill/>
                          </a:ln>
                        </pic:spPr>
                      </pic:pic>
                    </a:graphicData>
                  </a:graphic>
                </wp:inline>
              </w:drawing>
            </w:r>
          </w:p>
        </w:tc>
      </w:tr>
      <w:tr w:rsidR="00F00B66" w14:paraId="79E7BC6A" w14:textId="77777777">
        <w:trPr>
          <w:trHeight w:val="283"/>
        </w:trPr>
        <w:tc>
          <w:tcPr>
            <w:tcW w:w="6420" w:type="dxa"/>
            <w:tcBorders>
              <w:top w:val="nil"/>
              <w:left w:val="nil"/>
              <w:bottom w:val="nil"/>
              <w:right w:val="nil"/>
            </w:tcBorders>
            <w:tcMar>
              <w:left w:w="0" w:type="dxa"/>
              <w:right w:w="28" w:type="dxa"/>
            </w:tcMar>
            <w:vAlign w:val="center"/>
          </w:tcPr>
          <w:p w14:paraId="1C581343" w14:textId="77777777" w:rsidR="00F00B66" w:rsidRDefault="00000000">
            <w:pPr>
              <w:widowControl w:val="0"/>
              <w:jc w:val="both"/>
              <w:rPr>
                <w:rFonts w:eastAsia="楷体" w:cs="Calibri"/>
                <w:b/>
                <w:bCs/>
                <w:kern w:val="2"/>
                <w:sz w:val="22"/>
                <w:szCs w:val="22"/>
                <w:lang w:eastAsia="zh-CN"/>
              </w:rPr>
            </w:pPr>
            <w:r>
              <w:rPr>
                <w:rFonts w:eastAsia="楷体" w:cs="Calibri" w:hint="eastAsia"/>
                <w:b/>
                <w:bCs/>
                <w:kern w:val="2"/>
                <w:sz w:val="22"/>
                <w:szCs w:val="22"/>
                <w:lang w:eastAsia="zh-CN"/>
              </w:rPr>
              <w:t>Source: Bloomberg Green, HFI</w:t>
            </w:r>
          </w:p>
        </w:tc>
      </w:tr>
    </w:tbl>
    <w:p w14:paraId="4A342EDC" w14:textId="77777777" w:rsidR="00F00B66" w:rsidRDefault="00F00B66">
      <w:pPr>
        <w:widowControl w:val="0"/>
        <w:jc w:val="both"/>
        <w:rPr>
          <w:rFonts w:eastAsia="楷体" w:cs="Calibri"/>
          <w:kern w:val="2"/>
          <w:sz w:val="22"/>
          <w:szCs w:val="22"/>
          <w:lang w:eastAsia="zh-CN"/>
        </w:rPr>
      </w:pPr>
    </w:p>
    <w:p w14:paraId="4EF68D9B" w14:textId="77777777" w:rsidR="00F00B66" w:rsidRDefault="00F00B66">
      <w:pPr>
        <w:widowControl w:val="0"/>
        <w:jc w:val="both"/>
        <w:rPr>
          <w:rFonts w:eastAsia="楷体" w:cs="Calibri"/>
          <w:kern w:val="2"/>
          <w:sz w:val="22"/>
          <w:szCs w:val="22"/>
          <w:lang w:eastAsia="zh-CN"/>
        </w:rPr>
      </w:pPr>
    </w:p>
    <w:p w14:paraId="63A34B6C" w14:textId="77777777" w:rsidR="00F00B66" w:rsidRDefault="00000000">
      <w:pPr>
        <w:pStyle w:val="211"/>
        <w:jc w:val="both"/>
        <w:rPr>
          <w:rFonts w:eastAsia="楷体" w:cs="Calibri"/>
          <w:b w:val="0"/>
          <w:bCs w:val="0"/>
          <w:kern w:val="2"/>
          <w:sz w:val="22"/>
          <w:szCs w:val="22"/>
        </w:rPr>
      </w:pPr>
      <w:bookmarkStart w:id="9" w:name="_Toc15304"/>
      <w:r>
        <w:rPr>
          <w:rFonts w:ascii="Calibri" w:eastAsia="楷体_GB2312" w:hAnsi="Calibri" w:cs="Calibri"/>
          <w:color w:val="23558C"/>
          <w:sz w:val="24"/>
        </w:rPr>
        <w:lastRenderedPageBreak/>
        <w:t xml:space="preserve">2.2 </w:t>
      </w:r>
      <w:r>
        <w:rPr>
          <w:rFonts w:ascii="Calibri" w:eastAsia="楷体_GB2312" w:hAnsi="Calibri" w:cs="Calibri" w:hint="eastAsia"/>
          <w:color w:val="23558C"/>
          <w:sz w:val="24"/>
        </w:rPr>
        <w:t xml:space="preserve">Gas Generator </w:t>
      </w:r>
      <w:r>
        <w:rPr>
          <w:rFonts w:ascii="Calibri" w:eastAsia="楷体_GB2312" w:hAnsi="Calibri" w:cs="Calibri"/>
          <w:color w:val="23558C"/>
          <w:sz w:val="24"/>
        </w:rPr>
        <w:t>Equipment Landscape Overview</w:t>
      </w:r>
      <w:bookmarkEnd w:id="9"/>
    </w:p>
    <w:p w14:paraId="0A915F74" w14:textId="77777777" w:rsidR="00F00B66" w:rsidRDefault="00000000">
      <w:pPr>
        <w:rPr>
          <w:rFonts w:eastAsia="楷体" w:cs="Calibri"/>
          <w:kern w:val="2"/>
          <w:sz w:val="22"/>
          <w:szCs w:val="22"/>
          <w:lang w:eastAsia="zh-CN"/>
        </w:rPr>
      </w:pPr>
      <w:r>
        <w:rPr>
          <w:rFonts w:eastAsia="楷体" w:cs="Calibri"/>
          <w:kern w:val="2"/>
          <w:sz w:val="22"/>
          <w:szCs w:val="22"/>
          <w:lang w:eastAsia="zh-CN"/>
        </w:rPr>
        <w:t>Among gas generators available to data</w:t>
      </w:r>
      <w:r>
        <w:rPr>
          <w:rFonts w:eastAsia="楷体" w:cs="Calibri" w:hint="eastAsia"/>
          <w:kern w:val="2"/>
          <w:sz w:val="22"/>
          <w:szCs w:val="22"/>
          <w:lang w:eastAsia="zh-CN"/>
        </w:rPr>
        <w:t xml:space="preserve"> </w:t>
      </w:r>
      <w:r>
        <w:rPr>
          <w:rFonts w:eastAsia="楷体" w:cs="Calibri"/>
          <w:kern w:val="2"/>
          <w:sz w:val="22"/>
          <w:szCs w:val="22"/>
          <w:lang w:eastAsia="zh-CN"/>
        </w:rPr>
        <w:t xml:space="preserve">center developers, there are </w:t>
      </w:r>
      <w:r>
        <w:rPr>
          <w:rFonts w:eastAsia="楷体" w:cs="Calibri" w:hint="eastAsia"/>
          <w:kern w:val="2"/>
          <w:sz w:val="22"/>
          <w:szCs w:val="22"/>
          <w:lang w:eastAsia="zh-CN"/>
        </w:rPr>
        <w:t xml:space="preserve">three </w:t>
      </w:r>
      <w:r>
        <w:rPr>
          <w:rFonts w:eastAsia="楷体" w:cs="Calibri"/>
          <w:kern w:val="2"/>
          <w:sz w:val="22"/>
          <w:szCs w:val="22"/>
          <w:lang w:eastAsia="zh-CN"/>
        </w:rPr>
        <w:t>broad categories:</w:t>
      </w:r>
    </w:p>
    <w:p w14:paraId="0607AA3A" w14:textId="77777777" w:rsidR="00F00B66" w:rsidRDefault="00000000">
      <w:pPr>
        <w:numPr>
          <w:ilvl w:val="0"/>
          <w:numId w:val="5"/>
        </w:numPr>
        <w:rPr>
          <w:rFonts w:eastAsia="楷体" w:cs="Calibri"/>
          <w:kern w:val="2"/>
          <w:sz w:val="22"/>
          <w:szCs w:val="22"/>
          <w:lang w:eastAsia="zh-CN"/>
        </w:rPr>
      </w:pPr>
      <w:r>
        <w:rPr>
          <w:rFonts w:eastAsia="楷体" w:cs="Calibri"/>
          <w:b/>
          <w:bCs/>
          <w:kern w:val="2"/>
          <w:sz w:val="22"/>
          <w:szCs w:val="22"/>
          <w:lang w:eastAsia="zh-CN"/>
        </w:rPr>
        <w:t>Gas Turbines (GTs)</w:t>
      </w:r>
    </w:p>
    <w:p w14:paraId="6F1A38AD" w14:textId="77777777" w:rsidR="00F00B66" w:rsidRDefault="00000000">
      <w:pPr>
        <w:numPr>
          <w:ilvl w:val="0"/>
          <w:numId w:val="5"/>
        </w:numPr>
        <w:rPr>
          <w:rFonts w:eastAsia="楷体" w:cs="Calibri"/>
          <w:kern w:val="2"/>
          <w:sz w:val="22"/>
          <w:szCs w:val="22"/>
          <w:lang w:eastAsia="zh-CN"/>
        </w:rPr>
      </w:pPr>
      <w:r>
        <w:rPr>
          <w:rFonts w:eastAsia="楷体" w:cs="Calibri"/>
          <w:b/>
          <w:bCs/>
          <w:kern w:val="2"/>
          <w:sz w:val="22"/>
          <w:szCs w:val="22"/>
          <w:lang w:eastAsia="zh-CN"/>
        </w:rPr>
        <w:t>Reciprocating Internal Combustion Engines (RICEs)</w:t>
      </w:r>
      <w:r>
        <w:rPr>
          <w:rFonts w:eastAsia="楷体" w:cs="Calibri"/>
          <w:kern w:val="2"/>
          <w:sz w:val="22"/>
          <w:szCs w:val="22"/>
          <w:lang w:eastAsia="zh-CN"/>
        </w:rPr>
        <w:t>. </w:t>
      </w:r>
    </w:p>
    <w:p w14:paraId="5BFD3B3C" w14:textId="77777777" w:rsidR="00F00B66" w:rsidRDefault="00000000">
      <w:pPr>
        <w:numPr>
          <w:ilvl w:val="0"/>
          <w:numId w:val="5"/>
        </w:numPr>
        <w:rPr>
          <w:rFonts w:eastAsia="楷体" w:cs="Calibri"/>
          <w:kern w:val="2"/>
          <w:sz w:val="22"/>
          <w:szCs w:val="22"/>
          <w:lang w:eastAsia="zh-CN"/>
        </w:rPr>
      </w:pPr>
      <w:r>
        <w:rPr>
          <w:rFonts w:eastAsia="楷体" w:cs="Calibri"/>
          <w:b/>
          <w:bCs/>
          <w:kern w:val="2"/>
          <w:sz w:val="22"/>
          <w:szCs w:val="22"/>
          <w:lang w:eastAsia="zh-CN"/>
        </w:rPr>
        <w:t>Solid-oxide fuel cells (SOFCs)</w:t>
      </w:r>
      <w:r>
        <w:rPr>
          <w:rFonts w:eastAsia="楷体" w:cs="Calibri"/>
          <w:kern w:val="2"/>
          <w:sz w:val="22"/>
          <w:szCs w:val="22"/>
          <w:lang w:eastAsia="zh-CN"/>
        </w:rPr>
        <w:t xml:space="preserve"> - </w:t>
      </w:r>
      <w:r>
        <w:rPr>
          <w:rFonts w:eastAsia="楷体" w:cs="Calibri" w:hint="eastAsia"/>
          <w:kern w:val="2"/>
          <w:sz w:val="22"/>
          <w:szCs w:val="22"/>
          <w:lang w:eastAsia="zh-CN"/>
        </w:rPr>
        <w:t>for this, please refer to our reports on Bloom Energy for more information.</w:t>
      </w:r>
    </w:p>
    <w:p w14:paraId="1CD64657" w14:textId="77777777" w:rsidR="00F00B66" w:rsidRDefault="00F00B66">
      <w:pPr>
        <w:rPr>
          <w:rFonts w:eastAsia="楷体" w:cs="Calibri"/>
          <w:kern w:val="2"/>
          <w:sz w:val="22"/>
          <w:szCs w:val="22"/>
          <w:lang w:eastAsia="zh-CN"/>
        </w:rPr>
      </w:pPr>
    </w:p>
    <w:p w14:paraId="63552D67" w14:textId="77777777" w:rsidR="00F00B66" w:rsidRDefault="00000000">
      <w:pPr>
        <w:rPr>
          <w:rFonts w:eastAsia="楷体" w:cs="Calibri"/>
          <w:kern w:val="2"/>
          <w:sz w:val="22"/>
          <w:szCs w:val="22"/>
          <w:lang w:eastAsia="zh-CN"/>
        </w:rPr>
      </w:pPr>
      <w:r>
        <w:rPr>
          <w:rFonts w:eastAsia="楷体" w:cs="Calibri" w:hint="eastAsia"/>
          <w:kern w:val="2"/>
          <w:sz w:val="22"/>
          <w:szCs w:val="22"/>
          <w:lang w:eastAsia="zh-CN"/>
        </w:rPr>
        <w:t xml:space="preserve">Below is a table summarizing </w:t>
      </w:r>
      <w:proofErr w:type="gramStart"/>
      <w:r>
        <w:rPr>
          <w:rFonts w:eastAsia="楷体" w:cs="Calibri" w:hint="eastAsia"/>
          <w:kern w:val="2"/>
          <w:sz w:val="22"/>
          <w:szCs w:val="22"/>
          <w:lang w:eastAsia="zh-CN"/>
        </w:rPr>
        <w:t>the of</w:t>
      </w:r>
      <w:proofErr w:type="gramEnd"/>
      <w:r>
        <w:rPr>
          <w:rFonts w:eastAsia="楷体" w:cs="Calibri" w:hint="eastAsia"/>
          <w:kern w:val="2"/>
          <w:sz w:val="22"/>
          <w:szCs w:val="22"/>
          <w:lang w:eastAsia="zh-CN"/>
        </w:rPr>
        <w:t xml:space="preserve"> attributes of multiple </w:t>
      </w:r>
      <w:r>
        <w:rPr>
          <w:rFonts w:eastAsia="楷体" w:cs="Calibri"/>
          <w:kern w:val="2"/>
          <w:sz w:val="22"/>
          <w:szCs w:val="22"/>
          <w:lang w:eastAsia="zh-CN"/>
        </w:rPr>
        <w:t>gas generator</w:t>
      </w:r>
      <w:r>
        <w:rPr>
          <w:rFonts w:eastAsia="楷体" w:cs="Calibri" w:hint="eastAsia"/>
          <w:kern w:val="2"/>
          <w:sz w:val="22"/>
          <w:szCs w:val="22"/>
          <w:lang w:eastAsia="zh-CN"/>
        </w:rPr>
        <w:t xml:space="preserve"> technology:</w:t>
      </w:r>
    </w:p>
    <w:tbl>
      <w:tblPr>
        <w:tblStyle w:val="TableGrid"/>
        <w:tblpPr w:leftFromText="180" w:rightFromText="180" w:vertAnchor="text" w:horzAnchor="page" w:tblpX="1041" w:tblpY="255"/>
        <w:tblOverlap w:val="nev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6"/>
      </w:tblGrid>
      <w:tr w:rsidR="00F00B66" w14:paraId="1CB3B3FA" w14:textId="77777777">
        <w:tc>
          <w:tcPr>
            <w:tcW w:w="10206" w:type="dxa"/>
            <w:tcBorders>
              <w:bottom w:val="nil"/>
            </w:tcBorders>
          </w:tcPr>
          <w:p w14:paraId="55BBB24A" w14:textId="77777777" w:rsidR="00F00B66" w:rsidRDefault="00000000">
            <w:pPr>
              <w:rPr>
                <w:rFonts w:eastAsia="楷体" w:cs="Calibri"/>
                <w:b/>
                <w:bCs/>
                <w:kern w:val="2"/>
                <w:sz w:val="22"/>
                <w:szCs w:val="22"/>
                <w:lang w:eastAsia="zh-CN"/>
              </w:rPr>
            </w:pPr>
            <w:r>
              <w:rPr>
                <w:rFonts w:eastAsia="楷体" w:cs="Calibri" w:hint="eastAsia"/>
                <w:b/>
                <w:bCs/>
                <w:kern w:val="2"/>
                <w:sz w:val="22"/>
                <w:szCs w:val="22"/>
                <w:lang w:eastAsia="zh-CN"/>
              </w:rPr>
              <w:t>Table</w:t>
            </w:r>
            <w:r>
              <w:rPr>
                <w:rFonts w:eastAsia="楷体" w:cs="Calibri"/>
                <w:b/>
                <w:bCs/>
                <w:kern w:val="2"/>
                <w:sz w:val="22"/>
                <w:szCs w:val="22"/>
                <w:lang w:eastAsia="zh-CN"/>
              </w:rPr>
              <w:t xml:space="preserve">: </w:t>
            </w:r>
            <w:r>
              <w:rPr>
                <w:rFonts w:eastAsia="楷体" w:cs="Calibri" w:hint="eastAsia"/>
                <w:b/>
                <w:bCs/>
                <w:kern w:val="2"/>
                <w:sz w:val="22"/>
                <w:szCs w:val="22"/>
                <w:lang w:eastAsia="zh-CN"/>
              </w:rPr>
              <w:t>Attributes of multiple gas generator technology</w:t>
            </w:r>
          </w:p>
        </w:tc>
      </w:tr>
      <w:tr w:rsidR="00F00B66" w14:paraId="53293405" w14:textId="77777777">
        <w:trPr>
          <w:trHeight w:val="1935"/>
        </w:trPr>
        <w:tc>
          <w:tcPr>
            <w:tcW w:w="10206" w:type="dxa"/>
            <w:tcBorders>
              <w:top w:val="nil"/>
              <w:bottom w:val="nil"/>
            </w:tcBorders>
            <w:tcMar>
              <w:top w:w="28" w:type="dxa"/>
              <w:bottom w:w="28" w:type="dxa"/>
            </w:tcMar>
            <w:vAlign w:val="center"/>
          </w:tcPr>
          <w:tbl>
            <w:tblPr>
              <w:tblW w:w="9976" w:type="dxa"/>
              <w:tblLayout w:type="fixed"/>
              <w:tblLook w:val="04A0" w:firstRow="1" w:lastRow="0" w:firstColumn="1" w:lastColumn="0" w:noHBand="0" w:noVBand="1"/>
            </w:tblPr>
            <w:tblGrid>
              <w:gridCol w:w="2262"/>
              <w:gridCol w:w="1444"/>
              <w:gridCol w:w="1290"/>
              <w:gridCol w:w="1290"/>
              <w:gridCol w:w="1162"/>
              <w:gridCol w:w="1107"/>
              <w:gridCol w:w="1421"/>
            </w:tblGrid>
            <w:tr w:rsidR="00F00B66" w14:paraId="4926ACA4" w14:textId="77777777">
              <w:trPr>
                <w:trHeight w:val="666"/>
              </w:trPr>
              <w:tc>
                <w:tcPr>
                  <w:tcW w:w="22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0C314C" w14:textId="77777777" w:rsidR="00F00B66" w:rsidRDefault="00000000">
                  <w:pPr>
                    <w:framePr w:hSpace="180" w:wrap="around" w:vAnchor="text" w:hAnchor="page" w:x="1041" w:y="255"/>
                    <w:suppressOverlap/>
                    <w:jc w:val="center"/>
                    <w:textAlignment w:val="center"/>
                    <w:rPr>
                      <w:rFonts w:ascii="微软雅黑" w:eastAsia="微软雅黑" w:hAnsi="微软雅黑" w:cs="微软雅黑"/>
                      <w:b/>
                      <w:bCs/>
                      <w:color w:val="0D0D0D"/>
                      <w:sz w:val="18"/>
                      <w:szCs w:val="18"/>
                    </w:rPr>
                  </w:pPr>
                  <w:r>
                    <w:rPr>
                      <w:rFonts w:ascii="微软雅黑" w:eastAsia="微软雅黑" w:hAnsi="微软雅黑" w:cs="微软雅黑" w:hint="eastAsia"/>
                      <w:b/>
                      <w:bCs/>
                      <w:color w:val="0D0D0D"/>
                      <w:sz w:val="18"/>
                      <w:szCs w:val="18"/>
                      <w:lang w:eastAsia="zh-CN" w:bidi="ar"/>
                    </w:rPr>
                    <w:t>Tech</w:t>
                  </w:r>
                </w:p>
              </w:tc>
              <w:tc>
                <w:tcPr>
                  <w:tcW w:w="1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CC0248" w14:textId="77777777" w:rsidR="00F00B66" w:rsidRDefault="00000000">
                  <w:pPr>
                    <w:framePr w:hSpace="180" w:wrap="around" w:vAnchor="text" w:hAnchor="page" w:x="1041" w:y="255"/>
                    <w:suppressOverlap/>
                    <w:jc w:val="center"/>
                    <w:textAlignment w:val="center"/>
                    <w:rPr>
                      <w:rFonts w:ascii="微软雅黑" w:eastAsia="微软雅黑" w:hAnsi="微软雅黑" w:cs="微软雅黑"/>
                      <w:b/>
                      <w:bCs/>
                      <w:color w:val="0D0D0D"/>
                      <w:sz w:val="18"/>
                      <w:szCs w:val="18"/>
                    </w:rPr>
                  </w:pPr>
                  <w:r>
                    <w:rPr>
                      <w:rFonts w:ascii="微软雅黑" w:eastAsia="微软雅黑" w:hAnsi="微软雅黑" w:cs="微软雅黑" w:hint="eastAsia"/>
                      <w:b/>
                      <w:bCs/>
                      <w:color w:val="0D0D0D"/>
                      <w:sz w:val="18"/>
                      <w:szCs w:val="18"/>
                      <w:lang w:eastAsia="zh-CN" w:bidi="ar"/>
                    </w:rPr>
                    <w:t>Size per Unit</w:t>
                  </w:r>
                </w:p>
              </w:tc>
              <w:tc>
                <w:tcPr>
                  <w:tcW w:w="12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805D8C" w14:textId="77777777" w:rsidR="00F00B66" w:rsidRDefault="00000000">
                  <w:pPr>
                    <w:framePr w:hSpace="180" w:wrap="around" w:vAnchor="text" w:hAnchor="page" w:x="1041" w:y="255"/>
                    <w:suppressOverlap/>
                    <w:jc w:val="center"/>
                    <w:textAlignment w:val="center"/>
                    <w:rPr>
                      <w:rFonts w:ascii="微软雅黑" w:eastAsia="微软雅黑" w:hAnsi="微软雅黑" w:cs="微软雅黑"/>
                      <w:b/>
                      <w:bCs/>
                      <w:color w:val="0D0D0D"/>
                      <w:sz w:val="18"/>
                      <w:szCs w:val="18"/>
                    </w:rPr>
                  </w:pPr>
                  <w:r>
                    <w:rPr>
                      <w:rFonts w:ascii="微软雅黑" w:eastAsia="微软雅黑" w:hAnsi="微软雅黑" w:cs="微软雅黑" w:hint="eastAsia"/>
                      <w:b/>
                      <w:bCs/>
                      <w:color w:val="0D0D0D"/>
                      <w:sz w:val="18"/>
                      <w:szCs w:val="18"/>
                      <w:lang w:eastAsia="zh-CN" w:bidi="ar"/>
                    </w:rPr>
                    <w:t>Lead Time</w:t>
                  </w:r>
                </w:p>
              </w:tc>
              <w:tc>
                <w:tcPr>
                  <w:tcW w:w="12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919216" w14:textId="77777777" w:rsidR="00F00B66" w:rsidRDefault="00000000">
                  <w:pPr>
                    <w:framePr w:hSpace="180" w:wrap="around" w:vAnchor="text" w:hAnchor="page" w:x="1041" w:y="255"/>
                    <w:suppressOverlap/>
                    <w:jc w:val="center"/>
                    <w:textAlignment w:val="center"/>
                    <w:rPr>
                      <w:rFonts w:ascii="微软雅黑" w:eastAsia="微软雅黑" w:hAnsi="微软雅黑" w:cs="微软雅黑"/>
                      <w:b/>
                      <w:bCs/>
                      <w:color w:val="0D0D0D"/>
                      <w:sz w:val="18"/>
                      <w:szCs w:val="18"/>
                    </w:rPr>
                  </w:pPr>
                  <w:r>
                    <w:rPr>
                      <w:rFonts w:ascii="微软雅黑" w:eastAsia="微软雅黑" w:hAnsi="微软雅黑" w:cs="微软雅黑" w:hint="eastAsia"/>
                      <w:b/>
                      <w:bCs/>
                      <w:color w:val="0D0D0D"/>
                      <w:sz w:val="18"/>
                      <w:szCs w:val="18"/>
                      <w:lang w:eastAsia="zh-CN" w:bidi="ar"/>
                    </w:rPr>
                    <w:t>Start Time to Full Load</w:t>
                  </w:r>
                </w:p>
              </w:tc>
              <w:tc>
                <w:tcPr>
                  <w:tcW w:w="11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9E21BF" w14:textId="77777777" w:rsidR="00F00B66" w:rsidRDefault="00000000">
                  <w:pPr>
                    <w:framePr w:hSpace="180" w:wrap="around" w:vAnchor="text" w:hAnchor="page" w:x="1041" w:y="255"/>
                    <w:suppressOverlap/>
                    <w:jc w:val="center"/>
                    <w:textAlignment w:val="center"/>
                    <w:rPr>
                      <w:rFonts w:ascii="微软雅黑" w:eastAsia="微软雅黑" w:hAnsi="微软雅黑" w:cs="微软雅黑"/>
                      <w:b/>
                      <w:bCs/>
                      <w:color w:val="0D0D0D"/>
                      <w:sz w:val="18"/>
                      <w:szCs w:val="18"/>
                    </w:rPr>
                  </w:pPr>
                  <w:r>
                    <w:rPr>
                      <w:rFonts w:ascii="微软雅黑" w:eastAsia="微软雅黑" w:hAnsi="微软雅黑" w:cs="微软雅黑" w:hint="eastAsia"/>
                      <w:b/>
                      <w:bCs/>
                      <w:color w:val="0D0D0D"/>
                      <w:sz w:val="18"/>
                      <w:szCs w:val="18"/>
                      <w:lang w:eastAsia="zh-CN" w:bidi="ar"/>
                    </w:rPr>
                    <w:t>Land Use</w:t>
                  </w:r>
                </w:p>
              </w:tc>
              <w:tc>
                <w:tcPr>
                  <w:tcW w:w="11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81685D" w14:textId="77777777" w:rsidR="00F00B66" w:rsidRDefault="00000000">
                  <w:pPr>
                    <w:framePr w:hSpace="180" w:wrap="around" w:vAnchor="text" w:hAnchor="page" w:x="1041" w:y="255"/>
                    <w:suppressOverlap/>
                    <w:jc w:val="center"/>
                    <w:textAlignment w:val="center"/>
                    <w:rPr>
                      <w:rFonts w:ascii="微软雅黑" w:eastAsia="微软雅黑" w:hAnsi="微软雅黑" w:cs="微软雅黑"/>
                      <w:b/>
                      <w:bCs/>
                      <w:color w:val="0D0D0D"/>
                      <w:sz w:val="18"/>
                      <w:szCs w:val="18"/>
                    </w:rPr>
                  </w:pPr>
                  <w:r>
                    <w:rPr>
                      <w:rFonts w:ascii="微软雅黑" w:eastAsia="微软雅黑" w:hAnsi="微软雅黑" w:cs="微软雅黑" w:hint="eastAsia"/>
                      <w:b/>
                      <w:bCs/>
                      <w:color w:val="0D0D0D"/>
                      <w:sz w:val="18"/>
                      <w:szCs w:val="18"/>
                      <w:lang w:eastAsia="zh-CN" w:bidi="ar"/>
                    </w:rPr>
                    <w:t>Electrical Efficiency</w:t>
                  </w:r>
                </w:p>
              </w:tc>
              <w:tc>
                <w:tcPr>
                  <w:tcW w:w="14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8D98AA" w14:textId="77777777" w:rsidR="00F00B66" w:rsidRDefault="00000000">
                  <w:pPr>
                    <w:framePr w:hSpace="180" w:wrap="around" w:vAnchor="text" w:hAnchor="page" w:x="1041" w:y="255"/>
                    <w:suppressOverlap/>
                    <w:jc w:val="center"/>
                    <w:textAlignment w:val="center"/>
                    <w:rPr>
                      <w:rFonts w:ascii="微软雅黑" w:eastAsia="微软雅黑" w:hAnsi="微软雅黑" w:cs="微软雅黑"/>
                      <w:b/>
                      <w:bCs/>
                      <w:color w:val="0D0D0D"/>
                      <w:sz w:val="18"/>
                      <w:szCs w:val="18"/>
                    </w:rPr>
                  </w:pPr>
                  <w:r>
                    <w:rPr>
                      <w:rFonts w:ascii="微软雅黑" w:eastAsia="微软雅黑" w:hAnsi="微软雅黑" w:cs="微软雅黑" w:hint="eastAsia"/>
                      <w:b/>
                      <w:bCs/>
                      <w:color w:val="0D0D0D"/>
                      <w:sz w:val="18"/>
                      <w:szCs w:val="18"/>
                      <w:lang w:eastAsia="zh-CN" w:bidi="ar"/>
                    </w:rPr>
                    <w:t>Est. LCOE w/ Maintenance</w:t>
                  </w:r>
                </w:p>
              </w:tc>
            </w:tr>
            <w:tr w:rsidR="00F00B66" w14:paraId="0D170A4E" w14:textId="77777777">
              <w:trPr>
                <w:trHeight w:val="339"/>
              </w:trPr>
              <w:tc>
                <w:tcPr>
                  <w:tcW w:w="22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B9E538" w14:textId="77777777" w:rsidR="00F00B66" w:rsidRDefault="00F00B66">
                  <w:pPr>
                    <w:framePr w:hSpace="180" w:wrap="around" w:vAnchor="text" w:hAnchor="page" w:x="1041" w:y="255"/>
                    <w:suppressOverlap/>
                    <w:jc w:val="center"/>
                    <w:rPr>
                      <w:rFonts w:ascii="微软雅黑" w:eastAsia="微软雅黑" w:hAnsi="微软雅黑" w:cs="微软雅黑"/>
                      <w:b/>
                      <w:bCs/>
                      <w:color w:val="0D0D0D"/>
                      <w:sz w:val="18"/>
                      <w:szCs w:val="18"/>
                    </w:rPr>
                  </w:pPr>
                </w:p>
              </w:tc>
              <w:tc>
                <w:tcPr>
                  <w:tcW w:w="1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9B86C9" w14:textId="77777777" w:rsidR="00F00B66" w:rsidRDefault="00000000">
                  <w:pPr>
                    <w:framePr w:hSpace="180" w:wrap="around" w:vAnchor="text" w:hAnchor="page" w:x="1041" w:y="255"/>
                    <w:suppressOverlap/>
                    <w:jc w:val="center"/>
                    <w:textAlignment w:val="center"/>
                    <w:rPr>
                      <w:rFonts w:ascii="微软雅黑" w:eastAsia="微软雅黑" w:hAnsi="微软雅黑" w:cs="微软雅黑"/>
                      <w:b/>
                      <w:bCs/>
                      <w:color w:val="0D0D0D"/>
                      <w:sz w:val="18"/>
                      <w:szCs w:val="18"/>
                    </w:rPr>
                  </w:pPr>
                  <w:r>
                    <w:rPr>
                      <w:rFonts w:ascii="微软雅黑" w:eastAsia="微软雅黑" w:hAnsi="微软雅黑" w:cs="微软雅黑" w:hint="eastAsia"/>
                      <w:b/>
                      <w:bCs/>
                      <w:color w:val="0D0D0D"/>
                      <w:sz w:val="18"/>
                      <w:szCs w:val="18"/>
                      <w:lang w:eastAsia="zh-CN" w:bidi="ar"/>
                    </w:rPr>
                    <w:t>MW</w:t>
                  </w:r>
                </w:p>
              </w:tc>
              <w:tc>
                <w:tcPr>
                  <w:tcW w:w="12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8EA728" w14:textId="77777777" w:rsidR="00F00B66" w:rsidRDefault="00000000">
                  <w:pPr>
                    <w:framePr w:hSpace="180" w:wrap="around" w:vAnchor="text" w:hAnchor="page" w:x="1041" w:y="255"/>
                    <w:suppressOverlap/>
                    <w:jc w:val="center"/>
                    <w:textAlignment w:val="center"/>
                    <w:rPr>
                      <w:rFonts w:ascii="微软雅黑" w:eastAsia="微软雅黑" w:hAnsi="微软雅黑" w:cs="微软雅黑"/>
                      <w:b/>
                      <w:bCs/>
                      <w:color w:val="0D0D0D"/>
                      <w:sz w:val="18"/>
                      <w:szCs w:val="18"/>
                    </w:rPr>
                  </w:pPr>
                  <w:r>
                    <w:rPr>
                      <w:rFonts w:ascii="微软雅黑" w:eastAsia="微软雅黑" w:hAnsi="微软雅黑" w:cs="微软雅黑" w:hint="eastAsia"/>
                      <w:b/>
                      <w:bCs/>
                      <w:color w:val="0D0D0D"/>
                      <w:sz w:val="18"/>
                      <w:szCs w:val="18"/>
                      <w:lang w:eastAsia="zh-CN" w:bidi="ar"/>
                    </w:rPr>
                    <w:t>Months</w:t>
                  </w:r>
                </w:p>
              </w:tc>
              <w:tc>
                <w:tcPr>
                  <w:tcW w:w="12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AF9713" w14:textId="77777777" w:rsidR="00F00B66" w:rsidRDefault="00000000">
                  <w:pPr>
                    <w:framePr w:hSpace="180" w:wrap="around" w:vAnchor="text" w:hAnchor="page" w:x="1041" w:y="255"/>
                    <w:suppressOverlap/>
                    <w:jc w:val="center"/>
                    <w:textAlignment w:val="center"/>
                    <w:rPr>
                      <w:rFonts w:ascii="微软雅黑" w:eastAsia="微软雅黑" w:hAnsi="微软雅黑" w:cs="微软雅黑"/>
                      <w:b/>
                      <w:bCs/>
                      <w:color w:val="0D0D0D"/>
                      <w:sz w:val="18"/>
                      <w:szCs w:val="18"/>
                    </w:rPr>
                  </w:pPr>
                  <w:r>
                    <w:rPr>
                      <w:rFonts w:ascii="微软雅黑" w:eastAsia="微软雅黑" w:hAnsi="微软雅黑" w:cs="微软雅黑" w:hint="eastAsia"/>
                      <w:b/>
                      <w:bCs/>
                      <w:color w:val="0D0D0D"/>
                      <w:sz w:val="18"/>
                      <w:szCs w:val="18"/>
                      <w:lang w:eastAsia="zh-CN" w:bidi="ar"/>
                    </w:rPr>
                    <w:t>Minutes</w:t>
                  </w:r>
                </w:p>
              </w:tc>
              <w:tc>
                <w:tcPr>
                  <w:tcW w:w="11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43A32C" w14:textId="77777777" w:rsidR="00F00B66" w:rsidRDefault="00000000">
                  <w:pPr>
                    <w:framePr w:hSpace="180" w:wrap="around" w:vAnchor="text" w:hAnchor="page" w:x="1041" w:y="255"/>
                    <w:suppressOverlap/>
                    <w:jc w:val="center"/>
                    <w:textAlignment w:val="center"/>
                    <w:rPr>
                      <w:rFonts w:ascii="微软雅黑" w:eastAsia="微软雅黑" w:hAnsi="微软雅黑" w:cs="微软雅黑"/>
                      <w:b/>
                      <w:bCs/>
                      <w:color w:val="0D0D0D"/>
                      <w:sz w:val="18"/>
                      <w:szCs w:val="18"/>
                    </w:rPr>
                  </w:pPr>
                  <w:r>
                    <w:rPr>
                      <w:rFonts w:ascii="微软雅黑" w:eastAsia="微软雅黑" w:hAnsi="微软雅黑" w:cs="微软雅黑" w:hint="eastAsia"/>
                      <w:b/>
                      <w:bCs/>
                      <w:color w:val="0D0D0D"/>
                      <w:sz w:val="18"/>
                      <w:szCs w:val="18"/>
                      <w:lang w:eastAsia="zh-CN" w:bidi="ar"/>
                    </w:rPr>
                    <w:t>MW/acre</w:t>
                  </w:r>
                </w:p>
              </w:tc>
              <w:tc>
                <w:tcPr>
                  <w:tcW w:w="11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D79EB6" w14:textId="77777777" w:rsidR="00F00B66" w:rsidRDefault="00000000">
                  <w:pPr>
                    <w:framePr w:hSpace="180" w:wrap="around" w:vAnchor="text" w:hAnchor="page" w:x="1041" w:y="255"/>
                    <w:suppressOverlap/>
                    <w:jc w:val="center"/>
                    <w:textAlignment w:val="center"/>
                    <w:rPr>
                      <w:rFonts w:ascii="微软雅黑" w:eastAsia="微软雅黑" w:hAnsi="微软雅黑" w:cs="微软雅黑"/>
                      <w:b/>
                      <w:bCs/>
                      <w:color w:val="0D0D0D"/>
                      <w:sz w:val="18"/>
                      <w:szCs w:val="18"/>
                    </w:rPr>
                  </w:pPr>
                  <w:r>
                    <w:rPr>
                      <w:rFonts w:ascii="微软雅黑" w:eastAsia="微软雅黑" w:hAnsi="微软雅黑" w:cs="微软雅黑" w:hint="eastAsia"/>
                      <w:b/>
                      <w:bCs/>
                      <w:color w:val="0D0D0D"/>
                      <w:sz w:val="18"/>
                      <w:szCs w:val="18"/>
                      <w:lang w:eastAsia="zh-CN" w:bidi="ar"/>
                    </w:rPr>
                    <w:t>%</w:t>
                  </w:r>
                </w:p>
              </w:tc>
              <w:tc>
                <w:tcPr>
                  <w:tcW w:w="14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F069C8" w14:textId="77777777" w:rsidR="00F00B66" w:rsidRDefault="00000000">
                  <w:pPr>
                    <w:framePr w:hSpace="180" w:wrap="around" w:vAnchor="text" w:hAnchor="page" w:x="1041" w:y="255"/>
                    <w:suppressOverlap/>
                    <w:jc w:val="center"/>
                    <w:textAlignment w:val="center"/>
                    <w:rPr>
                      <w:rFonts w:ascii="微软雅黑" w:eastAsia="微软雅黑" w:hAnsi="微软雅黑" w:cs="微软雅黑"/>
                      <w:b/>
                      <w:bCs/>
                      <w:color w:val="0D0D0D"/>
                      <w:sz w:val="18"/>
                      <w:szCs w:val="18"/>
                    </w:rPr>
                  </w:pPr>
                  <w:r>
                    <w:rPr>
                      <w:rFonts w:ascii="微软雅黑" w:eastAsia="微软雅黑" w:hAnsi="微软雅黑" w:cs="微软雅黑" w:hint="eastAsia"/>
                      <w:b/>
                      <w:bCs/>
                      <w:color w:val="0D0D0D"/>
                      <w:sz w:val="18"/>
                      <w:szCs w:val="18"/>
                      <w:lang w:eastAsia="zh-CN" w:bidi="ar"/>
                    </w:rPr>
                    <w:t>$/MWh</w:t>
                  </w:r>
                </w:p>
              </w:tc>
            </w:tr>
            <w:tr w:rsidR="00F00B66" w14:paraId="598BE28D" w14:textId="77777777">
              <w:trPr>
                <w:trHeight w:val="340"/>
              </w:trPr>
              <w:tc>
                <w:tcPr>
                  <w:tcW w:w="22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F31459" w14:textId="77777777" w:rsidR="00F00B66" w:rsidRDefault="00000000">
                  <w:pPr>
                    <w:framePr w:hSpace="180" w:wrap="around" w:vAnchor="text" w:hAnchor="page" w:x="1041" w:y="255"/>
                    <w:suppressOverlap/>
                    <w:textAlignment w:val="center"/>
                    <w:rPr>
                      <w:rFonts w:ascii="微软雅黑" w:eastAsia="微软雅黑" w:hAnsi="微软雅黑" w:cs="微软雅黑"/>
                      <w:b/>
                      <w:bCs/>
                      <w:color w:val="0D0D0D"/>
                      <w:sz w:val="18"/>
                      <w:szCs w:val="18"/>
                    </w:rPr>
                  </w:pPr>
                  <w:r>
                    <w:rPr>
                      <w:rFonts w:ascii="微软雅黑" w:eastAsia="微软雅黑" w:hAnsi="微软雅黑" w:cs="微软雅黑" w:hint="eastAsia"/>
                      <w:b/>
                      <w:bCs/>
                      <w:color w:val="0D0D0D"/>
                      <w:sz w:val="18"/>
                      <w:szCs w:val="18"/>
                      <w:lang w:eastAsia="zh-CN" w:bidi="ar"/>
                    </w:rPr>
                    <w:t>H-Class CCGT</w:t>
                  </w:r>
                </w:p>
              </w:tc>
              <w:tc>
                <w:tcPr>
                  <w:tcW w:w="1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607525"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600-1000</w:t>
                  </w:r>
                </w:p>
              </w:tc>
              <w:tc>
                <w:tcPr>
                  <w:tcW w:w="12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7AEBFA"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36-60</w:t>
                  </w:r>
                </w:p>
              </w:tc>
              <w:tc>
                <w:tcPr>
                  <w:tcW w:w="12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BBA000"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30-60</w:t>
                  </w:r>
                </w:p>
              </w:tc>
              <w:tc>
                <w:tcPr>
                  <w:tcW w:w="11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F5F318"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20-30</w:t>
                  </w:r>
                </w:p>
              </w:tc>
              <w:tc>
                <w:tcPr>
                  <w:tcW w:w="11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7BCA6B"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50-60%</w:t>
                  </w:r>
                </w:p>
              </w:tc>
              <w:tc>
                <w:tcPr>
                  <w:tcW w:w="14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113786"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100-200</w:t>
                  </w:r>
                </w:p>
              </w:tc>
            </w:tr>
            <w:tr w:rsidR="00F00B66" w14:paraId="3C8E5DDF" w14:textId="77777777">
              <w:trPr>
                <w:trHeight w:val="266"/>
              </w:trPr>
              <w:tc>
                <w:tcPr>
                  <w:tcW w:w="22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7F1103" w14:textId="77777777" w:rsidR="00F00B66" w:rsidRDefault="00000000">
                  <w:pPr>
                    <w:framePr w:hSpace="180" w:wrap="around" w:vAnchor="text" w:hAnchor="page" w:x="1041" w:y="255"/>
                    <w:suppressOverlap/>
                    <w:textAlignment w:val="center"/>
                    <w:rPr>
                      <w:rFonts w:ascii="微软雅黑" w:eastAsia="微软雅黑" w:hAnsi="微软雅黑" w:cs="微软雅黑"/>
                      <w:b/>
                      <w:bCs/>
                      <w:color w:val="0D0D0D"/>
                      <w:sz w:val="18"/>
                      <w:szCs w:val="18"/>
                    </w:rPr>
                  </w:pPr>
                  <w:r>
                    <w:rPr>
                      <w:rFonts w:ascii="微软雅黑" w:eastAsia="微软雅黑" w:hAnsi="微软雅黑" w:cs="微软雅黑" w:hint="eastAsia"/>
                      <w:b/>
                      <w:bCs/>
                      <w:color w:val="0D0D0D"/>
                      <w:sz w:val="18"/>
                      <w:szCs w:val="18"/>
                      <w:lang w:eastAsia="zh-CN" w:bidi="ar"/>
                    </w:rPr>
                    <w:t>Small CCGT</w:t>
                  </w:r>
                </w:p>
              </w:tc>
              <w:tc>
                <w:tcPr>
                  <w:tcW w:w="1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BC9F78"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40-100</w:t>
                  </w:r>
                </w:p>
              </w:tc>
              <w:tc>
                <w:tcPr>
                  <w:tcW w:w="12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3E9057"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18-36</w:t>
                  </w:r>
                </w:p>
              </w:tc>
              <w:tc>
                <w:tcPr>
                  <w:tcW w:w="12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3439F8"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30-60</w:t>
                  </w:r>
                </w:p>
              </w:tc>
              <w:tc>
                <w:tcPr>
                  <w:tcW w:w="11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A082D6"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20-30</w:t>
                  </w:r>
                </w:p>
              </w:tc>
              <w:tc>
                <w:tcPr>
                  <w:tcW w:w="11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C817DF"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40-55%</w:t>
                  </w:r>
                </w:p>
              </w:tc>
              <w:tc>
                <w:tcPr>
                  <w:tcW w:w="14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488E78"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85-160</w:t>
                  </w:r>
                </w:p>
              </w:tc>
            </w:tr>
            <w:tr w:rsidR="00F00B66" w14:paraId="3F2A83D4" w14:textId="77777777">
              <w:trPr>
                <w:trHeight w:val="266"/>
              </w:trPr>
              <w:tc>
                <w:tcPr>
                  <w:tcW w:w="22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B40A68" w14:textId="77777777" w:rsidR="00F00B66" w:rsidRDefault="00000000">
                  <w:pPr>
                    <w:framePr w:hSpace="180" w:wrap="around" w:vAnchor="text" w:hAnchor="page" w:x="1041" w:y="255"/>
                    <w:suppressOverlap/>
                    <w:textAlignment w:val="center"/>
                    <w:rPr>
                      <w:rFonts w:ascii="微软雅黑" w:eastAsia="微软雅黑" w:hAnsi="微软雅黑" w:cs="微软雅黑"/>
                      <w:b/>
                      <w:bCs/>
                      <w:color w:val="0D0D0D"/>
                      <w:sz w:val="18"/>
                      <w:szCs w:val="18"/>
                    </w:rPr>
                  </w:pPr>
                  <w:r>
                    <w:rPr>
                      <w:rFonts w:ascii="微软雅黑" w:eastAsia="微软雅黑" w:hAnsi="微软雅黑" w:cs="微软雅黑" w:hint="eastAsia"/>
                      <w:b/>
                      <w:bCs/>
                      <w:color w:val="0D0D0D"/>
                      <w:sz w:val="18"/>
                      <w:szCs w:val="18"/>
                      <w:lang w:eastAsia="zh-CN" w:bidi="ar"/>
                    </w:rPr>
                    <w:t>Aeroderivative GT</w:t>
                  </w:r>
                </w:p>
              </w:tc>
              <w:tc>
                <w:tcPr>
                  <w:tcW w:w="1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FFFBD0"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30-60</w:t>
                  </w:r>
                </w:p>
              </w:tc>
              <w:tc>
                <w:tcPr>
                  <w:tcW w:w="12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6C5812"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18-36</w:t>
                  </w:r>
                </w:p>
              </w:tc>
              <w:tc>
                <w:tcPr>
                  <w:tcW w:w="12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7B6788"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 xml:space="preserve">10 </w:t>
                  </w:r>
                </w:p>
              </w:tc>
              <w:tc>
                <w:tcPr>
                  <w:tcW w:w="11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3FA0B4"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30-50</w:t>
                  </w:r>
                </w:p>
              </w:tc>
              <w:tc>
                <w:tcPr>
                  <w:tcW w:w="11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04DA22"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35-40%</w:t>
                  </w:r>
                </w:p>
              </w:tc>
              <w:tc>
                <w:tcPr>
                  <w:tcW w:w="14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30FB6E"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80-130</w:t>
                  </w:r>
                </w:p>
              </w:tc>
            </w:tr>
            <w:tr w:rsidR="00F00B66" w14:paraId="4962960E" w14:textId="77777777">
              <w:trPr>
                <w:trHeight w:val="266"/>
              </w:trPr>
              <w:tc>
                <w:tcPr>
                  <w:tcW w:w="22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101FD3" w14:textId="77777777" w:rsidR="00F00B66" w:rsidRDefault="00000000">
                  <w:pPr>
                    <w:framePr w:hSpace="180" w:wrap="around" w:vAnchor="text" w:hAnchor="page" w:x="1041" w:y="255"/>
                    <w:suppressOverlap/>
                    <w:textAlignment w:val="center"/>
                    <w:rPr>
                      <w:rFonts w:ascii="微软雅黑" w:eastAsia="微软雅黑" w:hAnsi="微软雅黑" w:cs="微软雅黑"/>
                      <w:b/>
                      <w:bCs/>
                      <w:color w:val="0D0D0D"/>
                      <w:sz w:val="18"/>
                      <w:szCs w:val="18"/>
                    </w:rPr>
                  </w:pPr>
                  <w:r>
                    <w:rPr>
                      <w:rFonts w:ascii="微软雅黑" w:eastAsia="微软雅黑" w:hAnsi="微软雅黑" w:cs="微软雅黑" w:hint="eastAsia"/>
                      <w:b/>
                      <w:bCs/>
                      <w:color w:val="0D0D0D"/>
                      <w:sz w:val="18"/>
                      <w:szCs w:val="18"/>
                      <w:lang w:eastAsia="zh-CN" w:bidi="ar"/>
                    </w:rPr>
                    <w:t>Industrial GT</w:t>
                  </w:r>
                </w:p>
              </w:tc>
              <w:tc>
                <w:tcPr>
                  <w:tcW w:w="1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A1CA40"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5-50</w:t>
                  </w:r>
                </w:p>
              </w:tc>
              <w:tc>
                <w:tcPr>
                  <w:tcW w:w="12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D8E8F8"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12-36</w:t>
                  </w:r>
                </w:p>
              </w:tc>
              <w:tc>
                <w:tcPr>
                  <w:tcW w:w="12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6E4544"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20-30</w:t>
                  </w:r>
                </w:p>
              </w:tc>
              <w:tc>
                <w:tcPr>
                  <w:tcW w:w="11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640D02"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20-40</w:t>
                  </w:r>
                </w:p>
              </w:tc>
              <w:tc>
                <w:tcPr>
                  <w:tcW w:w="11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53CE41"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35-40%</w:t>
                  </w:r>
                </w:p>
              </w:tc>
              <w:tc>
                <w:tcPr>
                  <w:tcW w:w="14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1C8D3A"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65-110</w:t>
                  </w:r>
                </w:p>
              </w:tc>
            </w:tr>
            <w:tr w:rsidR="00F00B66" w14:paraId="02AC85E5" w14:textId="77777777">
              <w:trPr>
                <w:trHeight w:val="309"/>
              </w:trPr>
              <w:tc>
                <w:tcPr>
                  <w:tcW w:w="22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236276" w14:textId="77777777" w:rsidR="00F00B66" w:rsidRDefault="00000000">
                  <w:pPr>
                    <w:framePr w:hSpace="180" w:wrap="around" w:vAnchor="text" w:hAnchor="page" w:x="1041" w:y="255"/>
                    <w:suppressOverlap/>
                    <w:textAlignment w:val="center"/>
                    <w:rPr>
                      <w:rFonts w:ascii="微软雅黑" w:eastAsia="微软雅黑" w:hAnsi="微软雅黑" w:cs="微软雅黑"/>
                      <w:b/>
                      <w:bCs/>
                      <w:color w:val="0D0D0D"/>
                      <w:sz w:val="18"/>
                      <w:szCs w:val="18"/>
                    </w:rPr>
                  </w:pPr>
                  <w:r>
                    <w:rPr>
                      <w:rFonts w:ascii="微软雅黑" w:eastAsia="微软雅黑" w:hAnsi="微软雅黑" w:cs="微软雅黑" w:hint="eastAsia"/>
                      <w:b/>
                      <w:bCs/>
                      <w:color w:val="0D0D0D"/>
                      <w:sz w:val="18"/>
                      <w:szCs w:val="18"/>
                      <w:lang w:eastAsia="zh-CN" w:bidi="ar"/>
                    </w:rPr>
                    <w:t>Medium-Speed RICE</w:t>
                  </w:r>
                </w:p>
              </w:tc>
              <w:tc>
                <w:tcPr>
                  <w:tcW w:w="1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853EBA"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7-20</w:t>
                  </w:r>
                </w:p>
              </w:tc>
              <w:tc>
                <w:tcPr>
                  <w:tcW w:w="12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C45B0E"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15-24</w:t>
                  </w:r>
                </w:p>
              </w:tc>
              <w:tc>
                <w:tcPr>
                  <w:tcW w:w="12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E62119"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5-10</w:t>
                  </w:r>
                </w:p>
              </w:tc>
              <w:tc>
                <w:tcPr>
                  <w:tcW w:w="11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907D0C"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8-15</w:t>
                  </w:r>
                </w:p>
              </w:tc>
              <w:tc>
                <w:tcPr>
                  <w:tcW w:w="11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19FB58"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40-50%</w:t>
                  </w:r>
                </w:p>
              </w:tc>
              <w:tc>
                <w:tcPr>
                  <w:tcW w:w="14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CC2B79"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80-150</w:t>
                  </w:r>
                </w:p>
              </w:tc>
            </w:tr>
            <w:tr w:rsidR="00F00B66" w14:paraId="6613BD21" w14:textId="77777777">
              <w:trPr>
                <w:trHeight w:val="274"/>
              </w:trPr>
              <w:tc>
                <w:tcPr>
                  <w:tcW w:w="22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9959DD" w14:textId="77777777" w:rsidR="00F00B66" w:rsidRDefault="00000000">
                  <w:pPr>
                    <w:framePr w:hSpace="180" w:wrap="around" w:vAnchor="text" w:hAnchor="page" w:x="1041" w:y="255"/>
                    <w:suppressOverlap/>
                    <w:textAlignment w:val="center"/>
                    <w:rPr>
                      <w:rFonts w:ascii="微软雅黑" w:eastAsia="微软雅黑" w:hAnsi="微软雅黑" w:cs="微软雅黑"/>
                      <w:b/>
                      <w:bCs/>
                      <w:color w:val="0D0D0D"/>
                      <w:sz w:val="18"/>
                      <w:szCs w:val="18"/>
                    </w:rPr>
                  </w:pPr>
                  <w:r>
                    <w:rPr>
                      <w:rFonts w:ascii="微软雅黑" w:eastAsia="微软雅黑" w:hAnsi="微软雅黑" w:cs="微软雅黑" w:hint="eastAsia"/>
                      <w:b/>
                      <w:bCs/>
                      <w:color w:val="0D0D0D"/>
                      <w:sz w:val="18"/>
                      <w:szCs w:val="18"/>
                      <w:lang w:eastAsia="zh-CN" w:bidi="ar"/>
                    </w:rPr>
                    <w:t>High-Speed RICE</w:t>
                  </w:r>
                </w:p>
              </w:tc>
              <w:tc>
                <w:tcPr>
                  <w:tcW w:w="14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194B8E"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3-5</w:t>
                  </w:r>
                </w:p>
              </w:tc>
              <w:tc>
                <w:tcPr>
                  <w:tcW w:w="12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745004"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15-24</w:t>
                  </w:r>
                </w:p>
              </w:tc>
              <w:tc>
                <w:tcPr>
                  <w:tcW w:w="12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2E8397"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5-10</w:t>
                  </w:r>
                </w:p>
              </w:tc>
              <w:tc>
                <w:tcPr>
                  <w:tcW w:w="116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7B2566"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5-10</w:t>
                  </w:r>
                </w:p>
              </w:tc>
              <w:tc>
                <w:tcPr>
                  <w:tcW w:w="11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56A978"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40-50%</w:t>
                  </w:r>
                </w:p>
              </w:tc>
              <w:tc>
                <w:tcPr>
                  <w:tcW w:w="14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B064B2" w14:textId="77777777" w:rsidR="00F00B66" w:rsidRDefault="00000000">
                  <w:pPr>
                    <w:framePr w:hSpace="180" w:wrap="around" w:vAnchor="text" w:hAnchor="page" w:x="1041" w:y="255"/>
                    <w:suppressOverlap/>
                    <w:textAlignment w:val="center"/>
                    <w:rPr>
                      <w:rFonts w:ascii="微软雅黑" w:eastAsia="微软雅黑" w:hAnsi="微软雅黑" w:cs="微软雅黑"/>
                      <w:color w:val="0D0D0D"/>
                      <w:sz w:val="18"/>
                      <w:szCs w:val="18"/>
                    </w:rPr>
                  </w:pPr>
                  <w:r>
                    <w:rPr>
                      <w:rFonts w:ascii="微软雅黑" w:eastAsia="微软雅黑" w:hAnsi="微软雅黑" w:cs="微软雅黑" w:hint="eastAsia"/>
                      <w:color w:val="0D0D0D"/>
                      <w:sz w:val="18"/>
                      <w:szCs w:val="18"/>
                      <w:lang w:eastAsia="zh-CN" w:bidi="ar"/>
                    </w:rPr>
                    <w:t>120-200</w:t>
                  </w:r>
                </w:p>
              </w:tc>
            </w:tr>
          </w:tbl>
          <w:p w14:paraId="1E4B8B3C" w14:textId="77777777" w:rsidR="00F00B66" w:rsidRDefault="00F00B66">
            <w:pPr>
              <w:rPr>
                <w:rFonts w:eastAsia="楷体" w:cs="Calibri"/>
                <w:b/>
                <w:bCs/>
                <w:kern w:val="2"/>
                <w:sz w:val="22"/>
                <w:szCs w:val="22"/>
                <w:lang w:eastAsia="zh-CN"/>
              </w:rPr>
            </w:pPr>
          </w:p>
        </w:tc>
      </w:tr>
      <w:tr w:rsidR="00F00B66" w14:paraId="75C9D05D" w14:textId="77777777">
        <w:trPr>
          <w:trHeight w:val="289"/>
        </w:trPr>
        <w:tc>
          <w:tcPr>
            <w:tcW w:w="10206" w:type="dxa"/>
            <w:tcBorders>
              <w:top w:val="nil"/>
            </w:tcBorders>
          </w:tcPr>
          <w:p w14:paraId="6EBD78A2" w14:textId="77777777" w:rsidR="00F00B66" w:rsidRDefault="00000000">
            <w:pPr>
              <w:rPr>
                <w:rFonts w:eastAsia="楷体" w:cs="Calibri"/>
                <w:b/>
                <w:bCs/>
                <w:kern w:val="2"/>
                <w:sz w:val="22"/>
                <w:szCs w:val="22"/>
                <w:lang w:eastAsia="zh-CN"/>
              </w:rPr>
            </w:pPr>
            <w:r>
              <w:rPr>
                <w:rFonts w:eastAsia="楷体" w:cs="Calibri"/>
                <w:b/>
                <w:bCs/>
                <w:kern w:val="2"/>
                <w:sz w:val="22"/>
                <w:szCs w:val="22"/>
                <w:lang w:eastAsia="zh-CN"/>
              </w:rPr>
              <w:t>Source</w:t>
            </w:r>
            <w:r>
              <w:rPr>
                <w:rFonts w:eastAsia="楷体" w:cs="Calibri" w:hint="eastAsia"/>
                <w:b/>
                <w:bCs/>
                <w:kern w:val="2"/>
                <w:sz w:val="22"/>
                <w:szCs w:val="22"/>
                <w:lang w:eastAsia="zh-CN"/>
              </w:rPr>
              <w:t xml:space="preserve">: </w:t>
            </w:r>
            <w:proofErr w:type="spellStart"/>
            <w:r>
              <w:rPr>
                <w:rFonts w:eastAsia="楷体" w:cs="Calibri" w:hint="eastAsia"/>
                <w:b/>
                <w:bCs/>
                <w:kern w:val="2"/>
                <w:sz w:val="22"/>
                <w:szCs w:val="22"/>
                <w:lang w:eastAsia="zh-CN"/>
              </w:rPr>
              <w:t>Semianalysis</w:t>
            </w:r>
            <w:proofErr w:type="spellEnd"/>
            <w:r>
              <w:rPr>
                <w:rFonts w:eastAsia="楷体" w:cs="Calibri"/>
                <w:b/>
                <w:bCs/>
                <w:kern w:val="2"/>
                <w:sz w:val="22"/>
                <w:szCs w:val="22"/>
                <w:lang w:eastAsia="zh-CN"/>
              </w:rPr>
              <w:t>, HFI</w:t>
            </w:r>
          </w:p>
        </w:tc>
      </w:tr>
    </w:tbl>
    <w:p w14:paraId="5A4B872E" w14:textId="77777777" w:rsidR="00F00B66" w:rsidRDefault="00F00B66">
      <w:pPr>
        <w:rPr>
          <w:rFonts w:eastAsia="楷体" w:cs="Calibri"/>
          <w:b/>
          <w:bCs/>
          <w:kern w:val="2"/>
          <w:sz w:val="22"/>
          <w:szCs w:val="22"/>
          <w:lang w:eastAsia="zh-CN"/>
        </w:rPr>
      </w:pPr>
    </w:p>
    <w:p w14:paraId="1E8DD23E" w14:textId="77777777" w:rsidR="00F00B66" w:rsidRDefault="00000000">
      <w:pPr>
        <w:numPr>
          <w:ilvl w:val="0"/>
          <w:numId w:val="6"/>
        </w:numPr>
        <w:rPr>
          <w:rFonts w:eastAsia="楷体" w:cs="Calibri"/>
          <w:b/>
          <w:bCs/>
          <w:kern w:val="2"/>
          <w:sz w:val="22"/>
          <w:szCs w:val="22"/>
          <w:lang w:eastAsia="zh-CN"/>
        </w:rPr>
      </w:pPr>
      <w:r>
        <w:rPr>
          <w:rFonts w:eastAsia="楷体" w:cs="Calibri"/>
          <w:b/>
          <w:bCs/>
          <w:kern w:val="2"/>
          <w:sz w:val="22"/>
          <w:szCs w:val="22"/>
          <w:lang w:eastAsia="zh-CN"/>
        </w:rPr>
        <w:t xml:space="preserve">Gas Turbines </w:t>
      </w:r>
    </w:p>
    <w:p w14:paraId="41C768E5" w14:textId="77777777" w:rsidR="00F00B66" w:rsidRDefault="00F00B66">
      <w:pPr>
        <w:rPr>
          <w:rFonts w:eastAsia="楷体" w:cs="Calibri"/>
          <w:kern w:val="2"/>
          <w:sz w:val="22"/>
          <w:szCs w:val="22"/>
          <w:lang w:eastAsia="zh-CN"/>
        </w:rPr>
      </w:pPr>
    </w:p>
    <w:p w14:paraId="1A0FE0E7" w14:textId="77777777" w:rsidR="00F00B66" w:rsidRDefault="00000000">
      <w:pPr>
        <w:rPr>
          <w:rFonts w:eastAsia="楷体" w:cs="Calibri"/>
          <w:kern w:val="2"/>
          <w:sz w:val="22"/>
          <w:szCs w:val="22"/>
          <w:lang w:eastAsia="zh-CN"/>
        </w:rPr>
      </w:pPr>
      <w:r>
        <w:rPr>
          <w:rFonts w:eastAsia="楷体" w:cs="Calibri"/>
          <w:kern w:val="2"/>
          <w:sz w:val="22"/>
          <w:szCs w:val="22"/>
          <w:lang w:eastAsia="zh-CN"/>
        </w:rPr>
        <w:t>These systems compress ambient air, mix it with fuel for high-temperature combustion, and use the resulting high-pressure exhaust to spin a turbine connected to a generator. In a combined-cycle gas turbine (CCGT), this exhaust heat is captured to produce steam that drives a secondary turbine—boosting overall efficiency to over 60%.</w:t>
      </w:r>
    </w:p>
    <w:p w14:paraId="6E33AADF" w14:textId="77777777" w:rsidR="00F00B66" w:rsidRDefault="00F00B66">
      <w:pPr>
        <w:rPr>
          <w:rFonts w:eastAsia="楷体" w:cs="Calibri"/>
          <w:kern w:val="2"/>
          <w:sz w:val="22"/>
          <w:szCs w:val="22"/>
          <w:lang w:eastAsia="zh-CN"/>
        </w:rPr>
      </w:pPr>
    </w:p>
    <w:p w14:paraId="4F2F2C9D" w14:textId="77777777" w:rsidR="00F00B66" w:rsidRDefault="00000000">
      <w:pPr>
        <w:rPr>
          <w:rFonts w:eastAsia="楷体" w:cs="Calibri"/>
          <w:kern w:val="2"/>
          <w:sz w:val="22"/>
          <w:szCs w:val="22"/>
          <w:lang w:eastAsia="zh-CN"/>
        </w:rPr>
      </w:pPr>
      <w:r>
        <w:rPr>
          <w:rFonts w:eastAsia="楷体" w:cs="Calibri"/>
          <w:b/>
          <w:bCs/>
          <w:kern w:val="2"/>
          <w:sz w:val="22"/>
          <w:szCs w:val="22"/>
          <w:lang w:eastAsia="zh-CN"/>
        </w:rPr>
        <w:t xml:space="preserve">Heavy-duty </w:t>
      </w:r>
      <w:r>
        <w:rPr>
          <w:rFonts w:eastAsia="楷体" w:cs="Calibri" w:hint="eastAsia"/>
          <w:b/>
          <w:bCs/>
          <w:kern w:val="2"/>
          <w:sz w:val="22"/>
          <w:szCs w:val="22"/>
          <w:lang w:eastAsia="zh-CN"/>
        </w:rPr>
        <w:t>CCGTs</w:t>
      </w:r>
    </w:p>
    <w:p w14:paraId="5FCF69C3" w14:textId="77777777" w:rsidR="00F00B66" w:rsidRDefault="00F00B66">
      <w:pPr>
        <w:rPr>
          <w:rFonts w:eastAsia="楷体" w:cs="Calibri"/>
          <w:kern w:val="2"/>
          <w:sz w:val="22"/>
          <w:szCs w:val="22"/>
          <w:lang w:eastAsia="zh-CN"/>
        </w:rPr>
      </w:pPr>
    </w:p>
    <w:p w14:paraId="331938CE" w14:textId="77777777" w:rsidR="00F00B66" w:rsidRDefault="00000000">
      <w:pPr>
        <w:numPr>
          <w:ilvl w:val="0"/>
          <w:numId w:val="7"/>
        </w:numPr>
        <w:rPr>
          <w:rFonts w:eastAsia="楷体" w:cs="Calibri"/>
          <w:b/>
          <w:bCs/>
          <w:kern w:val="2"/>
          <w:sz w:val="22"/>
          <w:szCs w:val="22"/>
          <w:lang w:eastAsia="zh-CN"/>
        </w:rPr>
      </w:pPr>
      <w:r>
        <w:rPr>
          <w:rFonts w:eastAsia="楷体" w:cs="Calibri" w:hint="eastAsia"/>
          <w:b/>
          <w:bCs/>
          <w:kern w:val="2"/>
          <w:sz w:val="22"/>
          <w:szCs w:val="22"/>
          <w:lang w:eastAsia="zh-CN"/>
        </w:rPr>
        <w:t>Categories:</w:t>
      </w:r>
    </w:p>
    <w:p w14:paraId="69A4FDF1" w14:textId="77777777" w:rsidR="00F00B66" w:rsidRDefault="00000000">
      <w:pPr>
        <w:numPr>
          <w:ilvl w:val="0"/>
          <w:numId w:val="8"/>
        </w:numPr>
        <w:rPr>
          <w:rFonts w:eastAsia="楷体" w:cs="Calibri"/>
          <w:kern w:val="2"/>
          <w:sz w:val="22"/>
          <w:szCs w:val="22"/>
          <w:lang w:eastAsia="zh-CN"/>
        </w:rPr>
      </w:pPr>
      <w:r>
        <w:rPr>
          <w:rFonts w:eastAsia="楷体" w:cs="Calibri" w:hint="eastAsia"/>
          <w:kern w:val="2"/>
          <w:sz w:val="22"/>
          <w:szCs w:val="22"/>
          <w:lang w:eastAsia="zh-CN"/>
        </w:rPr>
        <w:t>E/F-Class (mature, lower-cost): GE Vernova 6B/7E, Siemens SGT6-2000E</w:t>
      </w:r>
    </w:p>
    <w:p w14:paraId="79AEEED9" w14:textId="77777777" w:rsidR="00F00B66" w:rsidRDefault="00000000">
      <w:pPr>
        <w:numPr>
          <w:ilvl w:val="0"/>
          <w:numId w:val="8"/>
        </w:numPr>
        <w:rPr>
          <w:rFonts w:eastAsia="楷体" w:cs="Calibri"/>
          <w:kern w:val="2"/>
          <w:sz w:val="22"/>
          <w:szCs w:val="22"/>
          <w:lang w:eastAsia="zh-CN"/>
        </w:rPr>
      </w:pPr>
      <w:r>
        <w:rPr>
          <w:rFonts w:eastAsia="楷体" w:cs="Calibri" w:hint="eastAsia"/>
          <w:kern w:val="2"/>
          <w:sz w:val="22"/>
          <w:szCs w:val="22"/>
          <w:lang w:eastAsia="zh-CN"/>
        </w:rPr>
        <w:t>H-Class (high-efficiency): GE HA, Siemens H/HL, Mitsubishi Power J-Series</w:t>
      </w:r>
    </w:p>
    <w:p w14:paraId="470DF50A" w14:textId="77777777" w:rsidR="00F00B66" w:rsidRDefault="00000000">
      <w:pPr>
        <w:numPr>
          <w:ilvl w:val="0"/>
          <w:numId w:val="7"/>
        </w:numPr>
        <w:rPr>
          <w:rFonts w:eastAsia="楷体" w:cs="Calibri"/>
          <w:b/>
          <w:bCs/>
          <w:kern w:val="2"/>
          <w:sz w:val="22"/>
          <w:szCs w:val="22"/>
          <w:lang w:eastAsia="zh-CN"/>
        </w:rPr>
      </w:pPr>
      <w:r>
        <w:rPr>
          <w:rFonts w:eastAsia="楷体" w:cs="Calibri" w:hint="eastAsia"/>
          <w:b/>
          <w:bCs/>
          <w:kern w:val="2"/>
          <w:sz w:val="22"/>
          <w:szCs w:val="22"/>
          <w:lang w:eastAsia="zh-CN"/>
        </w:rPr>
        <w:t>Pros:</w:t>
      </w:r>
    </w:p>
    <w:p w14:paraId="7D7E645C" w14:textId="77777777" w:rsidR="00F00B66" w:rsidRDefault="00000000">
      <w:pPr>
        <w:numPr>
          <w:ilvl w:val="0"/>
          <w:numId w:val="8"/>
        </w:numPr>
        <w:rPr>
          <w:rFonts w:eastAsia="楷体" w:cs="Calibri"/>
          <w:kern w:val="2"/>
          <w:sz w:val="22"/>
          <w:szCs w:val="22"/>
          <w:lang w:eastAsia="zh-CN"/>
        </w:rPr>
      </w:pPr>
      <w:r>
        <w:rPr>
          <w:rFonts w:eastAsia="楷体" w:cs="Calibri" w:hint="eastAsia"/>
          <w:kern w:val="2"/>
          <w:sz w:val="22"/>
          <w:szCs w:val="22"/>
          <w:lang w:eastAsia="zh-CN"/>
        </w:rPr>
        <w:t>50-64% efficiency via waste-heat recovery in combined-cycle mode</w:t>
      </w:r>
    </w:p>
    <w:p w14:paraId="74DD148E" w14:textId="77777777" w:rsidR="00F00B66" w:rsidRDefault="00000000">
      <w:pPr>
        <w:numPr>
          <w:ilvl w:val="0"/>
          <w:numId w:val="8"/>
        </w:numPr>
        <w:rPr>
          <w:rFonts w:eastAsia="楷体" w:cs="Calibri"/>
          <w:kern w:val="2"/>
          <w:sz w:val="22"/>
          <w:szCs w:val="22"/>
          <w:lang w:eastAsia="zh-CN"/>
        </w:rPr>
      </w:pPr>
      <w:r>
        <w:rPr>
          <w:rFonts w:eastAsia="楷体" w:cs="Calibri" w:hint="eastAsia"/>
          <w:kern w:val="2"/>
          <w:sz w:val="22"/>
          <w:szCs w:val="22"/>
          <w:lang w:eastAsia="zh-CN"/>
        </w:rPr>
        <w:t>Low emissions (vs. coal/oil), hydrogen-ready (up to 30% in new models)</w:t>
      </w:r>
    </w:p>
    <w:p w14:paraId="606A8498" w14:textId="77777777" w:rsidR="00F00B66" w:rsidRDefault="00000000">
      <w:pPr>
        <w:numPr>
          <w:ilvl w:val="1"/>
          <w:numId w:val="7"/>
        </w:numPr>
        <w:rPr>
          <w:rFonts w:eastAsia="楷体" w:cs="Calibri"/>
          <w:kern w:val="2"/>
          <w:sz w:val="22"/>
          <w:szCs w:val="22"/>
          <w:lang w:eastAsia="zh-CN"/>
        </w:rPr>
      </w:pPr>
      <w:r>
        <w:rPr>
          <w:rFonts w:eastAsia="楷体" w:cs="Calibri" w:hint="eastAsia"/>
          <w:kern w:val="2"/>
          <w:sz w:val="22"/>
          <w:szCs w:val="22"/>
          <w:lang w:eastAsia="zh-CN"/>
        </w:rPr>
        <w:t>Reliable baseload power with 30+ year lifespan and grid stability support</w:t>
      </w:r>
    </w:p>
    <w:p w14:paraId="716DA28B" w14:textId="77777777" w:rsidR="00F00B66" w:rsidRDefault="00000000">
      <w:pPr>
        <w:numPr>
          <w:ilvl w:val="0"/>
          <w:numId w:val="7"/>
        </w:numPr>
        <w:rPr>
          <w:rFonts w:eastAsia="楷体" w:cs="Calibri"/>
          <w:b/>
          <w:bCs/>
          <w:kern w:val="2"/>
          <w:sz w:val="22"/>
          <w:szCs w:val="22"/>
          <w:lang w:eastAsia="zh-CN"/>
        </w:rPr>
      </w:pPr>
      <w:r>
        <w:rPr>
          <w:rFonts w:eastAsia="楷体" w:cs="Calibri" w:hint="eastAsia"/>
          <w:b/>
          <w:bCs/>
          <w:kern w:val="2"/>
          <w:sz w:val="22"/>
          <w:szCs w:val="22"/>
          <w:lang w:eastAsia="zh-CN"/>
        </w:rPr>
        <w:t>Cons:</w:t>
      </w:r>
    </w:p>
    <w:p w14:paraId="16019AD8" w14:textId="77777777" w:rsidR="00F00B66" w:rsidRDefault="00000000">
      <w:pPr>
        <w:numPr>
          <w:ilvl w:val="0"/>
          <w:numId w:val="8"/>
        </w:numPr>
        <w:rPr>
          <w:rFonts w:eastAsia="楷体" w:cs="Calibri"/>
          <w:kern w:val="2"/>
          <w:sz w:val="22"/>
          <w:szCs w:val="22"/>
          <w:lang w:eastAsia="zh-CN"/>
        </w:rPr>
      </w:pPr>
      <w:r>
        <w:rPr>
          <w:rFonts w:eastAsia="楷体" w:cs="Calibri" w:hint="eastAsia"/>
          <w:kern w:val="2"/>
          <w:sz w:val="22"/>
          <w:szCs w:val="22"/>
          <w:lang w:eastAsia="zh-CN"/>
        </w:rPr>
        <w:t>High Capex, ~2-year build time, and long equipment lead times</w:t>
      </w:r>
    </w:p>
    <w:p w14:paraId="569E1D1F" w14:textId="77777777" w:rsidR="00F00B66" w:rsidRDefault="00000000">
      <w:pPr>
        <w:numPr>
          <w:ilvl w:val="0"/>
          <w:numId w:val="8"/>
        </w:numPr>
        <w:rPr>
          <w:rFonts w:eastAsia="楷体" w:cs="Calibri"/>
          <w:kern w:val="2"/>
          <w:sz w:val="22"/>
          <w:szCs w:val="22"/>
          <w:lang w:eastAsia="zh-CN"/>
        </w:rPr>
      </w:pPr>
      <w:r>
        <w:rPr>
          <w:rFonts w:eastAsia="楷体" w:cs="Calibri" w:hint="eastAsia"/>
          <w:kern w:val="2"/>
          <w:sz w:val="22"/>
          <w:szCs w:val="22"/>
          <w:lang w:eastAsia="zh-CN"/>
        </w:rPr>
        <w:t>Large footprint, low modularity, and slow startup (&gt;30 mins)</w:t>
      </w:r>
    </w:p>
    <w:p w14:paraId="0AD00123" w14:textId="77777777" w:rsidR="00F00B66" w:rsidRDefault="00F00B66">
      <w:pPr>
        <w:rPr>
          <w:rFonts w:eastAsia="楷体" w:cs="Calibri"/>
          <w:kern w:val="2"/>
          <w:sz w:val="22"/>
          <w:szCs w:val="22"/>
          <w:lang w:eastAsia="zh-CN"/>
        </w:rPr>
      </w:pPr>
    </w:p>
    <w:p w14:paraId="68C84B24" w14:textId="77777777" w:rsidR="00F00B66" w:rsidRDefault="00F00B66">
      <w:pPr>
        <w:rPr>
          <w:rFonts w:eastAsia="楷体" w:cs="Calibri"/>
          <w:kern w:val="2"/>
          <w:sz w:val="22"/>
          <w:szCs w:val="22"/>
          <w:lang w:eastAsia="zh-CN"/>
        </w:rPr>
      </w:pPr>
    </w:p>
    <w:p w14:paraId="66F7A374" w14:textId="77777777" w:rsidR="00F00B66" w:rsidRDefault="00F00B66">
      <w:pPr>
        <w:rPr>
          <w:rFonts w:eastAsia="楷体" w:cs="Calibri"/>
          <w:kern w:val="2"/>
          <w:sz w:val="22"/>
          <w:szCs w:val="22"/>
          <w:lang w:eastAsia="zh-CN"/>
        </w:rPr>
      </w:pPr>
    </w:p>
    <w:p w14:paraId="45469140" w14:textId="77777777" w:rsidR="00F00B66" w:rsidRDefault="00F00B66">
      <w:pPr>
        <w:rPr>
          <w:rFonts w:eastAsia="楷体" w:cs="Calibri"/>
          <w:kern w:val="2"/>
          <w:sz w:val="22"/>
          <w:szCs w:val="22"/>
          <w:lang w:eastAsia="zh-CN"/>
        </w:rPr>
      </w:pPr>
    </w:p>
    <w:p w14:paraId="3F3F249C" w14:textId="77777777" w:rsidR="00F00B66" w:rsidRDefault="00F00B66">
      <w:pPr>
        <w:rPr>
          <w:rFonts w:eastAsia="楷体" w:cs="Calibri"/>
          <w:kern w:val="2"/>
          <w:sz w:val="22"/>
          <w:szCs w:val="22"/>
          <w:lang w:eastAsia="zh-CN"/>
        </w:rPr>
      </w:pPr>
    </w:p>
    <w:p w14:paraId="746C3EC6" w14:textId="77777777" w:rsidR="00F00B66" w:rsidRDefault="00F00B66">
      <w:pPr>
        <w:rPr>
          <w:rFonts w:eastAsia="楷体" w:cs="Calibri"/>
          <w:kern w:val="2"/>
          <w:sz w:val="22"/>
          <w:szCs w:val="22"/>
          <w:lang w:eastAsia="zh-CN"/>
        </w:rPr>
      </w:pPr>
    </w:p>
    <w:p w14:paraId="77B1246B" w14:textId="77777777" w:rsidR="00F00B66" w:rsidRDefault="00F00B66">
      <w:pPr>
        <w:rPr>
          <w:rFonts w:eastAsia="楷体" w:cs="Calibri"/>
          <w:kern w:val="2"/>
          <w:sz w:val="22"/>
          <w:szCs w:val="22"/>
          <w:lang w:eastAsia="zh-CN"/>
        </w:rPr>
      </w:pPr>
    </w:p>
    <w:p w14:paraId="61CF0BB0" w14:textId="77777777" w:rsidR="00F00B66" w:rsidRDefault="00F00B66">
      <w:pPr>
        <w:rPr>
          <w:rFonts w:eastAsia="楷体" w:cs="Calibri"/>
          <w:kern w:val="2"/>
          <w:sz w:val="22"/>
          <w:szCs w:val="22"/>
          <w:lang w:eastAsia="zh-CN"/>
        </w:rPr>
      </w:pPr>
    </w:p>
    <w:tbl>
      <w:tblPr>
        <w:tblW w:w="7419" w:type="dxa"/>
        <w:tblLayout w:type="fixed"/>
        <w:tblLook w:val="04A0" w:firstRow="1" w:lastRow="0" w:firstColumn="1" w:lastColumn="0" w:noHBand="0" w:noVBand="1"/>
      </w:tblPr>
      <w:tblGrid>
        <w:gridCol w:w="7419"/>
      </w:tblGrid>
      <w:tr w:rsidR="00F00B66" w14:paraId="2A495108" w14:textId="77777777">
        <w:trPr>
          <w:trHeight w:val="302"/>
        </w:trPr>
        <w:tc>
          <w:tcPr>
            <w:tcW w:w="7419" w:type="dxa"/>
            <w:tcBorders>
              <w:top w:val="nil"/>
              <w:left w:val="nil"/>
              <w:bottom w:val="nil"/>
              <w:right w:val="nil"/>
            </w:tcBorders>
            <w:tcMar>
              <w:left w:w="0" w:type="dxa"/>
              <w:right w:w="28" w:type="dxa"/>
            </w:tcMar>
          </w:tcPr>
          <w:p w14:paraId="5F0051A7" w14:textId="77777777" w:rsidR="00F00B66" w:rsidRDefault="00000000">
            <w:pPr>
              <w:rPr>
                <w:rFonts w:eastAsia="楷体" w:cs="Calibri"/>
                <w:b/>
                <w:bCs/>
                <w:kern w:val="2"/>
                <w:sz w:val="22"/>
                <w:szCs w:val="22"/>
                <w:lang w:eastAsia="zh-CN"/>
              </w:rPr>
            </w:pPr>
            <w:r>
              <w:rPr>
                <w:rFonts w:eastAsia="楷体" w:cs="Calibri"/>
                <w:b/>
                <w:bCs/>
                <w:kern w:val="2"/>
                <w:sz w:val="22"/>
                <w:szCs w:val="22"/>
                <w:lang w:eastAsia="zh-CN"/>
              </w:rPr>
              <w:t xml:space="preserve">Figure: GE Vernova 9HA turbine </w:t>
            </w:r>
          </w:p>
        </w:tc>
      </w:tr>
      <w:tr w:rsidR="00F00B66" w14:paraId="4486D2CE" w14:textId="77777777">
        <w:trPr>
          <w:trHeight w:val="856"/>
        </w:trPr>
        <w:tc>
          <w:tcPr>
            <w:tcW w:w="7419" w:type="dxa"/>
            <w:tcBorders>
              <w:top w:val="nil"/>
              <w:left w:val="nil"/>
              <w:bottom w:val="nil"/>
              <w:right w:val="nil"/>
            </w:tcBorders>
            <w:vAlign w:val="center"/>
          </w:tcPr>
          <w:p w14:paraId="59B65FD2" w14:textId="77777777" w:rsidR="00F00B66" w:rsidRDefault="00000000">
            <w:pPr>
              <w:rPr>
                <w:rFonts w:eastAsia="楷体" w:cs="Calibri"/>
                <w:b/>
                <w:bCs/>
                <w:kern w:val="2"/>
                <w:sz w:val="22"/>
                <w:szCs w:val="22"/>
                <w:lang w:eastAsia="zh-CN"/>
              </w:rPr>
            </w:pPr>
            <w:r>
              <w:rPr>
                <w:rFonts w:eastAsia="楷体" w:cs="Calibri"/>
                <w:b/>
                <w:bCs/>
                <w:noProof/>
                <w:kern w:val="2"/>
                <w:sz w:val="22"/>
                <w:szCs w:val="22"/>
                <w:lang w:eastAsia="zh-CN"/>
              </w:rPr>
              <w:drawing>
                <wp:inline distT="0" distB="0" distL="114300" distR="114300" wp14:anchorId="4D0CB0AC" wp14:editId="7AE296FD">
                  <wp:extent cx="4638675" cy="2016760"/>
                  <wp:effectExtent l="0" t="0" r="9525" b="10160"/>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40"/>
                          <a:stretch>
                            <a:fillRect/>
                          </a:stretch>
                        </pic:blipFill>
                        <pic:spPr>
                          <a:xfrm>
                            <a:off x="0" y="0"/>
                            <a:ext cx="4638675" cy="2016760"/>
                          </a:xfrm>
                          <a:prstGeom prst="rect">
                            <a:avLst/>
                          </a:prstGeom>
                          <a:noFill/>
                          <a:ln>
                            <a:noFill/>
                          </a:ln>
                        </pic:spPr>
                      </pic:pic>
                    </a:graphicData>
                  </a:graphic>
                </wp:inline>
              </w:drawing>
            </w:r>
          </w:p>
        </w:tc>
      </w:tr>
      <w:tr w:rsidR="00F00B66" w14:paraId="7D236E2C" w14:textId="77777777">
        <w:trPr>
          <w:trHeight w:val="64"/>
        </w:trPr>
        <w:tc>
          <w:tcPr>
            <w:tcW w:w="7419" w:type="dxa"/>
            <w:tcBorders>
              <w:top w:val="nil"/>
              <w:left w:val="nil"/>
              <w:bottom w:val="nil"/>
              <w:right w:val="nil"/>
            </w:tcBorders>
            <w:tcMar>
              <w:left w:w="0" w:type="dxa"/>
              <w:right w:w="28" w:type="dxa"/>
            </w:tcMar>
            <w:vAlign w:val="center"/>
          </w:tcPr>
          <w:p w14:paraId="035208AC" w14:textId="77777777" w:rsidR="00F00B66" w:rsidRDefault="00000000">
            <w:pPr>
              <w:rPr>
                <w:rFonts w:eastAsia="楷体" w:cs="Calibri"/>
                <w:b/>
                <w:bCs/>
                <w:kern w:val="2"/>
                <w:sz w:val="22"/>
                <w:szCs w:val="22"/>
                <w:lang w:eastAsia="zh-CN"/>
              </w:rPr>
            </w:pPr>
            <w:r>
              <w:rPr>
                <w:rFonts w:eastAsia="楷体" w:cs="Calibri"/>
                <w:b/>
                <w:bCs/>
                <w:kern w:val="2"/>
                <w:sz w:val="22"/>
                <w:szCs w:val="22"/>
                <w:lang w:eastAsia="zh-CN"/>
              </w:rPr>
              <w:t>Source: Company, HFI</w:t>
            </w:r>
          </w:p>
        </w:tc>
      </w:tr>
    </w:tbl>
    <w:p w14:paraId="534676F6" w14:textId="77777777" w:rsidR="00F00B66" w:rsidRDefault="00F00B66">
      <w:pPr>
        <w:rPr>
          <w:rFonts w:eastAsia="楷体" w:cs="Calibri"/>
          <w:b/>
          <w:bCs/>
          <w:kern w:val="2"/>
          <w:sz w:val="22"/>
          <w:szCs w:val="22"/>
          <w:lang w:eastAsia="zh-CN"/>
        </w:rPr>
      </w:pPr>
    </w:p>
    <w:p w14:paraId="514E9834" w14:textId="77777777" w:rsidR="00F00B66" w:rsidRDefault="00000000">
      <w:pPr>
        <w:rPr>
          <w:rFonts w:eastAsia="楷体" w:cs="Calibri"/>
          <w:b/>
          <w:bCs/>
          <w:kern w:val="2"/>
          <w:sz w:val="22"/>
          <w:szCs w:val="22"/>
          <w:lang w:eastAsia="zh-CN"/>
        </w:rPr>
      </w:pPr>
      <w:proofErr w:type="spellStart"/>
      <w:r>
        <w:rPr>
          <w:rFonts w:eastAsia="楷体" w:cs="Calibri"/>
          <w:b/>
          <w:bCs/>
          <w:kern w:val="2"/>
          <w:sz w:val="22"/>
          <w:szCs w:val="22"/>
          <w:lang w:eastAsia="zh-CN"/>
        </w:rPr>
        <w:t>Aeroderivatives</w:t>
      </w:r>
      <w:proofErr w:type="spellEnd"/>
    </w:p>
    <w:p w14:paraId="4F31DEC1" w14:textId="77777777" w:rsidR="00F00B66" w:rsidRDefault="00F00B66">
      <w:pPr>
        <w:rPr>
          <w:rFonts w:eastAsia="楷体" w:cs="Calibri"/>
          <w:b/>
          <w:bCs/>
          <w:kern w:val="2"/>
          <w:sz w:val="22"/>
          <w:szCs w:val="22"/>
          <w:lang w:eastAsia="zh-CN"/>
        </w:rPr>
      </w:pPr>
    </w:p>
    <w:p w14:paraId="473B601D" w14:textId="77777777" w:rsidR="00F00B66" w:rsidRDefault="00000000">
      <w:pPr>
        <w:numPr>
          <w:ilvl w:val="0"/>
          <w:numId w:val="9"/>
        </w:numPr>
        <w:rPr>
          <w:rFonts w:eastAsia="楷体" w:cs="Calibri"/>
          <w:kern w:val="2"/>
          <w:sz w:val="22"/>
          <w:szCs w:val="22"/>
          <w:lang w:eastAsia="zh-CN"/>
        </w:rPr>
      </w:pPr>
      <w:r>
        <w:rPr>
          <w:rFonts w:eastAsia="楷体" w:cs="Calibri"/>
          <w:b/>
          <w:bCs/>
          <w:kern w:val="2"/>
          <w:sz w:val="22"/>
          <w:szCs w:val="22"/>
          <w:lang w:eastAsia="zh-CN"/>
        </w:rPr>
        <w:t xml:space="preserve">Features: </w:t>
      </w:r>
      <w:r>
        <w:rPr>
          <w:rFonts w:eastAsia="楷体" w:cs="Calibri"/>
          <w:kern w:val="2"/>
          <w:sz w:val="22"/>
          <w:szCs w:val="22"/>
          <w:lang w:eastAsia="zh-CN"/>
        </w:rPr>
        <w:t>Derived from aircraft jet engines (e.g., GE Vernova LM6000), highly modular, and designed for rapid deployment.</w:t>
      </w:r>
    </w:p>
    <w:p w14:paraId="4BE315BF" w14:textId="77777777" w:rsidR="00F00B66" w:rsidRDefault="00000000">
      <w:pPr>
        <w:numPr>
          <w:ilvl w:val="0"/>
          <w:numId w:val="9"/>
        </w:numPr>
        <w:rPr>
          <w:rFonts w:eastAsia="楷体" w:cs="Calibri"/>
          <w:kern w:val="2"/>
          <w:sz w:val="22"/>
          <w:szCs w:val="22"/>
          <w:lang w:eastAsia="zh-CN"/>
        </w:rPr>
      </w:pPr>
      <w:r>
        <w:rPr>
          <w:rFonts w:eastAsia="楷体" w:cs="Calibri"/>
          <w:b/>
          <w:bCs/>
          <w:kern w:val="2"/>
          <w:sz w:val="22"/>
          <w:szCs w:val="22"/>
          <w:lang w:eastAsia="zh-CN"/>
        </w:rPr>
        <w:t xml:space="preserve">Pros: </w:t>
      </w:r>
    </w:p>
    <w:p w14:paraId="61C618BA" w14:textId="77777777" w:rsidR="00F00B66" w:rsidRDefault="00000000">
      <w:pPr>
        <w:numPr>
          <w:ilvl w:val="0"/>
          <w:numId w:val="8"/>
        </w:numPr>
        <w:rPr>
          <w:rFonts w:eastAsia="楷体" w:cs="Calibri"/>
          <w:kern w:val="2"/>
          <w:sz w:val="22"/>
          <w:szCs w:val="22"/>
          <w:lang w:eastAsia="zh-CN"/>
        </w:rPr>
      </w:pPr>
      <w:r>
        <w:rPr>
          <w:rFonts w:eastAsia="楷体" w:cs="Calibri"/>
          <w:kern w:val="2"/>
          <w:sz w:val="22"/>
          <w:szCs w:val="22"/>
          <w:lang w:eastAsia="zh-CN"/>
        </w:rPr>
        <w:t>Fast s</w:t>
      </w:r>
      <w:r>
        <w:rPr>
          <w:rFonts w:eastAsia="楷体" w:cs="Calibri" w:hint="eastAsia"/>
          <w:kern w:val="2"/>
          <w:sz w:val="22"/>
          <w:szCs w:val="22"/>
          <w:lang w:eastAsia="zh-CN"/>
        </w:rPr>
        <w:t>tartup (5</w:t>
      </w:r>
      <w:r>
        <w:rPr>
          <w:rFonts w:eastAsia="楷体" w:cs="Calibri" w:hint="eastAsia"/>
          <w:kern w:val="2"/>
          <w:sz w:val="22"/>
          <w:szCs w:val="22"/>
          <w:lang w:eastAsia="zh-CN"/>
        </w:rPr>
        <w:t>–</w:t>
      </w:r>
      <w:r>
        <w:rPr>
          <w:rFonts w:eastAsia="楷体" w:cs="Calibri" w:hint="eastAsia"/>
          <w:kern w:val="2"/>
          <w:sz w:val="22"/>
          <w:szCs w:val="22"/>
          <w:lang w:eastAsia="zh-CN"/>
        </w:rPr>
        <w:t>10 minutes) and </w:t>
      </w:r>
      <w:r>
        <w:rPr>
          <w:rFonts w:eastAsia="楷体" w:cs="Calibri" w:hint="eastAsia"/>
          <w:kern w:val="2"/>
          <w:sz w:val="22"/>
          <w:szCs w:val="22"/>
          <w:lang w:eastAsia="zh-CN"/>
        </w:rPr>
        <w:t>～</w:t>
      </w:r>
      <w:r>
        <w:rPr>
          <w:rFonts w:eastAsia="楷体" w:cs="Calibri" w:hint="eastAsia"/>
          <w:kern w:val="2"/>
          <w:sz w:val="22"/>
          <w:szCs w:val="22"/>
          <w:lang w:eastAsia="zh-CN"/>
        </w:rPr>
        <w:t>40% efficiency in simple-cycle mode</w:t>
      </w:r>
    </w:p>
    <w:p w14:paraId="07AF7755" w14:textId="77777777" w:rsidR="00F00B66" w:rsidRDefault="00000000">
      <w:pPr>
        <w:numPr>
          <w:ilvl w:val="0"/>
          <w:numId w:val="8"/>
        </w:numPr>
        <w:rPr>
          <w:rFonts w:eastAsia="楷体" w:cs="Calibri"/>
          <w:kern w:val="2"/>
          <w:sz w:val="22"/>
          <w:szCs w:val="22"/>
          <w:lang w:eastAsia="zh-CN"/>
        </w:rPr>
      </w:pPr>
      <w:r>
        <w:rPr>
          <w:rFonts w:eastAsia="楷体" w:cs="Calibri" w:hint="eastAsia"/>
          <w:kern w:val="2"/>
          <w:sz w:val="22"/>
          <w:szCs w:val="22"/>
          <w:lang w:eastAsia="zh-CN"/>
        </w:rPr>
        <w:t>Quick installation</w:t>
      </w:r>
      <w:r>
        <w:rPr>
          <w:rFonts w:eastAsia="楷体" w:cs="Calibri" w:hint="eastAsia"/>
          <w:kern w:val="2"/>
          <w:sz w:val="22"/>
          <w:szCs w:val="22"/>
          <w:lang w:eastAsia="zh-CN"/>
        </w:rPr>
        <w:t>—</w:t>
      </w:r>
      <w:r>
        <w:rPr>
          <w:rFonts w:eastAsia="楷体" w:cs="Calibri" w:hint="eastAsia"/>
          <w:kern w:val="2"/>
          <w:sz w:val="22"/>
          <w:szCs w:val="22"/>
          <w:lang w:eastAsia="zh-CN"/>
        </w:rPr>
        <w:t>often commissioned in 2</w:t>
      </w:r>
      <w:r>
        <w:rPr>
          <w:rFonts w:eastAsia="楷体" w:cs="Calibri" w:hint="eastAsia"/>
          <w:kern w:val="2"/>
          <w:sz w:val="22"/>
          <w:szCs w:val="22"/>
          <w:lang w:eastAsia="zh-CN"/>
        </w:rPr>
        <w:t>–</w:t>
      </w:r>
      <w:r>
        <w:rPr>
          <w:rFonts w:eastAsia="楷体" w:cs="Calibri" w:hint="eastAsia"/>
          <w:kern w:val="2"/>
          <w:sz w:val="22"/>
          <w:szCs w:val="22"/>
          <w:lang w:eastAsia="zh-CN"/>
        </w:rPr>
        <w:t>4 weeks</w:t>
      </w:r>
    </w:p>
    <w:p w14:paraId="7181B099" w14:textId="77777777" w:rsidR="00F00B66" w:rsidRDefault="00000000">
      <w:pPr>
        <w:numPr>
          <w:ilvl w:val="0"/>
          <w:numId w:val="8"/>
        </w:numPr>
        <w:rPr>
          <w:rFonts w:eastAsia="楷体" w:cs="Calibri"/>
          <w:kern w:val="2"/>
          <w:sz w:val="22"/>
          <w:szCs w:val="22"/>
          <w:lang w:eastAsia="zh-CN"/>
        </w:rPr>
      </w:pPr>
      <w:r>
        <w:rPr>
          <w:rFonts w:eastAsia="楷体" w:cs="Calibri" w:hint="eastAsia"/>
          <w:kern w:val="2"/>
          <w:sz w:val="22"/>
          <w:szCs w:val="22"/>
          <w:lang w:eastAsia="zh-CN"/>
        </w:rPr>
        <w:t>Compact footprint and fuel flexibility (natural gas, diesel, biofuels)</w:t>
      </w:r>
    </w:p>
    <w:p w14:paraId="1760CAAE" w14:textId="77777777" w:rsidR="00F00B66" w:rsidRDefault="00000000">
      <w:pPr>
        <w:numPr>
          <w:ilvl w:val="0"/>
          <w:numId w:val="9"/>
        </w:numPr>
        <w:rPr>
          <w:rFonts w:eastAsia="楷体" w:cs="Calibri"/>
          <w:kern w:val="2"/>
          <w:sz w:val="22"/>
          <w:szCs w:val="22"/>
          <w:lang w:eastAsia="zh-CN"/>
        </w:rPr>
      </w:pPr>
      <w:r>
        <w:rPr>
          <w:rFonts w:eastAsia="楷体" w:cs="Calibri"/>
          <w:b/>
          <w:bCs/>
          <w:kern w:val="2"/>
          <w:sz w:val="22"/>
          <w:szCs w:val="22"/>
          <w:lang w:eastAsia="zh-CN"/>
        </w:rPr>
        <w:t>Cons:</w:t>
      </w:r>
      <w:r>
        <w:rPr>
          <w:rFonts w:eastAsia="楷体" w:cs="Calibri"/>
          <w:kern w:val="2"/>
          <w:sz w:val="22"/>
          <w:szCs w:val="22"/>
          <w:lang w:eastAsia="zh-CN"/>
        </w:rPr>
        <w:t xml:space="preserve"> </w:t>
      </w:r>
    </w:p>
    <w:p w14:paraId="774C3AAB" w14:textId="77777777" w:rsidR="00F00B66" w:rsidRDefault="00000000">
      <w:pPr>
        <w:numPr>
          <w:ilvl w:val="1"/>
          <w:numId w:val="9"/>
        </w:numPr>
        <w:rPr>
          <w:rFonts w:eastAsia="楷体" w:cs="Calibri"/>
          <w:kern w:val="2"/>
          <w:sz w:val="22"/>
          <w:szCs w:val="22"/>
          <w:lang w:eastAsia="zh-CN"/>
        </w:rPr>
      </w:pPr>
      <w:r>
        <w:rPr>
          <w:rFonts w:eastAsia="楷体" w:cs="Calibri"/>
          <w:kern w:val="2"/>
          <w:sz w:val="22"/>
          <w:szCs w:val="22"/>
          <w:lang w:eastAsia="zh-CN"/>
        </w:rPr>
        <w:t>Rising lead times</w:t>
      </w:r>
      <w:r>
        <w:rPr>
          <w:rFonts w:eastAsia="楷体" w:cs="Calibri" w:hint="eastAsia"/>
          <w:kern w:val="2"/>
          <w:sz w:val="22"/>
          <w:szCs w:val="22"/>
          <w:lang w:eastAsia="zh-CN"/>
        </w:rPr>
        <w:t> (18</w:t>
      </w:r>
      <w:r>
        <w:rPr>
          <w:rFonts w:eastAsia="楷体" w:cs="Calibri" w:hint="eastAsia"/>
          <w:kern w:val="2"/>
          <w:sz w:val="22"/>
          <w:szCs w:val="22"/>
          <w:lang w:eastAsia="zh-CN"/>
        </w:rPr>
        <w:t>–</w:t>
      </w:r>
      <w:r>
        <w:rPr>
          <w:rFonts w:eastAsia="楷体" w:cs="Calibri" w:hint="eastAsia"/>
          <w:kern w:val="2"/>
          <w:sz w:val="22"/>
          <w:szCs w:val="22"/>
          <w:lang w:eastAsia="zh-CN"/>
        </w:rPr>
        <w:t xml:space="preserve">36 months) </w:t>
      </w:r>
    </w:p>
    <w:p w14:paraId="42739A92" w14:textId="77777777" w:rsidR="00F00B66" w:rsidRDefault="00000000">
      <w:pPr>
        <w:numPr>
          <w:ilvl w:val="1"/>
          <w:numId w:val="9"/>
        </w:numPr>
        <w:rPr>
          <w:rFonts w:eastAsia="楷体" w:cs="Calibri"/>
          <w:kern w:val="2"/>
          <w:sz w:val="22"/>
          <w:szCs w:val="22"/>
          <w:lang w:eastAsia="zh-CN"/>
        </w:rPr>
      </w:pPr>
      <w:r>
        <w:rPr>
          <w:rFonts w:eastAsia="楷体" w:cs="Calibri" w:hint="eastAsia"/>
          <w:kern w:val="2"/>
          <w:sz w:val="22"/>
          <w:szCs w:val="22"/>
          <w:lang w:eastAsia="zh-CN"/>
        </w:rPr>
        <w:t>Higher operating and maintenance costs compared to heavy-duty units</w:t>
      </w:r>
    </w:p>
    <w:p w14:paraId="67FDB4F8" w14:textId="77777777" w:rsidR="00F00B66" w:rsidRDefault="00000000">
      <w:pPr>
        <w:numPr>
          <w:ilvl w:val="1"/>
          <w:numId w:val="9"/>
        </w:numPr>
        <w:rPr>
          <w:rFonts w:eastAsia="楷体" w:cs="Calibri"/>
          <w:kern w:val="2"/>
          <w:sz w:val="22"/>
          <w:szCs w:val="22"/>
          <w:lang w:eastAsia="zh-CN"/>
        </w:rPr>
      </w:pPr>
      <w:r>
        <w:rPr>
          <w:rFonts w:eastAsia="楷体" w:cs="Calibri" w:hint="eastAsia"/>
          <w:kern w:val="2"/>
          <w:sz w:val="22"/>
          <w:szCs w:val="22"/>
          <w:lang w:eastAsia="zh-CN"/>
        </w:rPr>
        <w:t>Limited scalability for large baseload applications</w:t>
      </w:r>
    </w:p>
    <w:p w14:paraId="0B147772" w14:textId="77777777" w:rsidR="00F00B66" w:rsidRDefault="00F00B66">
      <w:pPr>
        <w:rPr>
          <w:rFonts w:eastAsia="楷体" w:cs="Calibri"/>
          <w:kern w:val="2"/>
          <w:sz w:val="22"/>
          <w:szCs w:val="22"/>
          <w:lang w:eastAsia="zh-CN"/>
        </w:rPr>
      </w:pPr>
    </w:p>
    <w:tbl>
      <w:tblPr>
        <w:tblW w:w="7419" w:type="dxa"/>
        <w:tblLayout w:type="fixed"/>
        <w:tblLook w:val="04A0" w:firstRow="1" w:lastRow="0" w:firstColumn="1" w:lastColumn="0" w:noHBand="0" w:noVBand="1"/>
      </w:tblPr>
      <w:tblGrid>
        <w:gridCol w:w="7419"/>
      </w:tblGrid>
      <w:tr w:rsidR="00F00B66" w14:paraId="7AD639E4" w14:textId="77777777">
        <w:trPr>
          <w:trHeight w:val="302"/>
        </w:trPr>
        <w:tc>
          <w:tcPr>
            <w:tcW w:w="7419" w:type="dxa"/>
            <w:tcBorders>
              <w:top w:val="nil"/>
              <w:left w:val="nil"/>
              <w:bottom w:val="nil"/>
              <w:right w:val="nil"/>
            </w:tcBorders>
            <w:tcMar>
              <w:left w:w="0" w:type="dxa"/>
              <w:right w:w="28" w:type="dxa"/>
            </w:tcMar>
          </w:tcPr>
          <w:p w14:paraId="2B3712BA" w14:textId="77777777" w:rsidR="00F00B66" w:rsidRDefault="00000000">
            <w:pPr>
              <w:rPr>
                <w:rFonts w:eastAsia="楷体" w:cs="Calibri"/>
                <w:b/>
                <w:bCs/>
                <w:kern w:val="2"/>
                <w:sz w:val="22"/>
                <w:szCs w:val="22"/>
                <w:lang w:eastAsia="zh-CN"/>
              </w:rPr>
            </w:pPr>
            <w:r>
              <w:rPr>
                <w:rFonts w:eastAsia="楷体" w:cs="Calibri"/>
                <w:b/>
                <w:bCs/>
                <w:kern w:val="2"/>
                <w:sz w:val="22"/>
                <w:szCs w:val="22"/>
                <w:lang w:eastAsia="zh-CN"/>
              </w:rPr>
              <w:t xml:space="preserve">Figure: GE Vernova LM2500 turbine </w:t>
            </w:r>
          </w:p>
        </w:tc>
      </w:tr>
      <w:tr w:rsidR="00F00B66" w14:paraId="1B3C7747" w14:textId="77777777">
        <w:trPr>
          <w:trHeight w:val="856"/>
        </w:trPr>
        <w:tc>
          <w:tcPr>
            <w:tcW w:w="7419" w:type="dxa"/>
            <w:tcBorders>
              <w:top w:val="nil"/>
              <w:left w:val="nil"/>
              <w:bottom w:val="nil"/>
              <w:right w:val="nil"/>
            </w:tcBorders>
            <w:vAlign w:val="center"/>
          </w:tcPr>
          <w:p w14:paraId="0777D53F" w14:textId="77777777" w:rsidR="00F00B66" w:rsidRDefault="00000000">
            <w:pPr>
              <w:rPr>
                <w:rFonts w:eastAsia="楷体" w:cs="Calibri"/>
                <w:b/>
                <w:bCs/>
                <w:kern w:val="2"/>
                <w:sz w:val="22"/>
                <w:szCs w:val="22"/>
                <w:lang w:eastAsia="zh-CN"/>
              </w:rPr>
            </w:pPr>
            <w:r>
              <w:rPr>
                <w:rFonts w:eastAsia="楷体" w:cs="Calibri"/>
                <w:b/>
                <w:bCs/>
                <w:noProof/>
                <w:kern w:val="2"/>
                <w:sz w:val="22"/>
                <w:szCs w:val="22"/>
                <w:lang w:eastAsia="zh-CN"/>
              </w:rPr>
              <w:drawing>
                <wp:inline distT="0" distB="0" distL="114300" distR="114300" wp14:anchorId="61C76650" wp14:editId="39ACF563">
                  <wp:extent cx="4573270" cy="2035175"/>
                  <wp:effectExtent l="0" t="0" r="13970" b="6985"/>
                  <wp:docPr id="3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9"/>
                          <pic:cNvPicPr>
                            <a:picLocks noChangeAspect="1"/>
                          </pic:cNvPicPr>
                        </pic:nvPicPr>
                        <pic:blipFill>
                          <a:blip r:embed="rId41"/>
                          <a:stretch>
                            <a:fillRect/>
                          </a:stretch>
                        </pic:blipFill>
                        <pic:spPr>
                          <a:xfrm>
                            <a:off x="0" y="0"/>
                            <a:ext cx="4573270" cy="2035175"/>
                          </a:xfrm>
                          <a:prstGeom prst="rect">
                            <a:avLst/>
                          </a:prstGeom>
                          <a:noFill/>
                          <a:ln>
                            <a:noFill/>
                          </a:ln>
                        </pic:spPr>
                      </pic:pic>
                    </a:graphicData>
                  </a:graphic>
                </wp:inline>
              </w:drawing>
            </w:r>
          </w:p>
        </w:tc>
      </w:tr>
      <w:tr w:rsidR="00F00B66" w14:paraId="3C7C2873" w14:textId="77777777">
        <w:trPr>
          <w:trHeight w:val="64"/>
        </w:trPr>
        <w:tc>
          <w:tcPr>
            <w:tcW w:w="7419" w:type="dxa"/>
            <w:tcBorders>
              <w:top w:val="nil"/>
              <w:left w:val="nil"/>
              <w:bottom w:val="nil"/>
              <w:right w:val="nil"/>
            </w:tcBorders>
            <w:tcMar>
              <w:left w:w="0" w:type="dxa"/>
              <w:right w:w="28" w:type="dxa"/>
            </w:tcMar>
            <w:vAlign w:val="center"/>
          </w:tcPr>
          <w:p w14:paraId="79B8AAC4" w14:textId="77777777" w:rsidR="00F00B66" w:rsidRDefault="00000000">
            <w:pPr>
              <w:rPr>
                <w:rFonts w:eastAsia="楷体" w:cs="Calibri"/>
                <w:b/>
                <w:bCs/>
                <w:kern w:val="2"/>
                <w:sz w:val="22"/>
                <w:szCs w:val="22"/>
                <w:lang w:eastAsia="zh-CN"/>
              </w:rPr>
            </w:pPr>
            <w:r>
              <w:rPr>
                <w:rFonts w:eastAsia="楷体" w:cs="Calibri"/>
                <w:b/>
                <w:bCs/>
                <w:kern w:val="2"/>
                <w:sz w:val="22"/>
                <w:szCs w:val="22"/>
                <w:lang w:eastAsia="zh-CN"/>
              </w:rPr>
              <w:t>Source: Company, HFI</w:t>
            </w:r>
          </w:p>
        </w:tc>
      </w:tr>
    </w:tbl>
    <w:p w14:paraId="02289860" w14:textId="77777777" w:rsidR="00F00B66" w:rsidRDefault="00F00B66">
      <w:pPr>
        <w:rPr>
          <w:rFonts w:eastAsia="楷体" w:cs="Calibri"/>
          <w:kern w:val="2"/>
          <w:sz w:val="22"/>
          <w:szCs w:val="22"/>
          <w:lang w:eastAsia="zh-CN"/>
        </w:rPr>
      </w:pPr>
    </w:p>
    <w:p w14:paraId="6A6A511F" w14:textId="77777777" w:rsidR="00F00B66" w:rsidRDefault="00000000">
      <w:pPr>
        <w:rPr>
          <w:rFonts w:eastAsia="楷体" w:cs="Calibri"/>
          <w:kern w:val="2"/>
          <w:sz w:val="22"/>
          <w:szCs w:val="22"/>
          <w:lang w:eastAsia="zh-CN"/>
        </w:rPr>
      </w:pPr>
      <w:r>
        <w:rPr>
          <w:rFonts w:eastAsia="楷体" w:cs="Calibri"/>
          <w:b/>
          <w:bCs/>
          <w:kern w:val="2"/>
          <w:sz w:val="22"/>
          <w:szCs w:val="22"/>
          <w:lang w:eastAsia="zh-CN"/>
        </w:rPr>
        <w:t xml:space="preserve">Industrial gas turbines </w:t>
      </w:r>
    </w:p>
    <w:p w14:paraId="0BB6FF97" w14:textId="77777777" w:rsidR="00F00B66" w:rsidRDefault="00F00B66">
      <w:pPr>
        <w:rPr>
          <w:rFonts w:eastAsia="楷体" w:cs="Calibri"/>
          <w:kern w:val="2"/>
          <w:sz w:val="22"/>
          <w:szCs w:val="22"/>
          <w:lang w:eastAsia="zh-CN"/>
        </w:rPr>
      </w:pPr>
    </w:p>
    <w:p w14:paraId="0677E880" w14:textId="77777777" w:rsidR="00F00B66" w:rsidRDefault="00000000">
      <w:pPr>
        <w:numPr>
          <w:ilvl w:val="0"/>
          <w:numId w:val="9"/>
        </w:numPr>
        <w:rPr>
          <w:rFonts w:eastAsia="楷体" w:cs="Calibri"/>
          <w:kern w:val="2"/>
          <w:sz w:val="22"/>
          <w:szCs w:val="22"/>
          <w:lang w:eastAsia="zh-CN"/>
        </w:rPr>
      </w:pPr>
      <w:r>
        <w:rPr>
          <w:rFonts w:eastAsia="楷体" w:cs="Calibri" w:hint="eastAsia"/>
          <w:b/>
          <w:bCs/>
          <w:kern w:val="2"/>
          <w:sz w:val="22"/>
          <w:szCs w:val="22"/>
          <w:lang w:eastAsia="zh-CN"/>
        </w:rPr>
        <w:t>Features</w:t>
      </w:r>
      <w:r>
        <w:rPr>
          <w:rFonts w:eastAsia="楷体" w:cs="Calibri"/>
          <w:b/>
          <w:bCs/>
          <w:kern w:val="2"/>
          <w:sz w:val="22"/>
          <w:szCs w:val="22"/>
          <w:lang w:eastAsia="zh-CN"/>
        </w:rPr>
        <w:t xml:space="preserve">: </w:t>
      </w:r>
      <w:r>
        <w:rPr>
          <w:rFonts w:eastAsia="楷体" w:cs="Calibri"/>
          <w:kern w:val="2"/>
          <w:sz w:val="22"/>
          <w:szCs w:val="22"/>
          <w:lang w:eastAsia="zh-CN"/>
        </w:rPr>
        <w:t xml:space="preserve">Simpler, rugged design based on the same cycle as </w:t>
      </w:r>
      <w:proofErr w:type="spellStart"/>
      <w:r>
        <w:rPr>
          <w:rFonts w:eastAsia="楷体" w:cs="Calibri"/>
          <w:kern w:val="2"/>
          <w:sz w:val="22"/>
          <w:szCs w:val="22"/>
          <w:lang w:eastAsia="zh-CN"/>
        </w:rPr>
        <w:t>aeroderivatives</w:t>
      </w:r>
      <w:proofErr w:type="spellEnd"/>
      <w:r>
        <w:rPr>
          <w:rFonts w:eastAsia="楷体" w:cs="Calibri"/>
          <w:kern w:val="2"/>
          <w:sz w:val="22"/>
          <w:szCs w:val="22"/>
          <w:lang w:eastAsia="zh-CN"/>
        </w:rPr>
        <w:t xml:space="preserve"> but with lower turbine inlet temperatures. Key suppliers: GE Vernova, Siemens Energy, Mitsubishi Power, and Caterpillar (Solar Turbines).</w:t>
      </w:r>
    </w:p>
    <w:p w14:paraId="411F2328" w14:textId="77777777" w:rsidR="00F00B66" w:rsidRDefault="00000000">
      <w:pPr>
        <w:numPr>
          <w:ilvl w:val="0"/>
          <w:numId w:val="9"/>
        </w:numPr>
        <w:rPr>
          <w:rFonts w:eastAsia="楷体" w:cs="Calibri"/>
          <w:kern w:val="2"/>
          <w:sz w:val="22"/>
          <w:szCs w:val="22"/>
          <w:lang w:eastAsia="zh-CN"/>
        </w:rPr>
      </w:pPr>
      <w:r>
        <w:rPr>
          <w:rFonts w:eastAsia="楷体" w:cs="Calibri"/>
          <w:b/>
          <w:bCs/>
          <w:kern w:val="2"/>
          <w:sz w:val="22"/>
          <w:szCs w:val="22"/>
          <w:lang w:eastAsia="zh-CN"/>
        </w:rPr>
        <w:t>Pros:</w:t>
      </w:r>
      <w:r>
        <w:rPr>
          <w:rFonts w:eastAsia="楷体" w:cs="Calibri"/>
          <w:kern w:val="2"/>
          <w:sz w:val="22"/>
          <w:szCs w:val="22"/>
          <w:lang w:eastAsia="zh-CN"/>
        </w:rPr>
        <w:t xml:space="preserve"> </w:t>
      </w:r>
    </w:p>
    <w:p w14:paraId="62949942" w14:textId="77777777" w:rsidR="00F00B66" w:rsidRDefault="00000000">
      <w:pPr>
        <w:numPr>
          <w:ilvl w:val="1"/>
          <w:numId w:val="9"/>
        </w:numPr>
        <w:rPr>
          <w:rFonts w:eastAsia="楷体" w:cs="Calibri"/>
          <w:kern w:val="2"/>
          <w:sz w:val="22"/>
          <w:szCs w:val="22"/>
          <w:lang w:eastAsia="zh-CN"/>
        </w:rPr>
      </w:pPr>
      <w:r>
        <w:rPr>
          <w:rFonts w:eastAsia="楷体" w:cs="Calibri"/>
          <w:kern w:val="2"/>
          <w:sz w:val="22"/>
          <w:szCs w:val="22"/>
          <w:lang w:eastAsia="zh-CN"/>
        </w:rPr>
        <w:t>Smaller footprint than heavy-duty units</w:t>
      </w:r>
    </w:p>
    <w:p w14:paraId="79C8701C" w14:textId="77777777" w:rsidR="00F00B66" w:rsidRDefault="00000000">
      <w:pPr>
        <w:numPr>
          <w:ilvl w:val="1"/>
          <w:numId w:val="9"/>
        </w:numPr>
        <w:rPr>
          <w:rFonts w:eastAsia="楷体" w:cs="Calibri"/>
          <w:kern w:val="2"/>
          <w:sz w:val="22"/>
          <w:szCs w:val="22"/>
          <w:lang w:eastAsia="zh-CN"/>
        </w:rPr>
      </w:pPr>
      <w:r>
        <w:rPr>
          <w:rFonts w:eastAsia="楷体" w:cs="Calibri"/>
          <w:kern w:val="2"/>
          <w:sz w:val="22"/>
          <w:szCs w:val="22"/>
          <w:lang w:eastAsia="zh-CN"/>
        </w:rPr>
        <w:t>Lower maintenance costs due to simpler design and cooler operation</w:t>
      </w:r>
    </w:p>
    <w:p w14:paraId="1981DB09" w14:textId="77777777" w:rsidR="00F00B66" w:rsidRDefault="00000000">
      <w:pPr>
        <w:numPr>
          <w:ilvl w:val="0"/>
          <w:numId w:val="9"/>
        </w:numPr>
        <w:rPr>
          <w:rFonts w:eastAsia="楷体" w:cs="Calibri"/>
          <w:kern w:val="2"/>
          <w:sz w:val="22"/>
          <w:szCs w:val="22"/>
          <w:lang w:eastAsia="zh-CN"/>
        </w:rPr>
      </w:pPr>
      <w:r>
        <w:rPr>
          <w:rFonts w:eastAsia="楷体" w:cs="Calibri"/>
          <w:b/>
          <w:bCs/>
          <w:kern w:val="2"/>
          <w:sz w:val="22"/>
          <w:szCs w:val="22"/>
          <w:lang w:eastAsia="zh-CN"/>
        </w:rPr>
        <w:lastRenderedPageBreak/>
        <w:t>Cons:</w:t>
      </w:r>
      <w:r>
        <w:rPr>
          <w:rFonts w:eastAsia="楷体" w:cs="Calibri"/>
          <w:kern w:val="2"/>
          <w:sz w:val="22"/>
          <w:szCs w:val="22"/>
          <w:lang w:eastAsia="zh-CN"/>
        </w:rPr>
        <w:t xml:space="preserve"> </w:t>
      </w:r>
    </w:p>
    <w:p w14:paraId="25BC9B4C" w14:textId="77777777" w:rsidR="00F00B66" w:rsidRDefault="00000000">
      <w:pPr>
        <w:numPr>
          <w:ilvl w:val="1"/>
          <w:numId w:val="9"/>
        </w:numPr>
        <w:rPr>
          <w:rFonts w:eastAsia="楷体" w:cs="Calibri"/>
          <w:kern w:val="2"/>
          <w:sz w:val="22"/>
          <w:szCs w:val="22"/>
          <w:lang w:eastAsia="zh-CN"/>
        </w:rPr>
      </w:pPr>
      <w:r>
        <w:rPr>
          <w:rFonts w:eastAsia="楷体" w:cs="Calibri"/>
          <w:kern w:val="2"/>
          <w:sz w:val="22"/>
          <w:szCs w:val="22"/>
          <w:lang w:eastAsia="zh-CN"/>
        </w:rPr>
        <w:t>Lower efficiency (</w:t>
      </w:r>
      <w:r>
        <w:rPr>
          <w:rFonts w:eastAsia="楷体" w:cs="Calibri" w:hint="eastAsia"/>
          <w:kern w:val="2"/>
          <w:sz w:val="22"/>
          <w:szCs w:val="22"/>
          <w:lang w:eastAsia="zh-CN"/>
        </w:rPr>
        <w:t>~</w:t>
      </w:r>
      <w:r>
        <w:rPr>
          <w:rFonts w:eastAsia="楷体" w:cs="Calibri"/>
          <w:kern w:val="2"/>
          <w:sz w:val="22"/>
          <w:szCs w:val="22"/>
          <w:lang w:eastAsia="zh-CN"/>
        </w:rPr>
        <w:t xml:space="preserve">35–40%) and slower ramping than </w:t>
      </w:r>
      <w:proofErr w:type="spellStart"/>
      <w:r>
        <w:rPr>
          <w:rFonts w:eastAsia="楷体" w:cs="Calibri"/>
          <w:kern w:val="2"/>
          <w:sz w:val="22"/>
          <w:szCs w:val="22"/>
          <w:lang w:eastAsia="zh-CN"/>
        </w:rPr>
        <w:t>aeroderivatives</w:t>
      </w:r>
      <w:proofErr w:type="spellEnd"/>
    </w:p>
    <w:p w14:paraId="4F9E80D5" w14:textId="77777777" w:rsidR="00F00B66" w:rsidRDefault="00000000">
      <w:pPr>
        <w:numPr>
          <w:ilvl w:val="1"/>
          <w:numId w:val="9"/>
        </w:numPr>
        <w:rPr>
          <w:rFonts w:eastAsia="楷体" w:cs="Calibri"/>
          <w:kern w:val="2"/>
          <w:sz w:val="22"/>
          <w:szCs w:val="22"/>
          <w:lang w:eastAsia="zh-CN"/>
        </w:rPr>
      </w:pPr>
      <w:r>
        <w:rPr>
          <w:rFonts w:eastAsia="楷体" w:cs="Calibri"/>
          <w:kern w:val="2"/>
          <w:sz w:val="22"/>
          <w:szCs w:val="22"/>
          <w:lang w:eastAsia="zh-CN"/>
        </w:rPr>
        <w:t>Lead times of 12–36 months</w:t>
      </w:r>
    </w:p>
    <w:p w14:paraId="0EC15D7F" w14:textId="77777777" w:rsidR="00F00B66" w:rsidRDefault="00F00B66">
      <w:pPr>
        <w:rPr>
          <w:rFonts w:eastAsia="楷体" w:cs="Calibri"/>
          <w:kern w:val="2"/>
          <w:sz w:val="22"/>
          <w:szCs w:val="22"/>
          <w:lang w:eastAsia="zh-CN"/>
        </w:rPr>
      </w:pPr>
    </w:p>
    <w:tbl>
      <w:tblPr>
        <w:tblW w:w="7419" w:type="dxa"/>
        <w:tblLayout w:type="fixed"/>
        <w:tblLook w:val="04A0" w:firstRow="1" w:lastRow="0" w:firstColumn="1" w:lastColumn="0" w:noHBand="0" w:noVBand="1"/>
      </w:tblPr>
      <w:tblGrid>
        <w:gridCol w:w="7419"/>
      </w:tblGrid>
      <w:tr w:rsidR="00F00B66" w14:paraId="6994426A" w14:textId="77777777">
        <w:trPr>
          <w:trHeight w:val="302"/>
        </w:trPr>
        <w:tc>
          <w:tcPr>
            <w:tcW w:w="7419" w:type="dxa"/>
            <w:tcBorders>
              <w:top w:val="nil"/>
              <w:left w:val="nil"/>
              <w:bottom w:val="nil"/>
              <w:right w:val="nil"/>
            </w:tcBorders>
            <w:tcMar>
              <w:left w:w="0" w:type="dxa"/>
              <w:right w:w="28" w:type="dxa"/>
            </w:tcMar>
          </w:tcPr>
          <w:p w14:paraId="2B2C9D1E" w14:textId="77777777" w:rsidR="00F00B66" w:rsidRDefault="00000000">
            <w:pPr>
              <w:rPr>
                <w:rFonts w:eastAsia="楷体" w:cs="Calibri"/>
                <w:b/>
                <w:bCs/>
                <w:kern w:val="2"/>
                <w:sz w:val="22"/>
                <w:szCs w:val="22"/>
                <w:lang w:eastAsia="zh-CN"/>
              </w:rPr>
            </w:pPr>
            <w:r>
              <w:rPr>
                <w:rFonts w:eastAsia="楷体" w:cs="Calibri"/>
                <w:b/>
                <w:bCs/>
                <w:kern w:val="2"/>
                <w:sz w:val="22"/>
                <w:szCs w:val="22"/>
                <w:lang w:eastAsia="zh-CN"/>
              </w:rPr>
              <w:t>Figure: Caterpillar’s subsidiary Solar Turbines’</w:t>
            </w:r>
            <w:r>
              <w:rPr>
                <w:rFonts w:eastAsia="楷体" w:cs="Calibri" w:hint="eastAsia"/>
                <w:b/>
                <w:bCs/>
                <w:kern w:val="2"/>
                <w:sz w:val="22"/>
                <w:szCs w:val="22"/>
                <w:lang w:eastAsia="zh-CN"/>
              </w:rPr>
              <w:t xml:space="preserve"> </w:t>
            </w:r>
            <w:r>
              <w:rPr>
                <w:rFonts w:eastAsia="楷体" w:cs="Calibri"/>
                <w:b/>
                <w:bCs/>
                <w:kern w:val="2"/>
                <w:sz w:val="22"/>
                <w:szCs w:val="22"/>
                <w:lang w:eastAsia="zh-CN"/>
              </w:rPr>
              <w:t xml:space="preserve">Titan 130 </w:t>
            </w:r>
          </w:p>
        </w:tc>
      </w:tr>
      <w:tr w:rsidR="00F00B66" w14:paraId="5587ECF8" w14:textId="77777777">
        <w:trPr>
          <w:trHeight w:val="856"/>
        </w:trPr>
        <w:tc>
          <w:tcPr>
            <w:tcW w:w="7419" w:type="dxa"/>
            <w:tcBorders>
              <w:top w:val="nil"/>
              <w:left w:val="nil"/>
              <w:bottom w:val="nil"/>
              <w:right w:val="nil"/>
            </w:tcBorders>
            <w:vAlign w:val="center"/>
          </w:tcPr>
          <w:p w14:paraId="77C4D763" w14:textId="77777777" w:rsidR="00F00B66" w:rsidRDefault="00000000">
            <w:pPr>
              <w:rPr>
                <w:rFonts w:eastAsia="楷体" w:cs="Calibri"/>
                <w:b/>
                <w:bCs/>
                <w:kern w:val="2"/>
                <w:sz w:val="22"/>
                <w:szCs w:val="22"/>
                <w:lang w:eastAsia="zh-CN"/>
              </w:rPr>
            </w:pPr>
            <w:r>
              <w:rPr>
                <w:rFonts w:eastAsia="楷体" w:cs="Calibri"/>
                <w:b/>
                <w:bCs/>
                <w:noProof/>
                <w:kern w:val="2"/>
                <w:sz w:val="22"/>
                <w:szCs w:val="22"/>
                <w:lang w:eastAsia="zh-CN"/>
              </w:rPr>
              <w:drawing>
                <wp:inline distT="0" distB="0" distL="114300" distR="114300" wp14:anchorId="3B4EA724" wp14:editId="536ED131">
                  <wp:extent cx="4589780" cy="1562100"/>
                  <wp:effectExtent l="0" t="0" r="12700" b="7620"/>
                  <wp:docPr id="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pic:cNvPicPr>
                            <a:picLocks noChangeAspect="1"/>
                          </pic:cNvPicPr>
                        </pic:nvPicPr>
                        <pic:blipFill>
                          <a:blip r:embed="rId42"/>
                          <a:stretch>
                            <a:fillRect/>
                          </a:stretch>
                        </pic:blipFill>
                        <pic:spPr>
                          <a:xfrm>
                            <a:off x="0" y="0"/>
                            <a:ext cx="4589780" cy="1562100"/>
                          </a:xfrm>
                          <a:prstGeom prst="rect">
                            <a:avLst/>
                          </a:prstGeom>
                          <a:noFill/>
                          <a:ln>
                            <a:noFill/>
                          </a:ln>
                        </pic:spPr>
                      </pic:pic>
                    </a:graphicData>
                  </a:graphic>
                </wp:inline>
              </w:drawing>
            </w:r>
          </w:p>
        </w:tc>
      </w:tr>
      <w:tr w:rsidR="00F00B66" w14:paraId="014E5CA2" w14:textId="77777777">
        <w:trPr>
          <w:trHeight w:val="64"/>
        </w:trPr>
        <w:tc>
          <w:tcPr>
            <w:tcW w:w="7419" w:type="dxa"/>
            <w:tcBorders>
              <w:top w:val="nil"/>
              <w:left w:val="nil"/>
              <w:bottom w:val="nil"/>
              <w:right w:val="nil"/>
            </w:tcBorders>
            <w:tcMar>
              <w:left w:w="0" w:type="dxa"/>
              <w:right w:w="28" w:type="dxa"/>
            </w:tcMar>
            <w:vAlign w:val="center"/>
          </w:tcPr>
          <w:p w14:paraId="5A9AD79C" w14:textId="77777777" w:rsidR="00F00B66" w:rsidRDefault="00000000">
            <w:pPr>
              <w:rPr>
                <w:rFonts w:eastAsia="楷体" w:cs="Calibri"/>
                <w:b/>
                <w:bCs/>
                <w:kern w:val="2"/>
                <w:sz w:val="22"/>
                <w:szCs w:val="22"/>
                <w:lang w:eastAsia="zh-CN"/>
              </w:rPr>
            </w:pPr>
            <w:r>
              <w:rPr>
                <w:rFonts w:eastAsia="楷体" w:cs="Calibri"/>
                <w:b/>
                <w:bCs/>
                <w:kern w:val="2"/>
                <w:sz w:val="22"/>
                <w:szCs w:val="22"/>
                <w:lang w:eastAsia="zh-CN"/>
              </w:rPr>
              <w:t>Source</w:t>
            </w:r>
            <w:proofErr w:type="gramStart"/>
            <w:r>
              <w:rPr>
                <w:rFonts w:eastAsia="楷体" w:cs="Calibri"/>
                <w:b/>
                <w:bCs/>
                <w:kern w:val="2"/>
                <w:sz w:val="22"/>
                <w:szCs w:val="22"/>
                <w:lang w:eastAsia="zh-CN"/>
              </w:rPr>
              <w:t xml:space="preserve">: </w:t>
            </w:r>
            <w:r>
              <w:rPr>
                <w:rFonts w:eastAsia="楷体" w:cs="Calibri" w:hint="eastAsia"/>
                <w:b/>
                <w:bCs/>
                <w:kern w:val="2"/>
                <w:sz w:val="22"/>
                <w:szCs w:val="22"/>
                <w:lang w:eastAsia="zh-CN"/>
              </w:rPr>
              <w:t xml:space="preserve"> CAT</w:t>
            </w:r>
            <w:proofErr w:type="gramEnd"/>
            <w:r>
              <w:rPr>
                <w:rFonts w:eastAsia="楷体" w:cs="Calibri" w:hint="eastAsia"/>
                <w:b/>
                <w:bCs/>
                <w:kern w:val="2"/>
                <w:sz w:val="22"/>
                <w:szCs w:val="22"/>
                <w:lang w:eastAsia="zh-CN"/>
              </w:rPr>
              <w:t xml:space="preserve"> </w:t>
            </w:r>
            <w:r>
              <w:rPr>
                <w:rFonts w:eastAsia="楷体" w:cs="Calibri"/>
                <w:b/>
                <w:bCs/>
                <w:kern w:val="2"/>
                <w:sz w:val="22"/>
                <w:szCs w:val="22"/>
                <w:lang w:eastAsia="zh-CN"/>
              </w:rPr>
              <w:t>Company, HFI</w:t>
            </w:r>
          </w:p>
        </w:tc>
      </w:tr>
    </w:tbl>
    <w:p w14:paraId="364467FA" w14:textId="77777777" w:rsidR="00F00B66" w:rsidRDefault="00F00B66">
      <w:pPr>
        <w:rPr>
          <w:rFonts w:eastAsia="楷体" w:cs="Calibri"/>
          <w:b/>
          <w:bCs/>
          <w:kern w:val="2"/>
          <w:sz w:val="22"/>
          <w:szCs w:val="22"/>
          <w:lang w:eastAsia="zh-CN"/>
        </w:rPr>
      </w:pPr>
    </w:p>
    <w:p w14:paraId="7955B357" w14:textId="77777777" w:rsidR="00F00B66" w:rsidRDefault="00000000">
      <w:pPr>
        <w:numPr>
          <w:ilvl w:val="0"/>
          <w:numId w:val="6"/>
        </w:numPr>
        <w:rPr>
          <w:rFonts w:eastAsia="楷体" w:cs="Calibri"/>
          <w:b/>
          <w:bCs/>
          <w:kern w:val="2"/>
          <w:sz w:val="21"/>
          <w:szCs w:val="21"/>
          <w:lang w:eastAsia="zh-CN"/>
        </w:rPr>
      </w:pPr>
      <w:r>
        <w:rPr>
          <w:rFonts w:eastAsia="楷体" w:cs="Calibri"/>
          <w:b/>
          <w:bCs/>
          <w:kern w:val="2"/>
          <w:sz w:val="21"/>
          <w:szCs w:val="21"/>
          <w:lang w:eastAsia="zh-CN"/>
        </w:rPr>
        <w:t>Reciprocating Internal Combustion Engines (RICE)</w:t>
      </w:r>
    </w:p>
    <w:p w14:paraId="67CE0DE2" w14:textId="77777777" w:rsidR="00F00B66" w:rsidRDefault="00F00B66">
      <w:pPr>
        <w:rPr>
          <w:rFonts w:eastAsia="楷体" w:cs="Calibri"/>
          <w:kern w:val="2"/>
          <w:sz w:val="21"/>
          <w:szCs w:val="21"/>
          <w:lang w:eastAsia="zh-CN"/>
        </w:rPr>
      </w:pPr>
    </w:p>
    <w:p w14:paraId="66F78BEA" w14:textId="77777777" w:rsidR="00F00B66" w:rsidRDefault="00000000">
      <w:pPr>
        <w:rPr>
          <w:rFonts w:eastAsia="楷体" w:cs="Calibri"/>
          <w:kern w:val="2"/>
          <w:sz w:val="21"/>
          <w:szCs w:val="21"/>
          <w:lang w:eastAsia="zh-CN"/>
        </w:rPr>
      </w:pPr>
      <w:r>
        <w:rPr>
          <w:rFonts w:eastAsia="楷体" w:cs="Calibri"/>
          <w:kern w:val="2"/>
          <w:sz w:val="21"/>
          <w:szCs w:val="21"/>
          <w:lang w:eastAsia="zh-CN"/>
        </w:rPr>
        <w:t>These engines ignite a fuel-air mixture in cylinders to drive pistons, converting linear motion into rotational energy via a crankshaft to power an alternator.</w:t>
      </w:r>
    </w:p>
    <w:p w14:paraId="41BF70AA" w14:textId="77777777" w:rsidR="00F00B66" w:rsidRDefault="00F00B66">
      <w:pPr>
        <w:rPr>
          <w:rFonts w:eastAsia="楷体" w:cs="Calibri"/>
          <w:kern w:val="2"/>
          <w:sz w:val="21"/>
          <w:szCs w:val="21"/>
          <w:lang w:eastAsia="zh-CN"/>
        </w:rPr>
      </w:pPr>
    </w:p>
    <w:p w14:paraId="68520FBC" w14:textId="77777777" w:rsidR="00F00B66" w:rsidRDefault="00000000">
      <w:pPr>
        <w:numPr>
          <w:ilvl w:val="0"/>
          <w:numId w:val="9"/>
        </w:numPr>
        <w:rPr>
          <w:rFonts w:eastAsia="楷体" w:cs="Calibri"/>
          <w:kern w:val="2"/>
          <w:sz w:val="21"/>
          <w:szCs w:val="21"/>
          <w:lang w:eastAsia="zh-CN"/>
        </w:rPr>
      </w:pPr>
      <w:r>
        <w:rPr>
          <w:rFonts w:eastAsia="楷体" w:cs="Calibri"/>
          <w:b/>
          <w:bCs/>
          <w:kern w:val="2"/>
          <w:sz w:val="21"/>
          <w:szCs w:val="21"/>
          <w:lang w:eastAsia="zh-CN"/>
        </w:rPr>
        <w:t xml:space="preserve">Categories: </w:t>
      </w:r>
    </w:p>
    <w:p w14:paraId="2F32814E" w14:textId="77777777" w:rsidR="00F00B66" w:rsidRDefault="00000000">
      <w:pPr>
        <w:numPr>
          <w:ilvl w:val="1"/>
          <w:numId w:val="9"/>
        </w:numPr>
        <w:rPr>
          <w:rFonts w:eastAsia="楷体" w:cs="Calibri"/>
          <w:kern w:val="2"/>
          <w:sz w:val="21"/>
          <w:szCs w:val="21"/>
          <w:lang w:eastAsia="zh-CN"/>
        </w:rPr>
      </w:pPr>
      <w:r>
        <w:rPr>
          <w:rFonts w:eastAsia="楷体" w:cs="Calibri"/>
          <w:b/>
          <w:bCs/>
          <w:kern w:val="2"/>
          <w:sz w:val="21"/>
          <w:szCs w:val="21"/>
          <w:lang w:eastAsia="zh-CN"/>
        </w:rPr>
        <w:t>High-speed</w:t>
      </w:r>
      <w:r>
        <w:rPr>
          <w:rFonts w:eastAsia="楷体" w:cs="Calibri"/>
          <w:kern w:val="2"/>
          <w:sz w:val="21"/>
          <w:szCs w:val="21"/>
          <w:lang w:eastAsia="zh-CN"/>
        </w:rPr>
        <w:t xml:space="preserve"> (~1,500 rpm): Compact; key players include</w:t>
      </w:r>
      <w:r>
        <w:rPr>
          <w:rFonts w:eastAsia="楷体" w:cs="Calibri" w:hint="eastAsia"/>
          <w:kern w:val="2"/>
          <w:sz w:val="21"/>
          <w:szCs w:val="21"/>
          <w:lang w:eastAsia="zh-CN"/>
        </w:rPr>
        <w:t> INNIO Jenbacher, Caterpillar, Cummins, and MTU (Rolls-Royce).</w:t>
      </w:r>
    </w:p>
    <w:p w14:paraId="3F97574A" w14:textId="77777777" w:rsidR="00F00B66" w:rsidRDefault="00000000">
      <w:pPr>
        <w:numPr>
          <w:ilvl w:val="1"/>
          <w:numId w:val="9"/>
        </w:numPr>
        <w:rPr>
          <w:rFonts w:eastAsia="楷体" w:cs="Calibri"/>
          <w:kern w:val="2"/>
          <w:sz w:val="21"/>
          <w:szCs w:val="21"/>
          <w:lang w:eastAsia="zh-CN"/>
        </w:rPr>
      </w:pPr>
      <w:r>
        <w:rPr>
          <w:rFonts w:eastAsia="楷体" w:cs="Calibri"/>
          <w:b/>
          <w:bCs/>
          <w:kern w:val="2"/>
          <w:sz w:val="21"/>
          <w:szCs w:val="21"/>
          <w:lang w:eastAsia="zh-CN"/>
        </w:rPr>
        <w:t>Medium-speed</w:t>
      </w:r>
      <w:r>
        <w:rPr>
          <w:rFonts w:eastAsia="楷体" w:cs="Calibri"/>
          <w:kern w:val="2"/>
          <w:sz w:val="21"/>
          <w:szCs w:val="21"/>
          <w:lang w:eastAsia="zh-CN"/>
        </w:rPr>
        <w:t xml:space="preserve"> (~7750 rpm): More robust and durable; led by</w:t>
      </w:r>
      <w:r>
        <w:rPr>
          <w:rFonts w:eastAsia="楷体" w:cs="Calibri" w:hint="eastAsia"/>
          <w:kern w:val="2"/>
          <w:sz w:val="21"/>
          <w:szCs w:val="21"/>
          <w:lang w:eastAsia="zh-CN"/>
        </w:rPr>
        <w:t> </w:t>
      </w:r>
      <w:proofErr w:type="spellStart"/>
      <w:r>
        <w:rPr>
          <w:rFonts w:eastAsia="楷体" w:cs="Calibri" w:hint="eastAsia"/>
          <w:kern w:val="2"/>
          <w:sz w:val="21"/>
          <w:szCs w:val="21"/>
          <w:lang w:eastAsia="zh-CN"/>
        </w:rPr>
        <w:t>Wärtsilä</w:t>
      </w:r>
      <w:proofErr w:type="spellEnd"/>
      <w:r>
        <w:rPr>
          <w:rFonts w:eastAsia="楷体" w:cs="Calibri" w:hint="eastAsia"/>
          <w:kern w:val="2"/>
          <w:sz w:val="21"/>
          <w:szCs w:val="21"/>
          <w:lang w:eastAsia="zh-CN"/>
        </w:rPr>
        <w:t>, Bergen Engines (</w:t>
      </w:r>
      <w:proofErr w:type="spellStart"/>
      <w:r>
        <w:rPr>
          <w:rFonts w:eastAsia="楷体" w:cs="Calibri" w:hint="eastAsia"/>
          <w:kern w:val="2"/>
          <w:sz w:val="21"/>
          <w:szCs w:val="21"/>
          <w:lang w:eastAsia="zh-CN"/>
        </w:rPr>
        <w:t>Tognum</w:t>
      </w:r>
      <w:proofErr w:type="spellEnd"/>
      <w:r>
        <w:rPr>
          <w:rFonts w:eastAsia="楷体" w:cs="Calibri" w:hint="eastAsia"/>
          <w:kern w:val="2"/>
          <w:sz w:val="21"/>
          <w:szCs w:val="21"/>
          <w:lang w:eastAsia="zh-CN"/>
        </w:rPr>
        <w:t>/ Rolls-Royce), and MAN Energy Solutions.</w:t>
      </w:r>
    </w:p>
    <w:p w14:paraId="2BFC9670" w14:textId="77777777" w:rsidR="00F00B66" w:rsidRDefault="00000000">
      <w:pPr>
        <w:numPr>
          <w:ilvl w:val="0"/>
          <w:numId w:val="9"/>
        </w:numPr>
        <w:rPr>
          <w:rFonts w:eastAsia="楷体" w:cs="Calibri"/>
          <w:kern w:val="2"/>
          <w:sz w:val="21"/>
          <w:szCs w:val="21"/>
          <w:lang w:eastAsia="zh-CN"/>
        </w:rPr>
      </w:pPr>
      <w:r>
        <w:rPr>
          <w:rFonts w:eastAsia="楷体" w:cs="Calibri"/>
          <w:b/>
          <w:bCs/>
          <w:kern w:val="2"/>
          <w:sz w:val="21"/>
          <w:szCs w:val="21"/>
          <w:lang w:eastAsia="zh-CN"/>
        </w:rPr>
        <w:t>Pros:</w:t>
      </w:r>
    </w:p>
    <w:p w14:paraId="14241763" w14:textId="77777777" w:rsidR="00F00B66" w:rsidRDefault="00000000">
      <w:pPr>
        <w:numPr>
          <w:ilvl w:val="1"/>
          <w:numId w:val="9"/>
        </w:numPr>
        <w:rPr>
          <w:rFonts w:eastAsia="楷体" w:cs="Calibri"/>
          <w:kern w:val="2"/>
          <w:sz w:val="21"/>
          <w:szCs w:val="21"/>
          <w:lang w:eastAsia="zh-CN"/>
        </w:rPr>
      </w:pPr>
      <w:r>
        <w:rPr>
          <w:rFonts w:eastAsia="楷体" w:cs="Calibri"/>
          <w:kern w:val="2"/>
          <w:sz w:val="21"/>
          <w:szCs w:val="21"/>
          <w:lang w:eastAsia="zh-CN"/>
        </w:rPr>
        <w:t>Highest simple-cycle efficiency</w:t>
      </w:r>
      <w:r>
        <w:rPr>
          <w:rFonts w:eastAsia="楷体" w:cs="Calibri" w:hint="eastAsia"/>
          <w:kern w:val="2"/>
          <w:sz w:val="21"/>
          <w:szCs w:val="21"/>
          <w:lang w:eastAsia="zh-CN"/>
        </w:rPr>
        <w:t> (</w:t>
      </w:r>
      <w:r>
        <w:rPr>
          <w:rFonts w:eastAsia="楷体" w:cs="Calibri" w:hint="eastAsia"/>
          <w:kern w:val="2"/>
          <w:sz w:val="21"/>
          <w:szCs w:val="21"/>
          <w:lang w:eastAsia="zh-CN"/>
        </w:rPr>
        <w:t>～</w:t>
      </w:r>
      <w:r>
        <w:rPr>
          <w:rFonts w:eastAsia="楷体" w:cs="Calibri" w:hint="eastAsia"/>
          <w:kern w:val="2"/>
          <w:sz w:val="21"/>
          <w:szCs w:val="21"/>
          <w:lang w:eastAsia="zh-CN"/>
        </w:rPr>
        <w:t>48</w:t>
      </w:r>
      <w:r>
        <w:rPr>
          <w:rFonts w:eastAsia="楷体" w:cs="Calibri" w:hint="eastAsia"/>
          <w:kern w:val="2"/>
          <w:sz w:val="21"/>
          <w:szCs w:val="21"/>
          <w:lang w:eastAsia="zh-CN"/>
        </w:rPr>
        <w:t>–</w:t>
      </w:r>
      <w:r>
        <w:rPr>
          <w:rFonts w:eastAsia="楷体" w:cs="Calibri" w:hint="eastAsia"/>
          <w:kern w:val="2"/>
          <w:sz w:val="21"/>
          <w:szCs w:val="21"/>
          <w:lang w:eastAsia="zh-CN"/>
        </w:rPr>
        <w:t>50%)</w:t>
      </w:r>
    </w:p>
    <w:p w14:paraId="47A1FC7E" w14:textId="77777777" w:rsidR="00F00B66" w:rsidRDefault="00000000">
      <w:pPr>
        <w:numPr>
          <w:ilvl w:val="1"/>
          <w:numId w:val="9"/>
        </w:numPr>
        <w:rPr>
          <w:rFonts w:eastAsia="楷体" w:cs="Calibri"/>
          <w:kern w:val="2"/>
          <w:sz w:val="21"/>
          <w:szCs w:val="21"/>
          <w:lang w:eastAsia="zh-CN"/>
        </w:rPr>
      </w:pPr>
      <w:r>
        <w:rPr>
          <w:rFonts w:eastAsia="楷体" w:cs="Calibri" w:hint="eastAsia"/>
          <w:kern w:val="2"/>
          <w:sz w:val="21"/>
          <w:szCs w:val="21"/>
          <w:lang w:eastAsia="zh-CN"/>
        </w:rPr>
        <w:t>Excellent part-load performance and ultra-fast ramping (full load in &lt;5</w:t>
      </w:r>
      <w:r>
        <w:rPr>
          <w:rFonts w:eastAsia="楷体" w:cs="Calibri" w:hint="eastAsia"/>
          <w:kern w:val="2"/>
          <w:sz w:val="21"/>
          <w:szCs w:val="21"/>
          <w:lang w:eastAsia="zh-CN"/>
        </w:rPr>
        <w:t>–</w:t>
      </w:r>
      <w:r>
        <w:rPr>
          <w:rFonts w:eastAsia="楷体" w:cs="Calibri" w:hint="eastAsia"/>
          <w:kern w:val="2"/>
          <w:sz w:val="21"/>
          <w:szCs w:val="21"/>
          <w:lang w:eastAsia="zh-CN"/>
        </w:rPr>
        <w:t>10 minutes)</w:t>
      </w:r>
    </w:p>
    <w:p w14:paraId="2C604B36" w14:textId="77777777" w:rsidR="00F00B66" w:rsidRDefault="00000000">
      <w:pPr>
        <w:numPr>
          <w:ilvl w:val="1"/>
          <w:numId w:val="9"/>
        </w:numPr>
        <w:rPr>
          <w:rFonts w:eastAsia="楷体" w:cs="Calibri"/>
          <w:kern w:val="2"/>
          <w:sz w:val="21"/>
          <w:szCs w:val="21"/>
          <w:lang w:eastAsia="zh-CN"/>
        </w:rPr>
      </w:pPr>
      <w:r>
        <w:rPr>
          <w:rFonts w:eastAsia="楷体" w:cs="Calibri" w:hint="eastAsia"/>
          <w:kern w:val="2"/>
          <w:sz w:val="21"/>
          <w:szCs w:val="21"/>
          <w:lang w:eastAsia="zh-CN"/>
        </w:rPr>
        <w:t>Highly modular and fuel-flexible (natural gas, biogas, hydrogen blends)</w:t>
      </w:r>
    </w:p>
    <w:p w14:paraId="05321D81" w14:textId="77777777" w:rsidR="00F00B66" w:rsidRDefault="00000000">
      <w:pPr>
        <w:numPr>
          <w:ilvl w:val="0"/>
          <w:numId w:val="9"/>
        </w:numPr>
        <w:rPr>
          <w:rFonts w:eastAsia="楷体" w:cs="Calibri"/>
          <w:kern w:val="2"/>
          <w:sz w:val="21"/>
          <w:szCs w:val="21"/>
          <w:lang w:eastAsia="zh-CN"/>
        </w:rPr>
      </w:pPr>
      <w:r>
        <w:rPr>
          <w:rFonts w:eastAsia="楷体" w:cs="Calibri"/>
          <w:b/>
          <w:bCs/>
          <w:kern w:val="2"/>
          <w:sz w:val="21"/>
          <w:szCs w:val="21"/>
          <w:lang w:eastAsia="zh-CN"/>
        </w:rPr>
        <w:t xml:space="preserve">Cons: </w:t>
      </w:r>
    </w:p>
    <w:p w14:paraId="6EA28AE5" w14:textId="77777777" w:rsidR="00F00B66" w:rsidRDefault="00000000">
      <w:pPr>
        <w:numPr>
          <w:ilvl w:val="1"/>
          <w:numId w:val="9"/>
        </w:numPr>
        <w:rPr>
          <w:rFonts w:eastAsia="楷体" w:cs="Calibri"/>
          <w:kern w:val="2"/>
          <w:sz w:val="21"/>
          <w:szCs w:val="21"/>
          <w:lang w:eastAsia="zh-CN"/>
        </w:rPr>
      </w:pPr>
      <w:r>
        <w:rPr>
          <w:rFonts w:eastAsia="楷体" w:cs="Calibri"/>
          <w:kern w:val="2"/>
          <w:sz w:val="21"/>
          <w:szCs w:val="21"/>
          <w:lang w:eastAsia="zh-CN"/>
        </w:rPr>
        <w:t>Medium-speed units are heavy</w:t>
      </w:r>
      <w:r>
        <w:rPr>
          <w:rFonts w:eastAsia="楷体" w:cs="Calibri" w:hint="eastAsia"/>
          <w:kern w:val="2"/>
          <w:sz w:val="21"/>
          <w:szCs w:val="21"/>
          <w:lang w:eastAsia="zh-CN"/>
        </w:rPr>
        <w:t>, require reinforced foundations, and take </w:t>
      </w:r>
      <w:r>
        <w:rPr>
          <w:rFonts w:eastAsia="楷体" w:cs="Calibri" w:hint="eastAsia"/>
          <w:kern w:val="2"/>
          <w:sz w:val="21"/>
          <w:szCs w:val="21"/>
          <w:lang w:eastAsia="zh-CN"/>
        </w:rPr>
        <w:t>～</w:t>
      </w:r>
      <w:r>
        <w:rPr>
          <w:rFonts w:eastAsia="楷体" w:cs="Calibri" w:hint="eastAsia"/>
          <w:kern w:val="2"/>
          <w:sz w:val="21"/>
          <w:szCs w:val="21"/>
          <w:lang w:eastAsia="zh-CN"/>
        </w:rPr>
        <w:t>10 months to install</w:t>
      </w:r>
    </w:p>
    <w:p w14:paraId="6CB75366" w14:textId="77777777" w:rsidR="00F00B66" w:rsidRDefault="00000000">
      <w:pPr>
        <w:numPr>
          <w:ilvl w:val="1"/>
          <w:numId w:val="9"/>
        </w:numPr>
        <w:rPr>
          <w:rFonts w:eastAsia="楷体" w:cs="Calibri"/>
          <w:kern w:val="2"/>
          <w:sz w:val="21"/>
          <w:szCs w:val="21"/>
          <w:lang w:eastAsia="zh-CN"/>
        </w:rPr>
      </w:pPr>
      <w:r>
        <w:rPr>
          <w:rFonts w:eastAsia="楷体" w:cs="Calibri" w:hint="eastAsia"/>
          <w:kern w:val="2"/>
          <w:sz w:val="21"/>
          <w:szCs w:val="21"/>
          <w:lang w:eastAsia="zh-CN"/>
        </w:rPr>
        <w:t>Lead times average 15-24 months across both categories due to strong demand</w:t>
      </w:r>
    </w:p>
    <w:p w14:paraId="50075296" w14:textId="77777777" w:rsidR="00F00B66" w:rsidRDefault="00F00B66">
      <w:pPr>
        <w:ind w:left="420"/>
        <w:rPr>
          <w:rFonts w:eastAsia="楷体" w:cs="Calibri"/>
          <w:kern w:val="2"/>
          <w:sz w:val="21"/>
          <w:szCs w:val="21"/>
          <w:lang w:eastAsia="zh-CN"/>
        </w:rPr>
      </w:pPr>
    </w:p>
    <w:tbl>
      <w:tblPr>
        <w:tblW w:w="7419" w:type="dxa"/>
        <w:tblLayout w:type="fixed"/>
        <w:tblLook w:val="04A0" w:firstRow="1" w:lastRow="0" w:firstColumn="1" w:lastColumn="0" w:noHBand="0" w:noVBand="1"/>
      </w:tblPr>
      <w:tblGrid>
        <w:gridCol w:w="7419"/>
      </w:tblGrid>
      <w:tr w:rsidR="00F00B66" w14:paraId="1FE17DDD" w14:textId="77777777">
        <w:trPr>
          <w:trHeight w:val="302"/>
        </w:trPr>
        <w:tc>
          <w:tcPr>
            <w:tcW w:w="7419" w:type="dxa"/>
            <w:tcBorders>
              <w:top w:val="nil"/>
              <w:left w:val="nil"/>
              <w:bottom w:val="nil"/>
              <w:right w:val="nil"/>
            </w:tcBorders>
            <w:tcMar>
              <w:left w:w="0" w:type="dxa"/>
              <w:right w:w="28" w:type="dxa"/>
            </w:tcMar>
          </w:tcPr>
          <w:p w14:paraId="43F818F0" w14:textId="77777777" w:rsidR="00F00B66" w:rsidRDefault="00000000">
            <w:pPr>
              <w:rPr>
                <w:rFonts w:eastAsia="楷体" w:cs="Calibri"/>
                <w:b/>
                <w:bCs/>
                <w:kern w:val="2"/>
                <w:sz w:val="22"/>
                <w:szCs w:val="22"/>
                <w:lang w:eastAsia="zh-CN"/>
              </w:rPr>
            </w:pPr>
            <w:r>
              <w:rPr>
                <w:rFonts w:eastAsia="楷体" w:cs="Calibri"/>
                <w:b/>
                <w:bCs/>
                <w:kern w:val="2"/>
                <w:sz w:val="22"/>
                <w:szCs w:val="22"/>
                <w:lang w:eastAsia="zh-CN"/>
              </w:rPr>
              <w:t>Figure: Caterpillar’s</w:t>
            </w:r>
            <w:r>
              <w:rPr>
                <w:rFonts w:eastAsia="楷体" w:cs="Calibri" w:hint="eastAsia"/>
                <w:b/>
                <w:bCs/>
                <w:kern w:val="2"/>
                <w:sz w:val="22"/>
                <w:szCs w:val="22"/>
                <w:lang w:eastAsia="zh-CN"/>
              </w:rPr>
              <w:t xml:space="preserve"> G3516 TA Gas Engine</w:t>
            </w:r>
            <w:r>
              <w:rPr>
                <w:rFonts w:eastAsia="楷体" w:cs="Calibri"/>
                <w:b/>
                <w:bCs/>
                <w:kern w:val="2"/>
                <w:sz w:val="22"/>
                <w:szCs w:val="22"/>
                <w:lang w:eastAsia="zh-CN"/>
              </w:rPr>
              <w:t xml:space="preserve"> </w:t>
            </w:r>
          </w:p>
        </w:tc>
      </w:tr>
      <w:tr w:rsidR="00F00B66" w14:paraId="1050ACAA" w14:textId="77777777">
        <w:trPr>
          <w:trHeight w:val="856"/>
        </w:trPr>
        <w:tc>
          <w:tcPr>
            <w:tcW w:w="7419" w:type="dxa"/>
            <w:tcBorders>
              <w:top w:val="nil"/>
              <w:left w:val="nil"/>
              <w:bottom w:val="nil"/>
              <w:right w:val="nil"/>
            </w:tcBorders>
            <w:vAlign w:val="center"/>
          </w:tcPr>
          <w:p w14:paraId="28A6567C" w14:textId="77777777" w:rsidR="00F00B66" w:rsidRDefault="00000000">
            <w:pPr>
              <w:rPr>
                <w:rFonts w:eastAsia="楷体" w:cs="Calibri"/>
                <w:b/>
                <w:bCs/>
                <w:kern w:val="2"/>
                <w:sz w:val="22"/>
                <w:szCs w:val="22"/>
                <w:lang w:eastAsia="zh-CN"/>
              </w:rPr>
            </w:pPr>
            <w:r>
              <w:rPr>
                <w:rFonts w:eastAsia="楷体" w:cs="Calibri"/>
                <w:b/>
                <w:bCs/>
                <w:noProof/>
                <w:kern w:val="2"/>
                <w:sz w:val="22"/>
                <w:szCs w:val="22"/>
                <w:lang w:eastAsia="zh-CN"/>
              </w:rPr>
              <w:drawing>
                <wp:inline distT="0" distB="0" distL="114300" distR="114300" wp14:anchorId="5D5C18B8" wp14:editId="61969192">
                  <wp:extent cx="4084382" cy="2552131"/>
                  <wp:effectExtent l="0" t="0" r="0" b="635"/>
                  <wp:docPr id="7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6"/>
                          <pic:cNvPicPr>
                            <a:picLocks noChangeAspect="1"/>
                          </pic:cNvPicPr>
                        </pic:nvPicPr>
                        <pic:blipFill>
                          <a:blip r:embed="rId43"/>
                          <a:stretch>
                            <a:fillRect/>
                          </a:stretch>
                        </pic:blipFill>
                        <pic:spPr>
                          <a:xfrm>
                            <a:off x="0" y="0"/>
                            <a:ext cx="4086338" cy="2553353"/>
                          </a:xfrm>
                          <a:prstGeom prst="rect">
                            <a:avLst/>
                          </a:prstGeom>
                          <a:noFill/>
                          <a:ln>
                            <a:noFill/>
                          </a:ln>
                        </pic:spPr>
                      </pic:pic>
                    </a:graphicData>
                  </a:graphic>
                </wp:inline>
              </w:drawing>
            </w:r>
          </w:p>
        </w:tc>
      </w:tr>
      <w:tr w:rsidR="00F00B66" w14:paraId="5659A46E" w14:textId="77777777">
        <w:trPr>
          <w:trHeight w:val="64"/>
        </w:trPr>
        <w:tc>
          <w:tcPr>
            <w:tcW w:w="7419" w:type="dxa"/>
            <w:tcBorders>
              <w:top w:val="nil"/>
              <w:left w:val="nil"/>
              <w:bottom w:val="nil"/>
              <w:right w:val="nil"/>
            </w:tcBorders>
            <w:tcMar>
              <w:left w:w="0" w:type="dxa"/>
              <w:right w:w="28" w:type="dxa"/>
            </w:tcMar>
            <w:vAlign w:val="center"/>
          </w:tcPr>
          <w:p w14:paraId="01FCB287" w14:textId="77777777" w:rsidR="00F00B66" w:rsidRDefault="00000000">
            <w:pPr>
              <w:rPr>
                <w:rFonts w:eastAsia="楷体" w:cs="Calibri"/>
                <w:b/>
                <w:bCs/>
                <w:kern w:val="2"/>
                <w:sz w:val="22"/>
                <w:szCs w:val="22"/>
                <w:lang w:eastAsia="zh-CN"/>
              </w:rPr>
            </w:pPr>
            <w:r>
              <w:rPr>
                <w:rFonts w:eastAsia="楷体" w:cs="Calibri"/>
                <w:b/>
                <w:bCs/>
                <w:kern w:val="2"/>
                <w:sz w:val="22"/>
                <w:szCs w:val="22"/>
                <w:lang w:eastAsia="zh-CN"/>
              </w:rPr>
              <w:t>Source:</w:t>
            </w:r>
            <w:r>
              <w:rPr>
                <w:rFonts w:eastAsia="楷体" w:cs="Calibri" w:hint="eastAsia"/>
                <w:b/>
                <w:bCs/>
                <w:kern w:val="2"/>
                <w:sz w:val="22"/>
                <w:szCs w:val="22"/>
                <w:lang w:eastAsia="zh-CN"/>
              </w:rPr>
              <w:t xml:space="preserve"> CAT</w:t>
            </w:r>
            <w:r>
              <w:rPr>
                <w:rFonts w:eastAsia="楷体" w:cs="Calibri"/>
                <w:b/>
                <w:bCs/>
                <w:kern w:val="2"/>
                <w:sz w:val="22"/>
                <w:szCs w:val="22"/>
                <w:lang w:eastAsia="zh-CN"/>
              </w:rPr>
              <w:t xml:space="preserve"> Company, HFI</w:t>
            </w:r>
          </w:p>
        </w:tc>
      </w:tr>
    </w:tbl>
    <w:p w14:paraId="4806036D" w14:textId="77777777" w:rsidR="00F00B66" w:rsidRDefault="00000000">
      <w:pPr>
        <w:pStyle w:val="Heading2"/>
        <w:rPr>
          <w:lang w:eastAsia="zh-CN"/>
        </w:rPr>
      </w:pPr>
      <w:bookmarkStart w:id="10" w:name="_Toc10885"/>
      <w:r>
        <w:rPr>
          <w:rFonts w:ascii="Calibri" w:eastAsia="楷体" w:hAnsi="Calibri" w:cs="Calibri"/>
          <w:b/>
          <w:bCs/>
          <w:color w:val="23558C"/>
          <w:kern w:val="2"/>
          <w:sz w:val="24"/>
          <w:szCs w:val="24"/>
          <w:lang w:eastAsia="zh-CN"/>
        </w:rPr>
        <w:lastRenderedPageBreak/>
        <w:t>2.</w:t>
      </w:r>
      <w:r>
        <w:rPr>
          <w:rFonts w:ascii="Calibri" w:eastAsia="楷体" w:hAnsi="Calibri" w:cs="Calibri" w:hint="eastAsia"/>
          <w:b/>
          <w:bCs/>
          <w:color w:val="23558C"/>
          <w:kern w:val="2"/>
          <w:sz w:val="24"/>
          <w:szCs w:val="24"/>
          <w:lang w:eastAsia="zh-CN"/>
        </w:rPr>
        <w:t>3 Capacity bottleneck keeps the gas turbine up-cycle higher for longer</w:t>
      </w:r>
      <w:bookmarkEnd w:id="10"/>
      <w:r>
        <w:rPr>
          <w:rFonts w:hint="eastAsia"/>
          <w:lang w:eastAsia="zh-CN"/>
        </w:rPr>
        <w:t xml:space="preserve"> </w:t>
      </w:r>
    </w:p>
    <w:p w14:paraId="29BE59EB" w14:textId="77777777" w:rsidR="00F00B66" w:rsidRDefault="00F00B66">
      <w:pPr>
        <w:rPr>
          <w:rFonts w:eastAsia="楷体" w:cs="Calibri"/>
          <w:kern w:val="2"/>
          <w:sz w:val="22"/>
          <w:szCs w:val="22"/>
          <w:lang w:eastAsia="zh-CN"/>
        </w:rPr>
      </w:pPr>
    </w:p>
    <w:p w14:paraId="068C66BD" w14:textId="77777777" w:rsidR="00F00B66" w:rsidRDefault="00000000">
      <w:pPr>
        <w:rPr>
          <w:rFonts w:eastAsia="楷体" w:cs="Calibri"/>
          <w:kern w:val="2"/>
          <w:sz w:val="22"/>
          <w:szCs w:val="22"/>
          <w:lang w:eastAsia="zh-CN"/>
        </w:rPr>
      </w:pPr>
      <w:r>
        <w:rPr>
          <w:rFonts w:eastAsia="楷体" w:cs="Calibri" w:hint="eastAsia"/>
          <w:b/>
          <w:bCs/>
          <w:kern w:val="2"/>
          <w:sz w:val="22"/>
          <w:szCs w:val="22"/>
          <w:lang w:eastAsia="zh-CN"/>
        </w:rPr>
        <w:t xml:space="preserve">While the demand </w:t>
      </w:r>
      <w:proofErr w:type="gramStart"/>
      <w:r>
        <w:rPr>
          <w:rFonts w:eastAsia="楷体" w:cs="Calibri" w:hint="eastAsia"/>
          <w:b/>
          <w:bCs/>
          <w:kern w:val="2"/>
          <w:sz w:val="22"/>
          <w:szCs w:val="22"/>
          <w:lang w:eastAsia="zh-CN"/>
        </w:rPr>
        <w:t>of</w:t>
      </w:r>
      <w:proofErr w:type="gramEnd"/>
      <w:r>
        <w:rPr>
          <w:rFonts w:eastAsia="楷体" w:cs="Calibri" w:hint="eastAsia"/>
          <w:b/>
          <w:bCs/>
          <w:kern w:val="2"/>
          <w:sz w:val="22"/>
          <w:szCs w:val="22"/>
          <w:lang w:eastAsia="zh-CN"/>
        </w:rPr>
        <w:t xml:space="preserve"> gas turbines </w:t>
      </w:r>
      <w:proofErr w:type="gramStart"/>
      <w:r>
        <w:rPr>
          <w:rFonts w:eastAsia="楷体" w:cs="Calibri" w:hint="eastAsia"/>
          <w:b/>
          <w:bCs/>
          <w:kern w:val="2"/>
          <w:sz w:val="22"/>
          <w:szCs w:val="22"/>
          <w:lang w:eastAsia="zh-CN"/>
        </w:rPr>
        <w:t>are</w:t>
      </w:r>
      <w:proofErr w:type="gramEnd"/>
      <w:r>
        <w:rPr>
          <w:rFonts w:eastAsia="楷体" w:cs="Calibri" w:hint="eastAsia"/>
          <w:b/>
          <w:bCs/>
          <w:kern w:val="2"/>
          <w:sz w:val="22"/>
          <w:szCs w:val="22"/>
          <w:lang w:eastAsia="zh-CN"/>
        </w:rPr>
        <w:t xml:space="preserve"> surging, capacity expansion </w:t>
      </w:r>
      <w:proofErr w:type="gramStart"/>
      <w:r>
        <w:rPr>
          <w:rFonts w:eastAsia="楷体" w:cs="Calibri" w:hint="eastAsia"/>
          <w:b/>
          <w:bCs/>
          <w:kern w:val="2"/>
          <w:sz w:val="22"/>
          <w:szCs w:val="22"/>
          <w:lang w:eastAsia="zh-CN"/>
        </w:rPr>
        <w:t>are</w:t>
      </w:r>
      <w:proofErr w:type="gramEnd"/>
      <w:r>
        <w:rPr>
          <w:rFonts w:eastAsia="楷体" w:cs="Calibri" w:hint="eastAsia"/>
          <w:b/>
          <w:bCs/>
          <w:kern w:val="2"/>
          <w:sz w:val="22"/>
          <w:szCs w:val="22"/>
          <w:lang w:eastAsia="zh-CN"/>
        </w:rPr>
        <w:t xml:space="preserve"> cautious</w:t>
      </w:r>
      <w:r>
        <w:rPr>
          <w:rFonts w:eastAsia="楷体" w:cs="Calibri" w:hint="eastAsia"/>
          <w:kern w:val="2"/>
          <w:sz w:val="22"/>
          <w:szCs w:val="22"/>
          <w:lang w:eastAsia="zh-CN"/>
        </w:rPr>
        <w:t xml:space="preserve">. The demand for all sorts of gas turbines </w:t>
      </w:r>
      <w:proofErr w:type="gramStart"/>
      <w:r>
        <w:rPr>
          <w:rFonts w:eastAsia="楷体" w:cs="Calibri" w:hint="eastAsia"/>
          <w:kern w:val="2"/>
          <w:sz w:val="22"/>
          <w:szCs w:val="22"/>
          <w:lang w:eastAsia="zh-CN"/>
        </w:rPr>
        <w:t>are</w:t>
      </w:r>
      <w:proofErr w:type="gramEnd"/>
      <w:r>
        <w:rPr>
          <w:rFonts w:eastAsia="楷体" w:cs="Calibri" w:hint="eastAsia"/>
          <w:kern w:val="2"/>
          <w:sz w:val="22"/>
          <w:szCs w:val="22"/>
          <w:lang w:eastAsia="zh-CN"/>
        </w:rPr>
        <w:t xml:space="preserve"> rising. However, most manufacturers are responding with cautious capacity expansion, not a full-send buildout. </w:t>
      </w:r>
    </w:p>
    <w:p w14:paraId="534E1662" w14:textId="77777777" w:rsidR="00F00B66" w:rsidRDefault="00F00B66">
      <w:pPr>
        <w:rPr>
          <w:rFonts w:eastAsia="楷体" w:cs="Calibri"/>
          <w:kern w:val="2"/>
          <w:sz w:val="22"/>
          <w:szCs w:val="22"/>
          <w:lang w:eastAsia="zh-CN"/>
        </w:rPr>
      </w:pPr>
    </w:p>
    <w:tbl>
      <w:tblPr>
        <w:tblW w:w="7500" w:type="dxa"/>
        <w:tblLayout w:type="fixed"/>
        <w:tblLook w:val="04A0" w:firstRow="1" w:lastRow="0" w:firstColumn="1" w:lastColumn="0" w:noHBand="0" w:noVBand="1"/>
      </w:tblPr>
      <w:tblGrid>
        <w:gridCol w:w="7500"/>
      </w:tblGrid>
      <w:tr w:rsidR="00F00B66" w14:paraId="045D9C14" w14:textId="77777777">
        <w:trPr>
          <w:trHeight w:val="296"/>
        </w:trPr>
        <w:tc>
          <w:tcPr>
            <w:tcW w:w="7500" w:type="dxa"/>
            <w:tcBorders>
              <w:top w:val="nil"/>
              <w:left w:val="nil"/>
              <w:bottom w:val="nil"/>
              <w:right w:val="nil"/>
            </w:tcBorders>
            <w:tcMar>
              <w:left w:w="0" w:type="dxa"/>
              <w:right w:w="28" w:type="dxa"/>
            </w:tcMar>
          </w:tcPr>
          <w:p w14:paraId="75BD9081" w14:textId="77777777" w:rsidR="00F00B66" w:rsidRDefault="00000000">
            <w:pPr>
              <w:rPr>
                <w:rFonts w:eastAsia="楷体" w:cs="Calibri"/>
                <w:b/>
                <w:bCs/>
                <w:kern w:val="2"/>
                <w:sz w:val="22"/>
                <w:szCs w:val="22"/>
                <w:lang w:eastAsia="zh-CN"/>
              </w:rPr>
            </w:pPr>
            <w:r>
              <w:rPr>
                <w:rFonts w:eastAsia="楷体" w:cs="Calibri" w:hint="eastAsia"/>
                <w:b/>
                <w:bCs/>
                <w:kern w:val="2"/>
                <w:sz w:val="22"/>
                <w:szCs w:val="22"/>
                <w:lang w:eastAsia="zh-CN"/>
              </w:rPr>
              <w:t>Table: capacity targets for the major gas turbine manufacturers</w:t>
            </w:r>
          </w:p>
        </w:tc>
      </w:tr>
      <w:tr w:rsidR="00F00B66" w14:paraId="13744A1A" w14:textId="77777777">
        <w:trPr>
          <w:trHeight w:val="2318"/>
        </w:trPr>
        <w:tc>
          <w:tcPr>
            <w:tcW w:w="7500" w:type="dxa"/>
            <w:tcBorders>
              <w:top w:val="nil"/>
              <w:left w:val="nil"/>
              <w:bottom w:val="nil"/>
              <w:right w:val="nil"/>
            </w:tcBorders>
            <w:vAlign w:val="center"/>
          </w:tcPr>
          <w:tbl>
            <w:tblPr>
              <w:tblW w:w="7359" w:type="dxa"/>
              <w:tblLayout w:type="fixed"/>
              <w:tblLook w:val="04A0" w:firstRow="1" w:lastRow="0" w:firstColumn="1" w:lastColumn="0" w:noHBand="0" w:noVBand="1"/>
            </w:tblPr>
            <w:tblGrid>
              <w:gridCol w:w="1906"/>
              <w:gridCol w:w="5453"/>
            </w:tblGrid>
            <w:tr w:rsidR="00F00B66" w14:paraId="507A8E7D" w14:textId="77777777">
              <w:trPr>
                <w:trHeight w:val="225"/>
              </w:trPr>
              <w:tc>
                <w:tcPr>
                  <w:tcW w:w="1906" w:type="dxa"/>
                  <w:tcBorders>
                    <w:top w:val="single" w:sz="8" w:space="0" w:color="1F1F1F"/>
                    <w:left w:val="single" w:sz="8" w:space="0" w:color="1F1F1F"/>
                    <w:bottom w:val="single" w:sz="8" w:space="0" w:color="1F1F1F"/>
                    <w:right w:val="single" w:sz="8" w:space="0" w:color="1F1F1F"/>
                  </w:tcBorders>
                  <w:vAlign w:val="center"/>
                </w:tcPr>
                <w:p w14:paraId="16395E72" w14:textId="77777777" w:rsidR="00F00B66" w:rsidRDefault="00000000">
                  <w:pPr>
                    <w:textAlignment w:val="center"/>
                    <w:rPr>
                      <w:rFonts w:eastAsia="宋体" w:cs="Calibri"/>
                      <w:b/>
                      <w:bCs/>
                      <w:color w:val="1F1F1F"/>
                      <w:sz w:val="18"/>
                      <w:szCs w:val="18"/>
                    </w:rPr>
                  </w:pPr>
                  <w:r>
                    <w:rPr>
                      <w:rFonts w:eastAsia="宋体" w:cs="Calibri"/>
                      <w:b/>
                      <w:bCs/>
                      <w:color w:val="1F1F1F"/>
                      <w:sz w:val="18"/>
                      <w:szCs w:val="18"/>
                      <w:lang w:eastAsia="zh-CN" w:bidi="ar"/>
                    </w:rPr>
                    <w:t>Manufacturer</w:t>
                  </w:r>
                </w:p>
              </w:tc>
              <w:tc>
                <w:tcPr>
                  <w:tcW w:w="5453" w:type="dxa"/>
                  <w:tcBorders>
                    <w:top w:val="single" w:sz="8" w:space="0" w:color="1F1F1F"/>
                    <w:left w:val="single" w:sz="8" w:space="0" w:color="1F1F1F"/>
                    <w:bottom w:val="single" w:sz="8" w:space="0" w:color="1F1F1F"/>
                    <w:right w:val="single" w:sz="8" w:space="0" w:color="1F1F1F"/>
                  </w:tcBorders>
                  <w:vAlign w:val="center"/>
                </w:tcPr>
                <w:p w14:paraId="31E8F137" w14:textId="77777777" w:rsidR="00F00B66" w:rsidRDefault="00000000">
                  <w:pPr>
                    <w:textAlignment w:val="center"/>
                    <w:rPr>
                      <w:rFonts w:eastAsia="宋体" w:cs="Calibri"/>
                      <w:b/>
                      <w:bCs/>
                      <w:color w:val="1F1F1F"/>
                      <w:sz w:val="18"/>
                      <w:szCs w:val="18"/>
                    </w:rPr>
                  </w:pPr>
                  <w:r>
                    <w:rPr>
                      <w:rFonts w:eastAsia="宋体" w:cs="Calibri"/>
                      <w:b/>
                      <w:bCs/>
                      <w:color w:val="1F1F1F"/>
                      <w:sz w:val="18"/>
                      <w:szCs w:val="18"/>
                      <w:lang w:eastAsia="zh-CN" w:bidi="ar"/>
                    </w:rPr>
                    <w:t>Production Target &amp; Capacity</w:t>
                  </w:r>
                </w:p>
              </w:tc>
            </w:tr>
            <w:tr w:rsidR="00F00B66" w14:paraId="13972748" w14:textId="77777777">
              <w:trPr>
                <w:trHeight w:val="351"/>
              </w:trPr>
              <w:tc>
                <w:tcPr>
                  <w:tcW w:w="1906" w:type="dxa"/>
                  <w:tcBorders>
                    <w:top w:val="single" w:sz="8" w:space="0" w:color="1F1F1F"/>
                    <w:left w:val="single" w:sz="8" w:space="0" w:color="1F1F1F"/>
                    <w:bottom w:val="single" w:sz="8" w:space="0" w:color="1F1F1F"/>
                    <w:right w:val="single" w:sz="8" w:space="0" w:color="1F1F1F"/>
                  </w:tcBorders>
                  <w:vAlign w:val="center"/>
                </w:tcPr>
                <w:p w14:paraId="08B94481" w14:textId="77777777" w:rsidR="00F00B66" w:rsidRDefault="00000000">
                  <w:pPr>
                    <w:textAlignment w:val="center"/>
                    <w:rPr>
                      <w:rFonts w:eastAsia="宋体" w:cs="Calibri"/>
                      <w:b/>
                      <w:bCs/>
                      <w:color w:val="1F1F1F"/>
                      <w:sz w:val="18"/>
                      <w:szCs w:val="18"/>
                    </w:rPr>
                  </w:pPr>
                  <w:r>
                    <w:rPr>
                      <w:rFonts w:eastAsia="宋体" w:cs="Calibri"/>
                      <w:b/>
                      <w:bCs/>
                      <w:color w:val="1F1F1F"/>
                      <w:sz w:val="18"/>
                      <w:szCs w:val="18"/>
                      <w:lang w:eastAsia="zh-CN" w:bidi="ar"/>
                    </w:rPr>
                    <w:t>GE Vernova</w:t>
                  </w:r>
                </w:p>
              </w:tc>
              <w:tc>
                <w:tcPr>
                  <w:tcW w:w="5453" w:type="dxa"/>
                  <w:tcBorders>
                    <w:top w:val="single" w:sz="8" w:space="0" w:color="1F1F1F"/>
                    <w:left w:val="single" w:sz="8" w:space="0" w:color="1F1F1F"/>
                    <w:bottom w:val="single" w:sz="8" w:space="0" w:color="1F1F1F"/>
                    <w:right w:val="single" w:sz="8" w:space="0" w:color="1F1F1F"/>
                  </w:tcBorders>
                  <w:vAlign w:val="center"/>
                </w:tcPr>
                <w:p w14:paraId="4685BC57" w14:textId="77777777" w:rsidR="00F00B66" w:rsidRDefault="00000000">
                  <w:pPr>
                    <w:textAlignment w:val="center"/>
                    <w:rPr>
                      <w:rFonts w:eastAsia="宋体" w:cs="Calibri"/>
                      <w:color w:val="1F1F1F"/>
                      <w:sz w:val="18"/>
                      <w:szCs w:val="18"/>
                    </w:rPr>
                  </w:pPr>
                  <w:r>
                    <w:rPr>
                      <w:rFonts w:eastAsia="宋体" w:cs="Calibri"/>
                      <w:color w:val="1F1F1F"/>
                      <w:sz w:val="18"/>
                      <w:szCs w:val="18"/>
                      <w:lang w:eastAsia="zh-CN" w:bidi="ar"/>
                    </w:rPr>
                    <w:t>Increase to 24 GW/year</w:t>
                  </w:r>
                  <w:r>
                    <w:rPr>
                      <w:rStyle w:val="font21"/>
                      <w:rFonts w:ascii="Calibri" w:eastAsia="宋体" w:hAnsi="Calibri" w:cs="Calibri"/>
                      <w:sz w:val="18"/>
                      <w:szCs w:val="18"/>
                      <w:lang w:eastAsia="zh-CN" w:bidi="ar"/>
                    </w:rPr>
                    <w:t xml:space="preserve"> by mid-2028</w:t>
                  </w:r>
                  <w:r>
                    <w:rPr>
                      <w:rStyle w:val="font21"/>
                      <w:rFonts w:eastAsia="宋体" w:cs="Calibri" w:hint="eastAsia"/>
                      <w:sz w:val="18"/>
                      <w:szCs w:val="18"/>
                      <w:lang w:eastAsia="zh-CN" w:bidi="ar"/>
                    </w:rPr>
                    <w:t xml:space="preserve"> </w:t>
                  </w:r>
                  <w:r>
                    <w:rPr>
                      <w:rStyle w:val="font21"/>
                      <w:rFonts w:ascii="Calibri" w:eastAsia="宋体" w:hAnsi="Calibri" w:cs="Calibri"/>
                      <w:sz w:val="18"/>
                      <w:szCs w:val="18"/>
                      <w:lang w:eastAsia="zh-CN" w:bidi="ar"/>
                    </w:rPr>
                    <w:t>(</w:t>
                  </w:r>
                  <w:r>
                    <w:rPr>
                      <w:rStyle w:val="font21"/>
                      <w:rFonts w:eastAsia="宋体" w:cs="Calibri" w:hint="eastAsia"/>
                      <w:sz w:val="18"/>
                      <w:szCs w:val="18"/>
                      <w:lang w:eastAsia="zh-CN" w:bidi="ar"/>
                    </w:rPr>
                    <w:t>vs. ~</w:t>
                  </w:r>
                  <w:r>
                    <w:rPr>
                      <w:rStyle w:val="font21"/>
                      <w:rFonts w:ascii="Calibri" w:eastAsia="宋体" w:hAnsi="Calibri" w:cs="Calibri"/>
                      <w:sz w:val="18"/>
                      <w:szCs w:val="18"/>
                      <w:lang w:eastAsia="zh-CN" w:bidi="ar"/>
                    </w:rPr>
                    <w:t>11–12 GW in 2024).).</w:t>
                  </w:r>
                </w:p>
              </w:tc>
            </w:tr>
            <w:tr w:rsidR="00F00B66" w14:paraId="60AA12B9" w14:textId="77777777">
              <w:trPr>
                <w:trHeight w:val="376"/>
              </w:trPr>
              <w:tc>
                <w:tcPr>
                  <w:tcW w:w="1906" w:type="dxa"/>
                  <w:tcBorders>
                    <w:top w:val="single" w:sz="8" w:space="0" w:color="1F1F1F"/>
                    <w:left w:val="single" w:sz="8" w:space="0" w:color="1F1F1F"/>
                    <w:bottom w:val="single" w:sz="8" w:space="0" w:color="1F1F1F"/>
                    <w:right w:val="single" w:sz="8" w:space="0" w:color="1F1F1F"/>
                  </w:tcBorders>
                  <w:vAlign w:val="center"/>
                </w:tcPr>
                <w:p w14:paraId="28CAA82F" w14:textId="77777777" w:rsidR="00F00B66" w:rsidRDefault="00000000">
                  <w:pPr>
                    <w:textAlignment w:val="center"/>
                    <w:rPr>
                      <w:rFonts w:eastAsia="宋体" w:cs="Calibri"/>
                      <w:b/>
                      <w:bCs/>
                      <w:color w:val="1F1F1F"/>
                      <w:sz w:val="18"/>
                      <w:szCs w:val="18"/>
                    </w:rPr>
                  </w:pPr>
                  <w:r>
                    <w:rPr>
                      <w:rFonts w:eastAsia="宋体" w:cs="Calibri"/>
                      <w:b/>
                      <w:bCs/>
                      <w:color w:val="1F1F1F"/>
                      <w:sz w:val="18"/>
                      <w:szCs w:val="18"/>
                      <w:lang w:eastAsia="zh-CN" w:bidi="ar"/>
                    </w:rPr>
                    <w:t>Siemens Energy</w:t>
                  </w:r>
                </w:p>
              </w:tc>
              <w:tc>
                <w:tcPr>
                  <w:tcW w:w="5453" w:type="dxa"/>
                  <w:tcBorders>
                    <w:top w:val="single" w:sz="8" w:space="0" w:color="1F1F1F"/>
                    <w:left w:val="single" w:sz="8" w:space="0" w:color="1F1F1F"/>
                    <w:bottom w:val="single" w:sz="8" w:space="0" w:color="1F1F1F"/>
                    <w:right w:val="single" w:sz="8" w:space="0" w:color="1F1F1F"/>
                  </w:tcBorders>
                  <w:vAlign w:val="center"/>
                </w:tcPr>
                <w:p w14:paraId="01A2E14E" w14:textId="77777777" w:rsidR="00F00B66" w:rsidRDefault="00000000">
                  <w:pPr>
                    <w:textAlignment w:val="center"/>
                    <w:rPr>
                      <w:rFonts w:eastAsia="宋体" w:cs="Calibri"/>
                      <w:color w:val="1F1F1F"/>
                      <w:sz w:val="18"/>
                      <w:szCs w:val="18"/>
                    </w:rPr>
                  </w:pPr>
                  <w:r>
                    <w:rPr>
                      <w:rFonts w:eastAsia="宋体" w:cs="Calibri"/>
                      <w:color w:val="1F1F1F"/>
                      <w:sz w:val="18"/>
                      <w:szCs w:val="18"/>
                      <w:lang w:eastAsia="zh-CN" w:bidi="ar"/>
                    </w:rPr>
                    <w:t>Scale from ~20 GW to &gt;30 GW by 2028–30</w:t>
                  </w:r>
                  <w:r>
                    <w:rPr>
                      <w:rStyle w:val="font21"/>
                      <w:rFonts w:ascii="Calibri" w:eastAsia="宋体" w:hAnsi="Calibri" w:cs="Calibri"/>
                      <w:sz w:val="18"/>
                      <w:szCs w:val="18"/>
                      <w:lang w:eastAsia="zh-CN" w:bidi="ar"/>
                    </w:rPr>
                    <w:t>.</w:t>
                  </w:r>
                </w:p>
              </w:tc>
            </w:tr>
            <w:tr w:rsidR="00F00B66" w14:paraId="043F45E9" w14:textId="77777777">
              <w:trPr>
                <w:trHeight w:val="394"/>
              </w:trPr>
              <w:tc>
                <w:tcPr>
                  <w:tcW w:w="1906" w:type="dxa"/>
                  <w:tcBorders>
                    <w:top w:val="single" w:sz="8" w:space="0" w:color="1F1F1F"/>
                    <w:left w:val="single" w:sz="8" w:space="0" w:color="1F1F1F"/>
                    <w:bottom w:val="single" w:sz="8" w:space="0" w:color="1F1F1F"/>
                    <w:right w:val="single" w:sz="8" w:space="0" w:color="1F1F1F"/>
                  </w:tcBorders>
                  <w:vAlign w:val="center"/>
                </w:tcPr>
                <w:p w14:paraId="779D358C" w14:textId="77777777" w:rsidR="00F00B66" w:rsidRDefault="00000000">
                  <w:pPr>
                    <w:textAlignment w:val="center"/>
                    <w:rPr>
                      <w:rFonts w:eastAsia="宋体" w:cs="Calibri"/>
                      <w:b/>
                      <w:bCs/>
                      <w:color w:val="1F1F1F"/>
                      <w:sz w:val="18"/>
                      <w:szCs w:val="18"/>
                    </w:rPr>
                  </w:pPr>
                  <w:r>
                    <w:rPr>
                      <w:rFonts w:eastAsia="宋体" w:cs="Calibri"/>
                      <w:b/>
                      <w:bCs/>
                      <w:color w:val="1F1F1F"/>
                      <w:sz w:val="18"/>
                      <w:szCs w:val="18"/>
                      <w:lang w:eastAsia="zh-CN" w:bidi="ar"/>
                    </w:rPr>
                    <w:t>Mitsubishi (MHI)</w:t>
                  </w:r>
                </w:p>
              </w:tc>
              <w:tc>
                <w:tcPr>
                  <w:tcW w:w="5453" w:type="dxa"/>
                  <w:tcBorders>
                    <w:top w:val="single" w:sz="8" w:space="0" w:color="1F1F1F"/>
                    <w:left w:val="single" w:sz="8" w:space="0" w:color="1F1F1F"/>
                    <w:bottom w:val="single" w:sz="8" w:space="0" w:color="1F1F1F"/>
                    <w:right w:val="single" w:sz="8" w:space="0" w:color="1F1F1F"/>
                  </w:tcBorders>
                  <w:vAlign w:val="center"/>
                </w:tcPr>
                <w:p w14:paraId="651C2834" w14:textId="77777777" w:rsidR="00F00B66" w:rsidRDefault="00000000">
                  <w:pPr>
                    <w:textAlignment w:val="center"/>
                    <w:rPr>
                      <w:rFonts w:eastAsia="宋体" w:cs="Calibri"/>
                      <w:color w:val="1F1F1F"/>
                      <w:sz w:val="18"/>
                      <w:szCs w:val="18"/>
                    </w:rPr>
                  </w:pPr>
                  <w:r>
                    <w:rPr>
                      <w:rStyle w:val="font21"/>
                      <w:rFonts w:ascii="Calibri" w:eastAsia="宋体" w:hAnsi="Calibri" w:cs="Calibri"/>
                      <w:sz w:val="18"/>
                      <w:szCs w:val="18"/>
                      <w:lang w:eastAsia="zh-CN" w:bidi="ar"/>
                    </w:rPr>
                    <w:t xml:space="preserve">Double turbine capacity to meet surging </w:t>
                  </w:r>
                  <w:proofErr w:type="gramStart"/>
                  <w:r>
                    <w:rPr>
                      <w:rStyle w:val="font21"/>
                      <w:rFonts w:ascii="Calibri" w:eastAsia="宋体" w:hAnsi="Calibri" w:cs="Calibri"/>
                      <w:sz w:val="18"/>
                      <w:szCs w:val="18"/>
                      <w:lang w:eastAsia="zh-CN" w:bidi="ar"/>
                    </w:rPr>
                    <w:t>demand..</w:t>
                  </w:r>
                  <w:proofErr w:type="gramEnd"/>
                </w:p>
              </w:tc>
            </w:tr>
            <w:tr w:rsidR="00F00B66" w14:paraId="3CA57762" w14:textId="77777777">
              <w:trPr>
                <w:trHeight w:val="384"/>
              </w:trPr>
              <w:tc>
                <w:tcPr>
                  <w:tcW w:w="1906" w:type="dxa"/>
                  <w:tcBorders>
                    <w:top w:val="single" w:sz="8" w:space="0" w:color="1F1F1F"/>
                    <w:left w:val="single" w:sz="8" w:space="0" w:color="1F1F1F"/>
                    <w:bottom w:val="single" w:sz="8" w:space="0" w:color="1F1F1F"/>
                    <w:right w:val="single" w:sz="8" w:space="0" w:color="1F1F1F"/>
                  </w:tcBorders>
                  <w:vAlign w:val="center"/>
                </w:tcPr>
                <w:p w14:paraId="0A69A828" w14:textId="77777777" w:rsidR="00F00B66" w:rsidRDefault="00000000">
                  <w:pPr>
                    <w:textAlignment w:val="center"/>
                    <w:rPr>
                      <w:rFonts w:eastAsia="宋体" w:cs="Calibri"/>
                      <w:b/>
                      <w:bCs/>
                      <w:color w:val="1F1F1F"/>
                      <w:sz w:val="18"/>
                      <w:szCs w:val="18"/>
                    </w:rPr>
                  </w:pPr>
                  <w:r>
                    <w:rPr>
                      <w:rFonts w:eastAsia="宋体" w:cs="Calibri"/>
                      <w:b/>
                      <w:bCs/>
                      <w:color w:val="1F1F1F"/>
                      <w:sz w:val="18"/>
                      <w:szCs w:val="18"/>
                      <w:lang w:eastAsia="zh-CN" w:bidi="ar"/>
                    </w:rPr>
                    <w:t>Caterpillar (Solar)</w:t>
                  </w:r>
                </w:p>
              </w:tc>
              <w:tc>
                <w:tcPr>
                  <w:tcW w:w="5453" w:type="dxa"/>
                  <w:tcBorders>
                    <w:top w:val="single" w:sz="8" w:space="0" w:color="1F1F1F"/>
                    <w:left w:val="single" w:sz="8" w:space="0" w:color="1F1F1F"/>
                    <w:bottom w:val="single" w:sz="8" w:space="0" w:color="1F1F1F"/>
                    <w:right w:val="single" w:sz="8" w:space="0" w:color="1F1F1F"/>
                  </w:tcBorders>
                  <w:vAlign w:val="center"/>
                </w:tcPr>
                <w:p w14:paraId="1264B5F7" w14:textId="77777777" w:rsidR="00F00B66" w:rsidRDefault="00000000">
                  <w:pPr>
                    <w:textAlignment w:val="center"/>
                    <w:rPr>
                      <w:rFonts w:eastAsia="宋体" w:cs="Calibri"/>
                      <w:color w:val="1F1F1F"/>
                      <w:sz w:val="18"/>
                      <w:szCs w:val="18"/>
                    </w:rPr>
                  </w:pPr>
                  <w:r>
                    <w:rPr>
                      <w:rFonts w:eastAsia="宋体" w:cs="Calibri"/>
                      <w:color w:val="1F1F1F"/>
                      <w:sz w:val="18"/>
                      <w:szCs w:val="18"/>
                      <w:lang w:eastAsia="zh-CN" w:bidi="ar"/>
                    </w:rPr>
                    <w:t>Double engine production; 2.5x turbine production</w:t>
                  </w:r>
                  <w:r>
                    <w:rPr>
                      <w:rStyle w:val="font21"/>
                      <w:rFonts w:ascii="Calibri" w:eastAsia="宋体" w:hAnsi="Calibri" w:cs="Calibri"/>
                      <w:sz w:val="18"/>
                      <w:szCs w:val="18"/>
                      <w:lang w:eastAsia="zh-CN" w:bidi="ar"/>
                    </w:rPr>
                    <w:t xml:space="preserve"> by 2030.</w:t>
                  </w:r>
                </w:p>
              </w:tc>
            </w:tr>
            <w:tr w:rsidR="00F00B66" w14:paraId="36B98A68" w14:textId="77777777">
              <w:trPr>
                <w:trHeight w:val="392"/>
              </w:trPr>
              <w:tc>
                <w:tcPr>
                  <w:tcW w:w="1906" w:type="dxa"/>
                  <w:tcBorders>
                    <w:top w:val="single" w:sz="8" w:space="0" w:color="1F1F1F"/>
                    <w:left w:val="single" w:sz="8" w:space="0" w:color="1F1F1F"/>
                    <w:bottom w:val="single" w:sz="8" w:space="0" w:color="1F1F1F"/>
                    <w:right w:val="single" w:sz="8" w:space="0" w:color="1F1F1F"/>
                  </w:tcBorders>
                  <w:vAlign w:val="center"/>
                </w:tcPr>
                <w:p w14:paraId="32E1BC59" w14:textId="77777777" w:rsidR="00F00B66" w:rsidRDefault="00000000">
                  <w:pPr>
                    <w:textAlignment w:val="center"/>
                    <w:rPr>
                      <w:rFonts w:eastAsia="宋体" w:cs="Calibri"/>
                      <w:b/>
                      <w:bCs/>
                      <w:color w:val="1F1F1F"/>
                      <w:sz w:val="18"/>
                      <w:szCs w:val="18"/>
                    </w:rPr>
                  </w:pPr>
                  <w:proofErr w:type="spellStart"/>
                  <w:r>
                    <w:rPr>
                      <w:rFonts w:eastAsia="宋体" w:cs="Calibri"/>
                      <w:b/>
                      <w:bCs/>
                      <w:color w:val="1F1F1F"/>
                      <w:sz w:val="18"/>
                      <w:szCs w:val="18"/>
                      <w:lang w:eastAsia="zh-CN" w:bidi="ar"/>
                    </w:rPr>
                    <w:t>Wärtsilä</w:t>
                  </w:r>
                  <w:proofErr w:type="spellEnd"/>
                </w:p>
              </w:tc>
              <w:tc>
                <w:tcPr>
                  <w:tcW w:w="5453" w:type="dxa"/>
                  <w:tcBorders>
                    <w:top w:val="single" w:sz="8" w:space="0" w:color="1F1F1F"/>
                    <w:left w:val="single" w:sz="8" w:space="0" w:color="1F1F1F"/>
                    <w:bottom w:val="single" w:sz="8" w:space="0" w:color="1F1F1F"/>
                    <w:right w:val="single" w:sz="8" w:space="0" w:color="1F1F1F"/>
                  </w:tcBorders>
                  <w:vAlign w:val="center"/>
                </w:tcPr>
                <w:p w14:paraId="190382B1" w14:textId="77777777" w:rsidR="00F00B66" w:rsidRDefault="00000000">
                  <w:pPr>
                    <w:tabs>
                      <w:tab w:val="left" w:pos="4320"/>
                    </w:tabs>
                    <w:ind w:rightChars="55" w:right="88"/>
                    <w:textAlignment w:val="center"/>
                    <w:rPr>
                      <w:rFonts w:eastAsia="宋体" w:cs="Calibri"/>
                      <w:color w:val="1F1F1F"/>
                      <w:sz w:val="18"/>
                      <w:szCs w:val="18"/>
                    </w:rPr>
                  </w:pPr>
                  <w:r>
                    <w:rPr>
                      <w:rFonts w:eastAsia="宋体" w:cs="Calibri"/>
                      <w:color w:val="1F1F1F"/>
                      <w:sz w:val="18"/>
                      <w:szCs w:val="18"/>
                      <w:lang w:eastAsia="zh-CN" w:bidi="ar"/>
                    </w:rPr>
                    <w:t>Incremental expansion</w:t>
                  </w:r>
                  <w:r>
                    <w:rPr>
                      <w:rStyle w:val="font21"/>
                      <w:rFonts w:ascii="Calibri" w:eastAsia="宋体" w:hAnsi="Calibri" w:cs="Calibri"/>
                      <w:sz w:val="18"/>
                      <w:szCs w:val="18"/>
                      <w:lang w:eastAsia="zh-CN" w:bidi="ar"/>
                    </w:rPr>
                    <w:t xml:space="preserve"> only.</w:t>
                  </w:r>
                </w:p>
              </w:tc>
            </w:tr>
          </w:tbl>
          <w:p w14:paraId="06FF83EA" w14:textId="77777777" w:rsidR="00F00B66" w:rsidRDefault="00F00B66">
            <w:pPr>
              <w:rPr>
                <w:rFonts w:eastAsia="楷体" w:cs="Calibri"/>
                <w:b/>
                <w:bCs/>
                <w:kern w:val="2"/>
                <w:sz w:val="22"/>
                <w:szCs w:val="22"/>
                <w:lang w:eastAsia="zh-CN"/>
              </w:rPr>
            </w:pPr>
          </w:p>
        </w:tc>
      </w:tr>
      <w:tr w:rsidR="00F00B66" w14:paraId="416EF699" w14:textId="77777777">
        <w:trPr>
          <w:trHeight w:val="266"/>
        </w:trPr>
        <w:tc>
          <w:tcPr>
            <w:tcW w:w="7500" w:type="dxa"/>
            <w:tcBorders>
              <w:top w:val="nil"/>
              <w:left w:val="nil"/>
              <w:bottom w:val="nil"/>
              <w:right w:val="nil"/>
            </w:tcBorders>
            <w:tcMar>
              <w:left w:w="0" w:type="dxa"/>
              <w:right w:w="28" w:type="dxa"/>
            </w:tcMar>
            <w:vAlign w:val="center"/>
          </w:tcPr>
          <w:p w14:paraId="6F4B93B8" w14:textId="77777777" w:rsidR="00F00B66" w:rsidRDefault="00000000">
            <w:pPr>
              <w:rPr>
                <w:rFonts w:eastAsia="楷体" w:cs="Calibri"/>
                <w:kern w:val="2"/>
                <w:sz w:val="22"/>
                <w:szCs w:val="22"/>
                <w:lang w:eastAsia="zh-CN"/>
              </w:rPr>
            </w:pPr>
            <w:r>
              <w:rPr>
                <w:rFonts w:eastAsia="楷体" w:cs="Calibri" w:hint="eastAsia"/>
                <w:b/>
                <w:bCs/>
                <w:kern w:val="2"/>
                <w:sz w:val="22"/>
                <w:szCs w:val="22"/>
                <w:lang w:eastAsia="zh-CN"/>
              </w:rPr>
              <w:t xml:space="preserve">Source: </w:t>
            </w:r>
            <w:proofErr w:type="spellStart"/>
            <w:r>
              <w:rPr>
                <w:rFonts w:eastAsia="楷体" w:cs="Calibri" w:hint="eastAsia"/>
                <w:b/>
                <w:bCs/>
                <w:kern w:val="2"/>
                <w:sz w:val="22"/>
                <w:szCs w:val="22"/>
                <w:lang w:eastAsia="zh-CN"/>
              </w:rPr>
              <w:t>iFind</w:t>
            </w:r>
            <w:proofErr w:type="spellEnd"/>
            <w:r>
              <w:rPr>
                <w:rFonts w:eastAsia="楷体" w:cs="Calibri" w:hint="eastAsia"/>
                <w:b/>
                <w:bCs/>
                <w:kern w:val="2"/>
                <w:sz w:val="22"/>
                <w:szCs w:val="22"/>
                <w:lang w:eastAsia="zh-CN"/>
              </w:rPr>
              <w:t>, HFI</w:t>
            </w:r>
          </w:p>
        </w:tc>
      </w:tr>
    </w:tbl>
    <w:p w14:paraId="58F7360E" w14:textId="77777777" w:rsidR="00F00B66" w:rsidRDefault="00F00B66">
      <w:pPr>
        <w:rPr>
          <w:rFonts w:eastAsia="楷体" w:cs="Calibri"/>
          <w:kern w:val="2"/>
          <w:sz w:val="22"/>
          <w:szCs w:val="22"/>
          <w:lang w:eastAsia="zh-CN"/>
        </w:rPr>
      </w:pPr>
    </w:p>
    <w:p w14:paraId="1EE19533" w14:textId="77777777" w:rsidR="00F00B66" w:rsidRDefault="00000000">
      <w:pPr>
        <w:rPr>
          <w:rFonts w:eastAsia="楷体" w:cs="Calibri"/>
          <w:kern w:val="2"/>
          <w:sz w:val="22"/>
          <w:szCs w:val="22"/>
          <w:lang w:eastAsia="zh-CN"/>
        </w:rPr>
      </w:pPr>
      <w:r>
        <w:rPr>
          <w:rFonts w:eastAsia="楷体" w:cs="Calibri" w:hint="eastAsia"/>
          <w:b/>
          <w:bCs/>
          <w:kern w:val="2"/>
          <w:sz w:val="22"/>
          <w:szCs w:val="22"/>
          <w:lang w:eastAsia="zh-CN"/>
        </w:rPr>
        <w:t xml:space="preserve">The cautiousness </w:t>
      </w:r>
      <w:proofErr w:type="gramStart"/>
      <w:r>
        <w:rPr>
          <w:rFonts w:eastAsia="楷体" w:cs="Calibri" w:hint="eastAsia"/>
          <w:b/>
          <w:bCs/>
          <w:kern w:val="2"/>
          <w:sz w:val="22"/>
          <w:szCs w:val="22"/>
          <w:lang w:eastAsia="zh-CN"/>
        </w:rPr>
        <w:t>come</w:t>
      </w:r>
      <w:proofErr w:type="gramEnd"/>
      <w:r>
        <w:rPr>
          <w:rFonts w:eastAsia="楷体" w:cs="Calibri" w:hint="eastAsia"/>
          <w:b/>
          <w:bCs/>
          <w:kern w:val="2"/>
          <w:sz w:val="22"/>
          <w:szCs w:val="22"/>
          <w:lang w:eastAsia="zh-CN"/>
        </w:rPr>
        <w:t xml:space="preserve"> from manufacture's institutional memory of the Y2K gas turbine boom and recent memory of generationally low sales. </w:t>
      </w:r>
      <w:r>
        <w:rPr>
          <w:rFonts w:eastAsia="楷体" w:cs="Calibri"/>
          <w:kern w:val="2"/>
          <w:sz w:val="22"/>
          <w:szCs w:val="22"/>
          <w:lang w:eastAsia="zh-CN"/>
        </w:rPr>
        <w:t>Since the mid-1990s, the gas turbine industry has endured two distinct boom-bust cycles</w:t>
      </w:r>
      <w:r>
        <w:rPr>
          <w:rFonts w:eastAsia="楷体" w:cs="Calibri" w:hint="eastAsia"/>
          <w:kern w:val="2"/>
          <w:sz w:val="22"/>
          <w:szCs w:val="22"/>
          <w:lang w:eastAsia="zh-CN"/>
        </w:rPr>
        <w:t>:</w:t>
      </w:r>
    </w:p>
    <w:p w14:paraId="4F257E66" w14:textId="77777777" w:rsidR="00F00B66" w:rsidRDefault="00F00B66">
      <w:pPr>
        <w:rPr>
          <w:rFonts w:eastAsia="楷体" w:cs="Calibri"/>
          <w:kern w:val="2"/>
          <w:sz w:val="22"/>
          <w:szCs w:val="22"/>
          <w:lang w:eastAsia="zh-CN"/>
        </w:rPr>
      </w:pPr>
    </w:p>
    <w:tbl>
      <w:tblPr>
        <w:tblW w:w="7466" w:type="dxa"/>
        <w:tblLayout w:type="fixed"/>
        <w:tblLook w:val="04A0" w:firstRow="1" w:lastRow="0" w:firstColumn="1" w:lastColumn="0" w:noHBand="0" w:noVBand="1"/>
      </w:tblPr>
      <w:tblGrid>
        <w:gridCol w:w="7466"/>
      </w:tblGrid>
      <w:tr w:rsidR="00F00B66" w14:paraId="752313C9" w14:textId="77777777">
        <w:trPr>
          <w:trHeight w:val="302"/>
        </w:trPr>
        <w:tc>
          <w:tcPr>
            <w:tcW w:w="7466" w:type="dxa"/>
            <w:tcBorders>
              <w:top w:val="nil"/>
              <w:left w:val="nil"/>
              <w:bottom w:val="nil"/>
              <w:right w:val="nil"/>
            </w:tcBorders>
            <w:tcMar>
              <w:left w:w="0" w:type="dxa"/>
              <w:right w:w="28" w:type="dxa"/>
            </w:tcMar>
          </w:tcPr>
          <w:p w14:paraId="6C6EE3B9" w14:textId="77777777" w:rsidR="00F00B66" w:rsidRDefault="00000000">
            <w:pPr>
              <w:rPr>
                <w:rFonts w:eastAsia="楷体" w:cs="Calibri"/>
                <w:kern w:val="2"/>
                <w:sz w:val="22"/>
                <w:szCs w:val="22"/>
                <w:lang w:eastAsia="zh-CN"/>
              </w:rPr>
            </w:pPr>
            <w:r>
              <w:rPr>
                <w:rFonts w:eastAsia="楷体" w:cs="Calibri" w:hint="eastAsia"/>
                <w:b/>
                <w:bCs/>
                <w:kern w:val="2"/>
                <w:sz w:val="22"/>
                <w:szCs w:val="22"/>
                <w:lang w:eastAsia="zh-CN"/>
              </w:rPr>
              <w:t>Table</w:t>
            </w:r>
            <w:r>
              <w:rPr>
                <w:rFonts w:eastAsia="楷体" w:cs="Calibri"/>
                <w:b/>
                <w:bCs/>
                <w:kern w:val="2"/>
                <w:sz w:val="22"/>
                <w:szCs w:val="22"/>
                <w:lang w:eastAsia="zh-CN"/>
              </w:rPr>
              <w:t xml:space="preserve">: </w:t>
            </w:r>
            <w:r>
              <w:rPr>
                <w:rFonts w:eastAsia="楷体" w:cs="Calibri" w:hint="eastAsia"/>
                <w:b/>
                <w:bCs/>
                <w:kern w:val="2"/>
                <w:sz w:val="22"/>
                <w:szCs w:val="22"/>
                <w:lang w:eastAsia="zh-CN"/>
              </w:rPr>
              <w:t>The Two Boom-Bust Cycles of Gas Turbines</w:t>
            </w:r>
          </w:p>
        </w:tc>
      </w:tr>
      <w:tr w:rsidR="00F00B66" w14:paraId="225DF5BD" w14:textId="77777777">
        <w:trPr>
          <w:trHeight w:val="2440"/>
        </w:trPr>
        <w:tc>
          <w:tcPr>
            <w:tcW w:w="7466" w:type="dxa"/>
            <w:tcBorders>
              <w:top w:val="nil"/>
              <w:left w:val="nil"/>
              <w:bottom w:val="nil"/>
              <w:right w:val="nil"/>
            </w:tcBorders>
            <w:vAlign w:val="center"/>
          </w:tcPr>
          <w:tbl>
            <w:tblPr>
              <w:tblW w:w="7397" w:type="dxa"/>
              <w:tblLayout w:type="fixed"/>
              <w:tblLook w:val="04A0" w:firstRow="1" w:lastRow="0" w:firstColumn="1" w:lastColumn="0" w:noHBand="0" w:noVBand="1"/>
            </w:tblPr>
            <w:tblGrid>
              <w:gridCol w:w="2155"/>
              <w:gridCol w:w="5242"/>
            </w:tblGrid>
            <w:tr w:rsidR="00F00B66" w14:paraId="677AF207" w14:textId="77777777">
              <w:trPr>
                <w:trHeight w:val="278"/>
              </w:trPr>
              <w:tc>
                <w:tcPr>
                  <w:tcW w:w="7397" w:type="dxa"/>
                  <w:gridSpan w:val="2"/>
                  <w:tcBorders>
                    <w:top w:val="single" w:sz="4" w:space="0" w:color="000000"/>
                    <w:left w:val="single" w:sz="4" w:space="0" w:color="000000"/>
                    <w:bottom w:val="single" w:sz="4" w:space="0" w:color="000000"/>
                    <w:right w:val="single" w:sz="4" w:space="0" w:color="000000"/>
                  </w:tcBorders>
                  <w:vAlign w:val="center"/>
                </w:tcPr>
                <w:p w14:paraId="5DBAEF4B" w14:textId="77777777" w:rsidR="00F00B66" w:rsidRDefault="00000000">
                  <w:pPr>
                    <w:jc w:val="center"/>
                    <w:textAlignment w:val="center"/>
                    <w:rPr>
                      <w:rFonts w:eastAsia="宋体" w:cs="Calibri"/>
                      <w:b/>
                      <w:bCs/>
                      <w:color w:val="000000"/>
                      <w:sz w:val="18"/>
                      <w:szCs w:val="18"/>
                    </w:rPr>
                  </w:pPr>
                  <w:r>
                    <w:rPr>
                      <w:rFonts w:eastAsia="宋体" w:cs="Calibri"/>
                      <w:b/>
                      <w:bCs/>
                      <w:color w:val="000000"/>
                      <w:sz w:val="18"/>
                      <w:szCs w:val="18"/>
                      <w:lang w:eastAsia="zh-CN" w:bidi="ar"/>
                    </w:rPr>
                    <w:t>The Two Boom-Bust Cycles of Gas Turbines</w:t>
                  </w:r>
                </w:p>
              </w:tc>
            </w:tr>
            <w:tr w:rsidR="00F00B66" w14:paraId="38303399" w14:textId="77777777">
              <w:trPr>
                <w:trHeight w:val="1252"/>
              </w:trPr>
              <w:tc>
                <w:tcPr>
                  <w:tcW w:w="2155" w:type="dxa"/>
                  <w:tcBorders>
                    <w:top w:val="single" w:sz="4" w:space="0" w:color="000000"/>
                    <w:left w:val="single" w:sz="4" w:space="0" w:color="000000"/>
                    <w:bottom w:val="single" w:sz="4" w:space="0" w:color="000000"/>
                    <w:right w:val="single" w:sz="4" w:space="0" w:color="000000"/>
                  </w:tcBorders>
                  <w:noWrap/>
                  <w:vAlign w:val="center"/>
                </w:tcPr>
                <w:p w14:paraId="72A3D1F4" w14:textId="77777777" w:rsidR="00F00B66" w:rsidRDefault="00000000">
                  <w:pPr>
                    <w:textAlignment w:val="center"/>
                    <w:rPr>
                      <w:rFonts w:eastAsia="宋体" w:cs="Calibri"/>
                      <w:color w:val="000000"/>
                      <w:sz w:val="18"/>
                      <w:szCs w:val="18"/>
                    </w:rPr>
                  </w:pPr>
                  <w:r>
                    <w:rPr>
                      <w:rFonts w:eastAsia="宋体" w:cs="Calibri"/>
                      <w:color w:val="000000"/>
                      <w:sz w:val="18"/>
                      <w:szCs w:val="18"/>
                      <w:lang w:eastAsia="zh-CN" w:bidi="ar"/>
                    </w:rPr>
                    <w:t>1. The Dot-Com Surge (1997–2002)</w:t>
                  </w:r>
                </w:p>
              </w:tc>
              <w:tc>
                <w:tcPr>
                  <w:tcW w:w="5242" w:type="dxa"/>
                  <w:tcBorders>
                    <w:top w:val="single" w:sz="4" w:space="0" w:color="000000"/>
                    <w:left w:val="single" w:sz="4" w:space="0" w:color="000000"/>
                    <w:bottom w:val="single" w:sz="4" w:space="0" w:color="000000"/>
                    <w:right w:val="single" w:sz="4" w:space="0" w:color="000000"/>
                  </w:tcBorders>
                  <w:vAlign w:val="center"/>
                </w:tcPr>
                <w:p w14:paraId="11BA6E90" w14:textId="77777777" w:rsidR="00F00B66" w:rsidRDefault="00000000">
                  <w:pPr>
                    <w:textAlignment w:val="center"/>
                    <w:rPr>
                      <w:rFonts w:eastAsia="宋体" w:cs="Calibri"/>
                      <w:color w:val="000000"/>
                      <w:sz w:val="18"/>
                      <w:szCs w:val="18"/>
                    </w:rPr>
                  </w:pPr>
                  <w:r>
                    <w:rPr>
                      <w:rFonts w:eastAsia="宋体" w:cs="Calibri"/>
                      <w:color w:val="000000"/>
                      <w:sz w:val="18"/>
                      <w:szCs w:val="18"/>
                      <w:lang w:eastAsia="zh-CN" w:bidi="ar"/>
                    </w:rPr>
                    <w:t>Driven by U.S. deregulation and inflated demand forecasts from the tech bubble, giants like GE and Siemens saw "lunar" order volumes. GE’s shipments peaked at over 60 GW in 2001. The crash was swift, triggered by the dot-com collapse and the Enron scandal, leading to a multi-year "manufacturing winter."</w:t>
                  </w:r>
                </w:p>
              </w:tc>
            </w:tr>
            <w:tr w:rsidR="00F00B66" w14:paraId="4457A4F8" w14:textId="77777777">
              <w:trPr>
                <w:trHeight w:val="806"/>
              </w:trPr>
              <w:tc>
                <w:tcPr>
                  <w:tcW w:w="2155" w:type="dxa"/>
                  <w:tcBorders>
                    <w:top w:val="single" w:sz="4" w:space="0" w:color="000000"/>
                    <w:left w:val="single" w:sz="4" w:space="0" w:color="000000"/>
                    <w:bottom w:val="single" w:sz="4" w:space="0" w:color="000000"/>
                    <w:right w:val="single" w:sz="4" w:space="0" w:color="000000"/>
                  </w:tcBorders>
                  <w:noWrap/>
                  <w:vAlign w:val="center"/>
                </w:tcPr>
                <w:p w14:paraId="2C3851A5" w14:textId="77777777" w:rsidR="00F00B66" w:rsidRDefault="00000000">
                  <w:pPr>
                    <w:textAlignment w:val="center"/>
                    <w:rPr>
                      <w:rFonts w:eastAsia="宋体" w:cs="Calibri"/>
                      <w:color w:val="000000"/>
                      <w:sz w:val="18"/>
                      <w:szCs w:val="18"/>
                    </w:rPr>
                  </w:pPr>
                  <w:r>
                    <w:rPr>
                      <w:rFonts w:eastAsia="宋体" w:cs="Calibri"/>
                      <w:color w:val="000000"/>
                      <w:sz w:val="18"/>
                      <w:szCs w:val="18"/>
                      <w:lang w:eastAsia="zh-CN" w:bidi="ar"/>
                    </w:rPr>
                    <w:t>2. Stabilization and Slump (2006–2022)</w:t>
                  </w:r>
                </w:p>
              </w:tc>
              <w:tc>
                <w:tcPr>
                  <w:tcW w:w="5242" w:type="dxa"/>
                  <w:tcBorders>
                    <w:top w:val="single" w:sz="4" w:space="0" w:color="000000"/>
                    <w:left w:val="single" w:sz="4" w:space="0" w:color="000000"/>
                    <w:bottom w:val="single" w:sz="4" w:space="0" w:color="000000"/>
                    <w:right w:val="single" w:sz="4" w:space="0" w:color="000000"/>
                  </w:tcBorders>
                  <w:vAlign w:val="center"/>
                </w:tcPr>
                <w:p w14:paraId="07A0F159" w14:textId="77777777" w:rsidR="00F00B66" w:rsidRDefault="00000000">
                  <w:pPr>
                    <w:textAlignment w:val="center"/>
                    <w:rPr>
                      <w:rFonts w:eastAsia="宋体" w:cs="Calibri"/>
                      <w:color w:val="000000"/>
                      <w:sz w:val="18"/>
                      <w:szCs w:val="18"/>
                    </w:rPr>
                  </w:pPr>
                  <w:r>
                    <w:rPr>
                      <w:rFonts w:eastAsia="宋体" w:cs="Calibri"/>
                      <w:color w:val="000000"/>
                      <w:sz w:val="18"/>
                      <w:szCs w:val="18"/>
                      <w:lang w:eastAsia="zh-CN" w:bidi="ar"/>
                    </w:rPr>
                    <w:t>After a decade of steady shipments (averaging 20 GW/year for GE and 15 GW/year for Siemens), the market bottomed out. Between 2017 and 2022, both companies hit generational lows, with production dropping below 10 GW/year.</w:t>
                  </w:r>
                </w:p>
              </w:tc>
            </w:tr>
          </w:tbl>
          <w:p w14:paraId="71609C6D" w14:textId="77777777" w:rsidR="00F00B66" w:rsidRDefault="00F00B66">
            <w:pPr>
              <w:rPr>
                <w:rFonts w:eastAsia="楷体" w:cs="Calibri"/>
                <w:kern w:val="2"/>
                <w:sz w:val="22"/>
                <w:szCs w:val="22"/>
                <w:lang w:eastAsia="zh-CN"/>
              </w:rPr>
            </w:pPr>
          </w:p>
        </w:tc>
      </w:tr>
      <w:tr w:rsidR="00F00B66" w14:paraId="37A8772D" w14:textId="77777777">
        <w:trPr>
          <w:trHeight w:val="64"/>
        </w:trPr>
        <w:tc>
          <w:tcPr>
            <w:tcW w:w="7466" w:type="dxa"/>
            <w:tcBorders>
              <w:top w:val="nil"/>
              <w:left w:val="nil"/>
              <w:bottom w:val="nil"/>
              <w:right w:val="nil"/>
            </w:tcBorders>
            <w:tcMar>
              <w:left w:w="0" w:type="dxa"/>
              <w:right w:w="28" w:type="dxa"/>
            </w:tcMar>
            <w:vAlign w:val="center"/>
          </w:tcPr>
          <w:p w14:paraId="09A91C1F" w14:textId="77777777" w:rsidR="00F00B66" w:rsidRDefault="00000000">
            <w:pPr>
              <w:rPr>
                <w:rFonts w:eastAsia="楷体" w:cs="Calibri"/>
                <w:kern w:val="2"/>
                <w:sz w:val="22"/>
                <w:szCs w:val="22"/>
                <w:lang w:eastAsia="zh-CN"/>
              </w:rPr>
            </w:pPr>
            <w:r>
              <w:rPr>
                <w:rFonts w:eastAsia="楷体" w:cs="Calibri"/>
                <w:b/>
                <w:bCs/>
                <w:kern w:val="2"/>
                <w:sz w:val="22"/>
                <w:szCs w:val="22"/>
                <w:lang w:eastAsia="zh-CN"/>
              </w:rPr>
              <w:t xml:space="preserve">Source: </w:t>
            </w:r>
            <w:proofErr w:type="spellStart"/>
            <w:r>
              <w:rPr>
                <w:rFonts w:eastAsia="楷体" w:cs="Calibri" w:hint="eastAsia"/>
                <w:b/>
                <w:bCs/>
                <w:kern w:val="2"/>
                <w:sz w:val="22"/>
                <w:szCs w:val="22"/>
                <w:lang w:eastAsia="zh-CN"/>
              </w:rPr>
              <w:t>Semianalysis</w:t>
            </w:r>
            <w:proofErr w:type="spellEnd"/>
            <w:r>
              <w:rPr>
                <w:rFonts w:eastAsia="楷体" w:cs="Calibri" w:hint="eastAsia"/>
                <w:b/>
                <w:bCs/>
                <w:kern w:val="2"/>
                <w:sz w:val="22"/>
                <w:szCs w:val="22"/>
                <w:lang w:eastAsia="zh-CN"/>
              </w:rPr>
              <w:t xml:space="preserve">, </w:t>
            </w:r>
            <w:r>
              <w:rPr>
                <w:rFonts w:eastAsia="楷体" w:cs="Calibri"/>
                <w:b/>
                <w:bCs/>
                <w:kern w:val="2"/>
                <w:sz w:val="22"/>
                <w:szCs w:val="22"/>
                <w:lang w:eastAsia="zh-CN"/>
              </w:rPr>
              <w:t>HFI</w:t>
            </w:r>
          </w:p>
        </w:tc>
      </w:tr>
    </w:tbl>
    <w:p w14:paraId="54F0CFBD" w14:textId="77777777" w:rsidR="00F00B66" w:rsidRDefault="00F00B66">
      <w:pPr>
        <w:rPr>
          <w:rFonts w:eastAsia="楷体" w:cs="Calibri"/>
          <w:kern w:val="2"/>
          <w:sz w:val="22"/>
          <w:szCs w:val="22"/>
          <w:lang w:eastAsia="zh-CN"/>
        </w:rPr>
      </w:pPr>
    </w:p>
    <w:tbl>
      <w:tblPr>
        <w:tblW w:w="7466" w:type="dxa"/>
        <w:tblLayout w:type="fixed"/>
        <w:tblLook w:val="04A0" w:firstRow="1" w:lastRow="0" w:firstColumn="1" w:lastColumn="0" w:noHBand="0" w:noVBand="1"/>
      </w:tblPr>
      <w:tblGrid>
        <w:gridCol w:w="7466"/>
      </w:tblGrid>
      <w:tr w:rsidR="00F00B66" w14:paraId="02FDC698" w14:textId="77777777">
        <w:trPr>
          <w:trHeight w:val="302"/>
        </w:trPr>
        <w:tc>
          <w:tcPr>
            <w:tcW w:w="7466" w:type="dxa"/>
            <w:tcBorders>
              <w:top w:val="nil"/>
              <w:left w:val="nil"/>
              <w:bottom w:val="nil"/>
              <w:right w:val="nil"/>
            </w:tcBorders>
            <w:tcMar>
              <w:left w:w="0" w:type="dxa"/>
              <w:right w:w="28" w:type="dxa"/>
            </w:tcMar>
          </w:tcPr>
          <w:p w14:paraId="355E700F" w14:textId="77777777" w:rsidR="00F00B66" w:rsidRDefault="00000000">
            <w:pPr>
              <w:rPr>
                <w:rFonts w:eastAsia="楷体" w:cs="Calibri"/>
                <w:kern w:val="2"/>
                <w:sz w:val="22"/>
                <w:szCs w:val="22"/>
                <w:lang w:eastAsia="zh-CN"/>
              </w:rPr>
            </w:pPr>
            <w:r>
              <w:rPr>
                <w:rFonts w:eastAsia="楷体" w:cs="Calibri"/>
                <w:b/>
                <w:bCs/>
                <w:kern w:val="2"/>
                <w:sz w:val="22"/>
                <w:szCs w:val="22"/>
                <w:lang w:eastAsia="zh-CN"/>
              </w:rPr>
              <w:t xml:space="preserve">Figure: </w:t>
            </w:r>
            <w:r>
              <w:rPr>
                <w:rFonts w:eastAsia="楷体" w:cs="Calibri" w:hint="eastAsia"/>
                <w:b/>
                <w:bCs/>
                <w:kern w:val="2"/>
                <w:sz w:val="22"/>
                <w:szCs w:val="22"/>
                <w:lang w:eastAsia="zh-CN"/>
              </w:rPr>
              <w:t xml:space="preserve">Annual US simple-cycle gas turbine power plant capacity additions </w:t>
            </w:r>
          </w:p>
        </w:tc>
      </w:tr>
      <w:tr w:rsidR="00F00B66" w14:paraId="2B0255EA" w14:textId="77777777">
        <w:trPr>
          <w:trHeight w:val="708"/>
        </w:trPr>
        <w:tc>
          <w:tcPr>
            <w:tcW w:w="7466" w:type="dxa"/>
            <w:tcBorders>
              <w:top w:val="nil"/>
              <w:left w:val="nil"/>
              <w:bottom w:val="nil"/>
              <w:right w:val="nil"/>
            </w:tcBorders>
            <w:vAlign w:val="center"/>
          </w:tcPr>
          <w:p w14:paraId="5CB87235" w14:textId="77777777" w:rsidR="00F00B66" w:rsidRDefault="00000000">
            <w:pPr>
              <w:rPr>
                <w:rFonts w:eastAsia="楷体" w:cs="Calibri"/>
                <w:kern w:val="2"/>
                <w:sz w:val="22"/>
                <w:szCs w:val="22"/>
                <w:lang w:eastAsia="zh-CN"/>
              </w:rPr>
            </w:pPr>
            <w:r>
              <w:rPr>
                <w:rFonts w:eastAsia="楷体" w:cs="Calibri"/>
                <w:noProof/>
                <w:kern w:val="2"/>
                <w:sz w:val="22"/>
                <w:szCs w:val="22"/>
                <w:lang w:eastAsia="zh-CN"/>
              </w:rPr>
              <w:drawing>
                <wp:inline distT="0" distB="0" distL="114300" distR="114300" wp14:anchorId="2E690247" wp14:editId="0D8934CA">
                  <wp:extent cx="4199890" cy="2107565"/>
                  <wp:effectExtent l="0" t="0" r="6350" b="10795"/>
                  <wp:docPr id="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pic:cNvPicPr>
                            <a:picLocks noChangeAspect="1"/>
                          </pic:cNvPicPr>
                        </pic:nvPicPr>
                        <pic:blipFill>
                          <a:blip r:embed="rId44"/>
                          <a:stretch>
                            <a:fillRect/>
                          </a:stretch>
                        </pic:blipFill>
                        <pic:spPr>
                          <a:xfrm>
                            <a:off x="0" y="0"/>
                            <a:ext cx="4199890" cy="2107565"/>
                          </a:xfrm>
                          <a:prstGeom prst="rect">
                            <a:avLst/>
                          </a:prstGeom>
                          <a:noFill/>
                          <a:ln>
                            <a:noFill/>
                          </a:ln>
                        </pic:spPr>
                      </pic:pic>
                    </a:graphicData>
                  </a:graphic>
                </wp:inline>
              </w:drawing>
            </w:r>
          </w:p>
        </w:tc>
      </w:tr>
      <w:tr w:rsidR="00F00B66" w14:paraId="00969921" w14:textId="77777777">
        <w:trPr>
          <w:trHeight w:val="64"/>
        </w:trPr>
        <w:tc>
          <w:tcPr>
            <w:tcW w:w="7466" w:type="dxa"/>
            <w:tcBorders>
              <w:top w:val="nil"/>
              <w:left w:val="nil"/>
              <w:bottom w:val="nil"/>
              <w:right w:val="nil"/>
            </w:tcBorders>
            <w:tcMar>
              <w:left w:w="0" w:type="dxa"/>
              <w:right w:w="28" w:type="dxa"/>
            </w:tcMar>
            <w:vAlign w:val="center"/>
          </w:tcPr>
          <w:p w14:paraId="13A6C9C0" w14:textId="77777777" w:rsidR="00F00B66" w:rsidRDefault="00000000">
            <w:pPr>
              <w:rPr>
                <w:rFonts w:eastAsia="楷体" w:cs="Calibri"/>
                <w:kern w:val="2"/>
                <w:sz w:val="22"/>
                <w:szCs w:val="22"/>
                <w:lang w:eastAsia="zh-CN"/>
              </w:rPr>
            </w:pPr>
            <w:r>
              <w:rPr>
                <w:rFonts w:eastAsia="楷体" w:cs="Calibri"/>
                <w:b/>
                <w:bCs/>
                <w:kern w:val="2"/>
                <w:sz w:val="22"/>
                <w:szCs w:val="22"/>
                <w:lang w:eastAsia="zh-CN"/>
              </w:rPr>
              <w:t xml:space="preserve">Source: </w:t>
            </w:r>
            <w:r>
              <w:rPr>
                <w:rFonts w:eastAsia="楷体" w:cs="Calibri" w:hint="eastAsia"/>
                <w:b/>
                <w:bCs/>
                <w:kern w:val="2"/>
                <w:sz w:val="22"/>
                <w:szCs w:val="22"/>
                <w:lang w:eastAsia="zh-CN"/>
              </w:rPr>
              <w:t>EIA</w:t>
            </w:r>
            <w:r>
              <w:rPr>
                <w:rFonts w:eastAsia="楷体" w:cs="Calibri"/>
                <w:b/>
                <w:bCs/>
                <w:kern w:val="2"/>
                <w:sz w:val="22"/>
                <w:szCs w:val="22"/>
                <w:lang w:eastAsia="zh-CN"/>
              </w:rPr>
              <w:t>, HFI</w:t>
            </w:r>
          </w:p>
        </w:tc>
      </w:tr>
    </w:tbl>
    <w:p w14:paraId="2C7D3A51" w14:textId="77777777" w:rsidR="00F00B66" w:rsidRDefault="00F00B66">
      <w:pPr>
        <w:rPr>
          <w:rFonts w:eastAsia="楷体" w:cs="Calibri"/>
          <w:b/>
          <w:bCs/>
          <w:kern w:val="2"/>
          <w:sz w:val="22"/>
          <w:szCs w:val="22"/>
          <w:lang w:eastAsia="zh-CN"/>
        </w:rPr>
      </w:pPr>
    </w:p>
    <w:p w14:paraId="5B32F929" w14:textId="77777777" w:rsidR="00F00B66" w:rsidRDefault="00000000">
      <w:pPr>
        <w:rPr>
          <w:rFonts w:eastAsia="楷体" w:cs="Calibri"/>
          <w:kern w:val="2"/>
          <w:sz w:val="22"/>
          <w:szCs w:val="22"/>
          <w:lang w:eastAsia="zh-CN"/>
        </w:rPr>
      </w:pPr>
      <w:r>
        <w:rPr>
          <w:rFonts w:eastAsia="楷体" w:cs="Calibri" w:hint="eastAsia"/>
          <w:b/>
          <w:bCs/>
          <w:kern w:val="2"/>
          <w:sz w:val="22"/>
          <w:szCs w:val="22"/>
          <w:lang w:eastAsia="zh-CN"/>
        </w:rPr>
        <w:t xml:space="preserve">Additionally, production of heavy-duty gas turbines is severely constrained by both supply chain bottlenecks and logistical hurdles. </w:t>
      </w:r>
      <w:r>
        <w:rPr>
          <w:rFonts w:eastAsia="楷体" w:cs="Calibri" w:hint="eastAsia"/>
          <w:kern w:val="2"/>
          <w:sz w:val="22"/>
          <w:szCs w:val="22"/>
          <w:lang w:eastAsia="zh-CN"/>
        </w:rPr>
        <w:t>The specialized market for turbine cores is concentrated among four Western firms</w:t>
      </w:r>
      <w:r>
        <w:rPr>
          <w:rFonts w:eastAsia="楷体" w:cs="Calibri" w:hint="eastAsia"/>
          <w:kern w:val="2"/>
          <w:sz w:val="22"/>
          <w:szCs w:val="22"/>
          <w:lang w:eastAsia="zh-CN"/>
        </w:rPr>
        <w:t>—</w:t>
      </w:r>
      <w:r>
        <w:rPr>
          <w:rFonts w:eastAsia="楷体" w:cs="Calibri" w:hint="eastAsia"/>
          <w:kern w:val="2"/>
          <w:sz w:val="22"/>
          <w:szCs w:val="22"/>
          <w:lang w:eastAsia="zh-CN"/>
        </w:rPr>
        <w:t xml:space="preserve">PCC, Howmet, CPP, and </w:t>
      </w:r>
      <w:proofErr w:type="spellStart"/>
      <w:r>
        <w:rPr>
          <w:rFonts w:eastAsia="楷体" w:cs="Calibri" w:hint="eastAsia"/>
          <w:kern w:val="2"/>
          <w:sz w:val="22"/>
          <w:szCs w:val="22"/>
          <w:lang w:eastAsia="zh-CN"/>
        </w:rPr>
        <w:lastRenderedPageBreak/>
        <w:t>Doncasters</w:t>
      </w:r>
      <w:proofErr w:type="spellEnd"/>
      <w:r>
        <w:rPr>
          <w:rFonts w:eastAsia="楷体" w:cs="Calibri" w:hint="eastAsia"/>
          <w:kern w:val="2"/>
          <w:sz w:val="22"/>
          <w:szCs w:val="22"/>
          <w:lang w:eastAsia="zh-CN"/>
        </w:rPr>
        <w:t>—</w:t>
      </w:r>
      <w:r>
        <w:rPr>
          <w:rFonts w:eastAsia="楷体" w:cs="Calibri" w:hint="eastAsia"/>
          <w:kern w:val="2"/>
          <w:sz w:val="22"/>
          <w:szCs w:val="22"/>
          <w:lang w:eastAsia="zh-CN"/>
        </w:rPr>
        <w:t xml:space="preserve">who must balance industrial demand against civilian and military aerospace needs while managing volatile supplies of rare materials like rhenium and cobalt. Vulnerable to market shocks and wary of a potential AI bubble, these suppliers are hesitant to expand the specialized workforce and infrastructure needed to increase output. </w:t>
      </w:r>
    </w:p>
    <w:p w14:paraId="4D8D8707" w14:textId="77777777" w:rsidR="00F00B66" w:rsidRDefault="00F00B66">
      <w:pPr>
        <w:rPr>
          <w:rFonts w:eastAsia="楷体" w:cs="Calibri"/>
          <w:kern w:val="2"/>
          <w:sz w:val="22"/>
          <w:szCs w:val="22"/>
          <w:lang w:eastAsia="zh-CN"/>
        </w:rPr>
      </w:pPr>
    </w:p>
    <w:p w14:paraId="4981F3B4" w14:textId="77777777" w:rsidR="00F00B66" w:rsidRDefault="00000000">
      <w:pPr>
        <w:rPr>
          <w:rFonts w:eastAsia="楷体" w:cs="Calibri"/>
          <w:kern w:val="2"/>
          <w:sz w:val="22"/>
          <w:szCs w:val="22"/>
          <w:lang w:eastAsia="zh-CN"/>
        </w:rPr>
      </w:pPr>
      <w:r>
        <w:rPr>
          <w:rFonts w:eastAsia="楷体" w:cs="Calibri" w:hint="eastAsia"/>
          <w:kern w:val="2"/>
          <w:sz w:val="22"/>
          <w:szCs w:val="22"/>
          <w:lang w:eastAsia="zh-CN"/>
        </w:rPr>
        <w:t xml:space="preserve">Furthermore, the massive physical scale of these 300-500-ton systems necessitates complex transport via specialized barges and rail, resulting in a </w:t>
      </w:r>
      <w:proofErr w:type="gramStart"/>
      <w:r>
        <w:rPr>
          <w:rFonts w:eastAsia="楷体" w:cs="Calibri" w:hint="eastAsia"/>
          <w:kern w:val="2"/>
          <w:sz w:val="22"/>
          <w:szCs w:val="22"/>
          <w:lang w:eastAsia="zh-CN"/>
        </w:rPr>
        <w:t>24-30 month</w:t>
      </w:r>
      <w:proofErr w:type="gramEnd"/>
      <w:r>
        <w:rPr>
          <w:rFonts w:eastAsia="楷体" w:cs="Calibri" w:hint="eastAsia"/>
          <w:kern w:val="2"/>
          <w:sz w:val="22"/>
          <w:szCs w:val="22"/>
          <w:lang w:eastAsia="zh-CN"/>
        </w:rPr>
        <w:t xml:space="preserve"> commissioning timeline. While smaller aeroderivative and industrial turbines offer more flexibility by shipping in standard containers, the heavy-duty units essential for large-scale power remain tethered to these rigid manufacturing and logistical limits.</w:t>
      </w:r>
    </w:p>
    <w:p w14:paraId="196F2A44" w14:textId="77777777" w:rsidR="00F00B66" w:rsidRDefault="00F00B66">
      <w:pPr>
        <w:rPr>
          <w:rFonts w:eastAsia="楷体" w:cs="Calibri"/>
          <w:kern w:val="2"/>
          <w:sz w:val="22"/>
          <w:szCs w:val="22"/>
          <w:lang w:eastAsia="zh-CN"/>
        </w:rPr>
      </w:pPr>
    </w:p>
    <w:tbl>
      <w:tblPr>
        <w:tblpPr w:leftFromText="180" w:rightFromText="180" w:vertAnchor="text" w:horzAnchor="page" w:tblpX="3610" w:tblpY="74"/>
        <w:tblOverlap w:val="never"/>
        <w:tblW w:w="7466" w:type="dxa"/>
        <w:tblLayout w:type="fixed"/>
        <w:tblLook w:val="04A0" w:firstRow="1" w:lastRow="0" w:firstColumn="1" w:lastColumn="0" w:noHBand="0" w:noVBand="1"/>
      </w:tblPr>
      <w:tblGrid>
        <w:gridCol w:w="7466"/>
      </w:tblGrid>
      <w:tr w:rsidR="00F00B66" w14:paraId="3C4F38CD" w14:textId="77777777">
        <w:trPr>
          <w:trHeight w:val="302"/>
        </w:trPr>
        <w:tc>
          <w:tcPr>
            <w:tcW w:w="7466" w:type="dxa"/>
            <w:tcBorders>
              <w:top w:val="nil"/>
              <w:left w:val="nil"/>
              <w:bottom w:val="nil"/>
              <w:right w:val="nil"/>
            </w:tcBorders>
            <w:tcMar>
              <w:left w:w="0" w:type="dxa"/>
              <w:right w:w="28" w:type="dxa"/>
            </w:tcMar>
          </w:tcPr>
          <w:p w14:paraId="58B53F6E" w14:textId="77777777" w:rsidR="00F00B66" w:rsidRDefault="00000000">
            <w:pPr>
              <w:rPr>
                <w:rFonts w:eastAsia="楷体" w:cs="Calibri"/>
                <w:kern w:val="2"/>
                <w:sz w:val="22"/>
                <w:szCs w:val="22"/>
                <w:lang w:eastAsia="zh-CN"/>
              </w:rPr>
            </w:pPr>
            <w:r>
              <w:rPr>
                <w:rFonts w:eastAsia="楷体" w:cs="Calibri"/>
                <w:b/>
                <w:bCs/>
                <w:kern w:val="2"/>
                <w:sz w:val="22"/>
                <w:szCs w:val="22"/>
                <w:lang w:eastAsia="zh-CN"/>
              </w:rPr>
              <w:t xml:space="preserve">Figure: Siemens SGT5-800H H-Class turbine on a self-propelled modular transport </w:t>
            </w:r>
          </w:p>
        </w:tc>
      </w:tr>
      <w:tr w:rsidR="00F00B66" w14:paraId="0EEA7ED6" w14:textId="77777777">
        <w:trPr>
          <w:trHeight w:val="708"/>
        </w:trPr>
        <w:tc>
          <w:tcPr>
            <w:tcW w:w="7466" w:type="dxa"/>
            <w:tcBorders>
              <w:top w:val="nil"/>
              <w:left w:val="nil"/>
              <w:bottom w:val="nil"/>
              <w:right w:val="nil"/>
            </w:tcBorders>
            <w:vAlign w:val="center"/>
          </w:tcPr>
          <w:p w14:paraId="4642E225" w14:textId="77777777" w:rsidR="00F00B66" w:rsidRDefault="00000000">
            <w:pPr>
              <w:rPr>
                <w:rFonts w:eastAsia="楷体" w:cs="Calibri"/>
                <w:kern w:val="2"/>
                <w:sz w:val="22"/>
                <w:szCs w:val="22"/>
                <w:lang w:eastAsia="zh-CN"/>
              </w:rPr>
            </w:pPr>
            <w:r>
              <w:rPr>
                <w:rFonts w:eastAsia="楷体" w:cs="Calibri"/>
                <w:noProof/>
                <w:kern w:val="2"/>
                <w:sz w:val="22"/>
                <w:szCs w:val="22"/>
                <w:lang w:eastAsia="zh-CN"/>
              </w:rPr>
              <w:drawing>
                <wp:inline distT="0" distB="0" distL="114300" distR="114300" wp14:anchorId="63BAD870" wp14:editId="120E1D3A">
                  <wp:extent cx="4451985" cy="2966720"/>
                  <wp:effectExtent l="0" t="0" r="13335" b="5080"/>
                  <wp:docPr id="74"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1" descr="IMG_256"/>
                          <pic:cNvPicPr>
                            <a:picLocks noChangeAspect="1"/>
                          </pic:cNvPicPr>
                        </pic:nvPicPr>
                        <pic:blipFill>
                          <a:blip r:embed="rId45"/>
                          <a:stretch>
                            <a:fillRect/>
                          </a:stretch>
                        </pic:blipFill>
                        <pic:spPr>
                          <a:xfrm>
                            <a:off x="0" y="0"/>
                            <a:ext cx="4451985" cy="2966720"/>
                          </a:xfrm>
                          <a:prstGeom prst="rect">
                            <a:avLst/>
                          </a:prstGeom>
                          <a:noFill/>
                          <a:ln w="9525">
                            <a:noFill/>
                          </a:ln>
                        </pic:spPr>
                      </pic:pic>
                    </a:graphicData>
                  </a:graphic>
                </wp:inline>
              </w:drawing>
            </w:r>
          </w:p>
        </w:tc>
      </w:tr>
      <w:tr w:rsidR="00F00B66" w14:paraId="74FC290F" w14:textId="77777777">
        <w:trPr>
          <w:trHeight w:val="64"/>
        </w:trPr>
        <w:tc>
          <w:tcPr>
            <w:tcW w:w="7466" w:type="dxa"/>
            <w:tcBorders>
              <w:top w:val="nil"/>
              <w:left w:val="nil"/>
              <w:bottom w:val="nil"/>
              <w:right w:val="nil"/>
            </w:tcBorders>
            <w:tcMar>
              <w:left w:w="0" w:type="dxa"/>
              <w:right w:w="28" w:type="dxa"/>
            </w:tcMar>
            <w:vAlign w:val="center"/>
          </w:tcPr>
          <w:p w14:paraId="55107F9A" w14:textId="77777777" w:rsidR="00F00B66" w:rsidRDefault="00000000">
            <w:pPr>
              <w:rPr>
                <w:rFonts w:eastAsia="楷体" w:cs="Calibri"/>
                <w:kern w:val="2"/>
                <w:sz w:val="22"/>
                <w:szCs w:val="22"/>
                <w:lang w:eastAsia="zh-CN"/>
              </w:rPr>
            </w:pPr>
            <w:r>
              <w:rPr>
                <w:rFonts w:eastAsia="楷体" w:cs="Calibri"/>
                <w:b/>
                <w:bCs/>
                <w:kern w:val="2"/>
                <w:sz w:val="22"/>
                <w:szCs w:val="22"/>
                <w:lang w:eastAsia="zh-CN"/>
              </w:rPr>
              <w:t>Source</w:t>
            </w:r>
            <w:r>
              <w:rPr>
                <w:rFonts w:eastAsia="楷体" w:cs="Calibri"/>
                <w:b/>
                <w:bCs/>
                <w:kern w:val="2"/>
                <w:sz w:val="22"/>
                <w:szCs w:val="22"/>
                <w:lang w:eastAsia="zh-CN"/>
              </w:rPr>
              <w:t>：</w:t>
            </w:r>
            <w:r>
              <w:rPr>
                <w:rFonts w:eastAsia="楷体" w:cs="Calibri"/>
                <w:b/>
                <w:bCs/>
                <w:kern w:val="2"/>
                <w:sz w:val="22"/>
                <w:szCs w:val="22"/>
                <w:lang w:eastAsia="zh-CN"/>
              </w:rPr>
              <w:t>Siemens, HFI</w:t>
            </w:r>
          </w:p>
        </w:tc>
      </w:tr>
    </w:tbl>
    <w:p w14:paraId="08C016CB" w14:textId="77777777" w:rsidR="00F00B66" w:rsidRDefault="00F00B66">
      <w:pPr>
        <w:rPr>
          <w:rFonts w:eastAsia="楷体" w:cs="Calibri"/>
          <w:kern w:val="2"/>
          <w:sz w:val="22"/>
          <w:szCs w:val="22"/>
          <w:lang w:eastAsia="zh-CN"/>
        </w:rPr>
      </w:pPr>
    </w:p>
    <w:p w14:paraId="4C37246A" w14:textId="77777777" w:rsidR="00F00B66" w:rsidRDefault="00000000">
      <w:pPr>
        <w:rPr>
          <w:rFonts w:eastAsia="楷体" w:cs="Calibri"/>
          <w:kern w:val="2"/>
          <w:sz w:val="22"/>
          <w:szCs w:val="22"/>
          <w:lang w:eastAsia="zh-CN"/>
        </w:rPr>
      </w:pPr>
      <w:r>
        <w:rPr>
          <w:rFonts w:eastAsia="楷体" w:cs="Calibri" w:hint="eastAsia"/>
          <w:b/>
          <w:bCs/>
          <w:kern w:val="2"/>
          <w:sz w:val="22"/>
          <w:szCs w:val="22"/>
          <w:lang w:eastAsia="zh-CN"/>
        </w:rPr>
        <w:t xml:space="preserve">As a result, the cost of building gas-fired plants is soaring. </w:t>
      </w:r>
      <w:r>
        <w:rPr>
          <w:rFonts w:eastAsia="楷体" w:cs="Calibri" w:hint="eastAsia"/>
          <w:kern w:val="2"/>
          <w:sz w:val="22"/>
          <w:szCs w:val="22"/>
          <w:lang w:eastAsia="zh-CN"/>
        </w:rPr>
        <w:t>Since 2022, the price of a full-scope combined-cycle gas-turbine plant has more than tripled, rising from less than $800/kW to as much as $2400/kW, driven by turbine scarcity, HRSG/transformer backlogs, and EPC/labor constraints. Based on our calculation, the GE Vervona</w:t>
      </w:r>
      <w:r>
        <w:rPr>
          <w:rFonts w:eastAsia="楷体" w:cs="Calibri"/>
          <w:kern w:val="2"/>
          <w:sz w:val="22"/>
          <w:szCs w:val="22"/>
          <w:lang w:eastAsia="zh-CN"/>
        </w:rPr>
        <w:t>’</w:t>
      </w:r>
      <w:r>
        <w:rPr>
          <w:rFonts w:eastAsia="楷体" w:cs="Calibri" w:hint="eastAsia"/>
          <w:kern w:val="2"/>
          <w:sz w:val="22"/>
          <w:szCs w:val="22"/>
          <w:lang w:eastAsia="zh-CN"/>
        </w:rPr>
        <w:t>s GTs equipment order price increased from ~$400/ kW on average in the end of 24 to more than $600/kW in 3Q 25.</w:t>
      </w:r>
    </w:p>
    <w:p w14:paraId="7A7CD8F6" w14:textId="77777777" w:rsidR="00F00B66" w:rsidRDefault="00F00B66">
      <w:pPr>
        <w:rPr>
          <w:rFonts w:eastAsia="楷体" w:cs="Calibri"/>
          <w:kern w:val="2"/>
          <w:sz w:val="22"/>
          <w:szCs w:val="22"/>
          <w:lang w:eastAsia="zh-CN"/>
        </w:rPr>
      </w:pPr>
    </w:p>
    <w:tbl>
      <w:tblPr>
        <w:tblW w:w="7400" w:type="dxa"/>
        <w:tblLayout w:type="fixed"/>
        <w:tblLook w:val="04A0" w:firstRow="1" w:lastRow="0" w:firstColumn="1" w:lastColumn="0" w:noHBand="0" w:noVBand="1"/>
      </w:tblPr>
      <w:tblGrid>
        <w:gridCol w:w="7400"/>
      </w:tblGrid>
      <w:tr w:rsidR="00F00B66" w14:paraId="60AE6941" w14:textId="77777777">
        <w:trPr>
          <w:trHeight w:val="90"/>
        </w:trPr>
        <w:tc>
          <w:tcPr>
            <w:tcW w:w="7400" w:type="dxa"/>
            <w:tcBorders>
              <w:top w:val="nil"/>
              <w:left w:val="nil"/>
              <w:bottom w:val="nil"/>
              <w:right w:val="nil"/>
            </w:tcBorders>
            <w:tcMar>
              <w:left w:w="0" w:type="dxa"/>
              <w:right w:w="28" w:type="dxa"/>
            </w:tcMar>
          </w:tcPr>
          <w:p w14:paraId="229C4922" w14:textId="77777777" w:rsidR="00F00B66" w:rsidRDefault="00000000">
            <w:pPr>
              <w:rPr>
                <w:rFonts w:eastAsia="楷体" w:cs="Calibri"/>
                <w:b/>
                <w:bCs/>
                <w:kern w:val="2"/>
                <w:sz w:val="22"/>
                <w:szCs w:val="22"/>
                <w:lang w:eastAsia="zh-CN"/>
              </w:rPr>
            </w:pPr>
            <w:r>
              <w:rPr>
                <w:rFonts w:eastAsia="楷体" w:cs="Calibri" w:hint="eastAsia"/>
                <w:b/>
                <w:bCs/>
                <w:kern w:val="2"/>
                <w:sz w:val="22"/>
                <w:szCs w:val="22"/>
                <w:lang w:eastAsia="zh-CN"/>
              </w:rPr>
              <w:t>Figure: GEV</w:t>
            </w:r>
            <w:r>
              <w:rPr>
                <w:rFonts w:eastAsia="楷体" w:cs="Calibri"/>
                <w:b/>
                <w:bCs/>
                <w:kern w:val="2"/>
                <w:sz w:val="22"/>
                <w:szCs w:val="22"/>
                <w:lang w:eastAsia="zh-CN"/>
              </w:rPr>
              <w:t>’</w:t>
            </w:r>
            <w:r>
              <w:rPr>
                <w:rFonts w:eastAsia="楷体" w:cs="Calibri" w:hint="eastAsia"/>
                <w:b/>
                <w:bCs/>
                <w:kern w:val="2"/>
                <w:sz w:val="22"/>
                <w:szCs w:val="22"/>
                <w:lang w:eastAsia="zh-CN"/>
              </w:rPr>
              <w:t xml:space="preserve">s Power equipment order price per kW </w:t>
            </w:r>
          </w:p>
        </w:tc>
      </w:tr>
      <w:tr w:rsidR="00F00B66" w14:paraId="50355FAF" w14:textId="77777777">
        <w:trPr>
          <w:trHeight w:val="90"/>
        </w:trPr>
        <w:tc>
          <w:tcPr>
            <w:tcW w:w="7400" w:type="dxa"/>
            <w:tcBorders>
              <w:top w:val="nil"/>
              <w:left w:val="nil"/>
              <w:bottom w:val="nil"/>
              <w:right w:val="nil"/>
            </w:tcBorders>
            <w:vAlign w:val="center"/>
          </w:tcPr>
          <w:p w14:paraId="1E08BC88" w14:textId="77777777" w:rsidR="00F00B66" w:rsidRDefault="00000000">
            <w:pPr>
              <w:rPr>
                <w:rFonts w:eastAsia="楷体" w:cs="Calibri"/>
                <w:b/>
                <w:bCs/>
                <w:kern w:val="2"/>
                <w:sz w:val="22"/>
                <w:szCs w:val="22"/>
                <w:lang w:eastAsia="zh-CN"/>
              </w:rPr>
            </w:pPr>
            <w:r>
              <w:rPr>
                <w:b/>
                <w:bCs/>
                <w:noProof/>
              </w:rPr>
              <w:drawing>
                <wp:inline distT="0" distB="0" distL="114300" distR="114300" wp14:anchorId="4283FA0F" wp14:editId="5C1CEFEF">
                  <wp:extent cx="4599305" cy="2021840"/>
                  <wp:effectExtent l="4445" t="4445" r="13970" b="15875"/>
                  <wp:docPr id="9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tc>
      </w:tr>
      <w:tr w:rsidR="00F00B66" w14:paraId="067BDA13" w14:textId="77777777">
        <w:trPr>
          <w:trHeight w:val="90"/>
        </w:trPr>
        <w:tc>
          <w:tcPr>
            <w:tcW w:w="7400" w:type="dxa"/>
            <w:tcBorders>
              <w:top w:val="nil"/>
              <w:left w:val="nil"/>
              <w:bottom w:val="nil"/>
              <w:right w:val="nil"/>
            </w:tcBorders>
            <w:tcMar>
              <w:left w:w="0" w:type="dxa"/>
              <w:right w:w="28" w:type="dxa"/>
            </w:tcMar>
            <w:vAlign w:val="center"/>
          </w:tcPr>
          <w:p w14:paraId="2AA491D8" w14:textId="77777777" w:rsidR="00F00B66" w:rsidRDefault="00000000">
            <w:pPr>
              <w:rPr>
                <w:rFonts w:eastAsia="楷体" w:cs="Calibri"/>
                <w:b/>
                <w:bCs/>
                <w:kern w:val="2"/>
                <w:sz w:val="22"/>
                <w:szCs w:val="22"/>
                <w:lang w:eastAsia="zh-CN"/>
              </w:rPr>
            </w:pPr>
            <w:r>
              <w:rPr>
                <w:rFonts w:eastAsia="楷体" w:cs="Calibri" w:hint="eastAsia"/>
                <w:b/>
                <w:bCs/>
                <w:kern w:val="2"/>
                <w:sz w:val="22"/>
                <w:szCs w:val="22"/>
                <w:lang w:eastAsia="zh-CN"/>
              </w:rPr>
              <w:lastRenderedPageBreak/>
              <w:t>Source</w:t>
            </w:r>
            <w:r>
              <w:rPr>
                <w:rFonts w:eastAsia="楷体" w:cs="Calibri" w:hint="eastAsia"/>
                <w:b/>
                <w:bCs/>
                <w:kern w:val="2"/>
                <w:sz w:val="22"/>
                <w:szCs w:val="22"/>
                <w:lang w:eastAsia="zh-CN"/>
              </w:rPr>
              <w:t>：</w:t>
            </w:r>
            <w:r>
              <w:rPr>
                <w:rFonts w:eastAsia="楷体" w:cs="Calibri" w:hint="eastAsia"/>
                <w:b/>
                <w:bCs/>
                <w:kern w:val="2"/>
                <w:sz w:val="22"/>
                <w:szCs w:val="22"/>
                <w:lang w:eastAsia="zh-CN"/>
              </w:rPr>
              <w:t>Company, HFI</w:t>
            </w:r>
          </w:p>
        </w:tc>
      </w:tr>
    </w:tbl>
    <w:p w14:paraId="5869ACC5" w14:textId="77777777" w:rsidR="00F00B66" w:rsidRDefault="00000000">
      <w:pPr>
        <w:pStyle w:val="Heading1"/>
        <w:numPr>
          <w:ilvl w:val="0"/>
          <w:numId w:val="6"/>
        </w:numPr>
        <w:spacing w:beforeLines="100" w:before="240" w:afterLines="100" w:after="240"/>
        <w:jc w:val="both"/>
        <w:rPr>
          <w:rFonts w:ascii="Calibri" w:eastAsia="楷体" w:hAnsi="Calibri" w:cs="Calibri"/>
          <w:b/>
          <w:bCs/>
          <w:color w:val="23558C"/>
          <w:sz w:val="28"/>
          <w:szCs w:val="28"/>
          <w:lang w:eastAsia="zh-CN"/>
        </w:rPr>
      </w:pPr>
      <w:bookmarkStart w:id="11" w:name="_Toc4019"/>
      <w:r>
        <w:rPr>
          <w:rFonts w:ascii="Calibri" w:eastAsia="楷体" w:hAnsi="Calibri" w:cs="Calibri" w:hint="eastAsia"/>
          <w:b/>
          <w:bCs/>
          <w:color w:val="23558C"/>
          <w:sz w:val="28"/>
          <w:szCs w:val="28"/>
          <w:lang w:eastAsia="zh-CN"/>
        </w:rPr>
        <w:t>Growing need for transforming the aging grid to accommodate increasing complexity</w:t>
      </w:r>
      <w:bookmarkEnd w:id="11"/>
      <w:r>
        <w:rPr>
          <w:rFonts w:ascii="Calibri" w:eastAsia="楷体" w:hAnsi="Calibri" w:cs="Calibri" w:hint="eastAsia"/>
          <w:b/>
          <w:bCs/>
          <w:color w:val="23558C"/>
          <w:sz w:val="28"/>
          <w:szCs w:val="28"/>
          <w:lang w:eastAsia="zh-CN"/>
        </w:rPr>
        <w:t xml:space="preserve"> </w:t>
      </w:r>
    </w:p>
    <w:p w14:paraId="6915DF4D" w14:textId="77777777" w:rsidR="00F00B66" w:rsidRDefault="00000000">
      <w:pPr>
        <w:pStyle w:val="Heading2"/>
        <w:rPr>
          <w:rFonts w:ascii="Calibri" w:eastAsia="楷体" w:hAnsi="Calibri" w:cs="Calibri"/>
          <w:b/>
          <w:bCs/>
          <w:color w:val="23558C"/>
          <w:kern w:val="2"/>
          <w:sz w:val="24"/>
          <w:szCs w:val="24"/>
          <w:lang w:eastAsia="zh-CN"/>
        </w:rPr>
      </w:pPr>
      <w:bookmarkStart w:id="12" w:name="_Toc20205"/>
      <w:r>
        <w:rPr>
          <w:rFonts w:ascii="Calibri" w:eastAsia="楷体" w:hAnsi="Calibri" w:cs="Calibri" w:hint="eastAsia"/>
          <w:b/>
          <w:bCs/>
          <w:color w:val="23558C"/>
          <w:kern w:val="2"/>
          <w:sz w:val="24"/>
          <w:szCs w:val="24"/>
          <w:lang w:eastAsia="zh-CN"/>
        </w:rPr>
        <w:t>3.1 Aging grid needs to be modernized</w:t>
      </w:r>
      <w:bookmarkEnd w:id="12"/>
      <w:r>
        <w:rPr>
          <w:rFonts w:ascii="Calibri" w:eastAsia="楷体" w:hAnsi="Calibri" w:cs="Calibri" w:hint="eastAsia"/>
          <w:b/>
          <w:bCs/>
          <w:color w:val="23558C"/>
          <w:kern w:val="2"/>
          <w:sz w:val="24"/>
          <w:szCs w:val="24"/>
          <w:lang w:eastAsia="zh-CN"/>
        </w:rPr>
        <w:t xml:space="preserve"> </w:t>
      </w:r>
    </w:p>
    <w:p w14:paraId="07246FBB" w14:textId="77777777" w:rsidR="00F00B66" w:rsidRDefault="00F00B66">
      <w:pPr>
        <w:rPr>
          <w:rFonts w:eastAsia="楷体" w:cs="Calibri"/>
          <w:kern w:val="2"/>
          <w:sz w:val="22"/>
          <w:szCs w:val="22"/>
          <w:lang w:eastAsia="zh-CN"/>
        </w:rPr>
      </w:pPr>
    </w:p>
    <w:p w14:paraId="1BDF1BD9" w14:textId="77777777" w:rsidR="00F00B66" w:rsidRDefault="00000000">
      <w:pPr>
        <w:rPr>
          <w:rFonts w:eastAsia="楷体" w:cs="Calibri"/>
          <w:kern w:val="2"/>
          <w:sz w:val="22"/>
          <w:szCs w:val="22"/>
          <w:lang w:eastAsia="zh-CN"/>
        </w:rPr>
      </w:pPr>
      <w:r>
        <w:rPr>
          <w:rFonts w:eastAsia="楷体" w:cs="Calibri" w:hint="eastAsia"/>
          <w:b/>
          <w:bCs/>
          <w:kern w:val="2"/>
          <w:sz w:val="22"/>
          <w:szCs w:val="22"/>
          <w:lang w:eastAsia="zh-CN"/>
        </w:rPr>
        <w:t xml:space="preserve">Aging grid needs </w:t>
      </w:r>
      <w:proofErr w:type="gramStart"/>
      <w:r>
        <w:rPr>
          <w:rFonts w:eastAsia="楷体" w:cs="Calibri" w:hint="eastAsia"/>
          <w:b/>
          <w:bCs/>
          <w:kern w:val="2"/>
          <w:sz w:val="22"/>
          <w:szCs w:val="22"/>
          <w:lang w:eastAsia="zh-CN"/>
        </w:rPr>
        <w:t>investments</w:t>
      </w:r>
      <w:proofErr w:type="gramEnd"/>
      <w:r>
        <w:rPr>
          <w:rFonts w:eastAsia="楷体" w:cs="Calibri" w:hint="eastAsia"/>
          <w:kern w:val="2"/>
          <w:sz w:val="22"/>
          <w:szCs w:val="22"/>
          <w:lang w:eastAsia="zh-CN"/>
        </w:rPr>
        <w:t>. The electrical backbones of the world</w:t>
      </w:r>
      <w:r>
        <w:rPr>
          <w:rFonts w:eastAsia="楷体" w:cs="Calibri"/>
          <w:kern w:val="2"/>
          <w:sz w:val="22"/>
          <w:szCs w:val="22"/>
          <w:lang w:eastAsia="zh-CN"/>
        </w:rPr>
        <w:t>’</w:t>
      </w:r>
      <w:r>
        <w:rPr>
          <w:rFonts w:eastAsia="楷体" w:cs="Calibri" w:hint="eastAsia"/>
          <w:kern w:val="2"/>
          <w:sz w:val="22"/>
          <w:szCs w:val="22"/>
          <w:lang w:eastAsia="zh-CN"/>
        </w:rPr>
        <w:t xml:space="preserve">s most advanced economies are reaching their breaking point. In the United States, roughly 70% of transmission and distribution lines are well into the second half of their 50-year life expectancy. Similarly, in Europe, approximately 40% of the power distribution networks are over 40 years old. Aging grids are increasingly susceptible to extreme weather, with wildfires in the U.S. and heatwaves in Europe leading to systemic failures. The International Energy Agency (IEA) warns that failing to modernize will lead to systemic gridlock. Additionally, while infrastructure withers, demand is undergoing a historic surge driven by the AI Revolution, Re-Industrialization, and Society-Wide Electrification. Therefore, investments are needed to revitalize the grid. </w:t>
      </w:r>
    </w:p>
    <w:p w14:paraId="593C0F2D" w14:textId="77777777" w:rsidR="00F00B66" w:rsidRDefault="00F00B66">
      <w:pPr>
        <w:rPr>
          <w:rFonts w:eastAsia="楷体" w:cs="Calibri"/>
          <w:kern w:val="2"/>
          <w:sz w:val="22"/>
          <w:szCs w:val="22"/>
          <w:lang w:eastAsia="zh-CN"/>
        </w:rPr>
      </w:pPr>
    </w:p>
    <w:p w14:paraId="701F05CA" w14:textId="77777777" w:rsidR="00F00B66" w:rsidRDefault="00000000">
      <w:pPr>
        <w:rPr>
          <w:rFonts w:eastAsia="楷体" w:cs="Calibri"/>
          <w:kern w:val="2"/>
          <w:sz w:val="22"/>
          <w:szCs w:val="22"/>
          <w:lang w:eastAsia="zh-CN"/>
        </w:rPr>
      </w:pPr>
      <w:r>
        <w:rPr>
          <w:rFonts w:eastAsia="楷体" w:cs="Calibri" w:hint="eastAsia"/>
          <w:kern w:val="2"/>
          <w:sz w:val="22"/>
          <w:szCs w:val="22"/>
          <w:lang w:eastAsia="zh-CN"/>
        </w:rPr>
        <w:t xml:space="preserve">According to </w:t>
      </w:r>
      <w:proofErr w:type="spellStart"/>
      <w:r>
        <w:rPr>
          <w:rFonts w:eastAsia="楷体" w:cs="Calibri" w:hint="eastAsia"/>
          <w:kern w:val="2"/>
          <w:sz w:val="22"/>
          <w:szCs w:val="22"/>
          <w:lang w:eastAsia="zh-CN"/>
        </w:rPr>
        <w:t>Mckinsey</w:t>
      </w:r>
      <w:proofErr w:type="spellEnd"/>
      <w:r>
        <w:rPr>
          <w:rFonts w:eastAsia="楷体" w:cs="Calibri" w:hint="eastAsia"/>
          <w:kern w:val="2"/>
          <w:sz w:val="22"/>
          <w:szCs w:val="22"/>
          <w:lang w:eastAsia="zh-CN"/>
        </w:rPr>
        <w:t xml:space="preserve">, the world is projected to invest $106 trillion in infrastructure projects across all sectors by 2040. More than 50% of total investment will go to the energy and transport sectors, where legacy systems are struggling to keep pace with </w:t>
      </w:r>
      <w:proofErr w:type="gramStart"/>
      <w:r>
        <w:rPr>
          <w:rFonts w:eastAsia="楷体" w:cs="Calibri" w:hint="eastAsia"/>
          <w:kern w:val="2"/>
          <w:sz w:val="22"/>
          <w:szCs w:val="22"/>
          <w:lang w:eastAsia="zh-CN"/>
        </w:rPr>
        <w:t>a digital</w:t>
      </w:r>
      <w:proofErr w:type="gramEnd"/>
      <w:r>
        <w:rPr>
          <w:rFonts w:eastAsia="楷体" w:cs="Calibri" w:hint="eastAsia"/>
          <w:kern w:val="2"/>
          <w:sz w:val="22"/>
          <w:szCs w:val="22"/>
          <w:lang w:eastAsia="zh-CN"/>
        </w:rPr>
        <w:t xml:space="preserve"> economy. The IEA reports that to meet national climate and energy goals, the world must add or refurbish over 80 million kilometers of electrical grids by 2040, a distance equivalent to the entire existing global grid today. This means a huge necessary investment into grid systems integration (HVDC systems and substations), power transmission (switchgear, transformers, and circuit breakers), power conversion &amp; storage (critical products such as synchronous condensers).</w:t>
      </w:r>
    </w:p>
    <w:p w14:paraId="712E0B6B" w14:textId="77777777" w:rsidR="00F00B66" w:rsidRDefault="00F00B66">
      <w:pPr>
        <w:rPr>
          <w:rFonts w:eastAsia="楷体" w:cs="Calibri"/>
          <w:kern w:val="2"/>
          <w:sz w:val="22"/>
          <w:szCs w:val="22"/>
          <w:lang w:eastAsia="zh-CN"/>
        </w:rPr>
      </w:pPr>
    </w:p>
    <w:tbl>
      <w:tblPr>
        <w:tblW w:w="5875" w:type="dxa"/>
        <w:tblLayout w:type="fixed"/>
        <w:tblLook w:val="04A0" w:firstRow="1" w:lastRow="0" w:firstColumn="1" w:lastColumn="0" w:noHBand="0" w:noVBand="1"/>
      </w:tblPr>
      <w:tblGrid>
        <w:gridCol w:w="5875"/>
      </w:tblGrid>
      <w:tr w:rsidR="00F00B66" w14:paraId="52A524C1" w14:textId="77777777" w:rsidTr="00E410CA">
        <w:trPr>
          <w:trHeight w:val="142"/>
        </w:trPr>
        <w:tc>
          <w:tcPr>
            <w:tcW w:w="5875" w:type="dxa"/>
            <w:tcBorders>
              <w:top w:val="nil"/>
              <w:left w:val="nil"/>
              <w:bottom w:val="nil"/>
              <w:right w:val="nil"/>
            </w:tcBorders>
            <w:tcMar>
              <w:left w:w="0" w:type="dxa"/>
              <w:right w:w="28" w:type="dxa"/>
            </w:tcMar>
          </w:tcPr>
          <w:p w14:paraId="0E78FD96" w14:textId="54C5193B" w:rsidR="00F00B66" w:rsidRDefault="00000000">
            <w:pPr>
              <w:rPr>
                <w:rFonts w:eastAsia="楷体" w:cs="Calibri"/>
                <w:kern w:val="2"/>
                <w:sz w:val="22"/>
                <w:szCs w:val="22"/>
                <w:lang w:eastAsia="zh-CN"/>
              </w:rPr>
            </w:pPr>
            <w:r>
              <w:rPr>
                <w:rFonts w:eastAsia="楷体" w:cs="Calibri" w:hint="eastAsia"/>
                <w:b/>
                <w:bCs/>
                <w:kern w:val="2"/>
                <w:sz w:val="22"/>
                <w:szCs w:val="22"/>
                <w:lang w:eastAsia="zh-CN"/>
              </w:rPr>
              <w:t>Figure:</w:t>
            </w:r>
            <w:r w:rsidR="00E410CA">
              <w:rPr>
                <w:rFonts w:eastAsia="楷体" w:cs="Calibri" w:hint="eastAsia"/>
                <w:b/>
                <w:bCs/>
                <w:kern w:val="2"/>
                <w:sz w:val="22"/>
                <w:szCs w:val="22"/>
                <w:lang w:eastAsia="zh-CN"/>
              </w:rPr>
              <w:t xml:space="preserve"> </w:t>
            </w:r>
            <w:r>
              <w:rPr>
                <w:rFonts w:eastAsia="楷体" w:cs="Calibri" w:hint="eastAsia"/>
                <w:b/>
                <w:bCs/>
                <w:kern w:val="2"/>
                <w:sz w:val="22"/>
                <w:szCs w:val="22"/>
                <w:lang w:eastAsia="zh-CN"/>
              </w:rPr>
              <w:t>Infrastructure Investment by 2040</w:t>
            </w:r>
          </w:p>
        </w:tc>
      </w:tr>
      <w:tr w:rsidR="00F00B66" w14:paraId="590CC979" w14:textId="77777777" w:rsidTr="00E410CA">
        <w:trPr>
          <w:trHeight w:val="3631"/>
        </w:trPr>
        <w:tc>
          <w:tcPr>
            <w:tcW w:w="5875" w:type="dxa"/>
            <w:tcBorders>
              <w:top w:val="nil"/>
              <w:left w:val="nil"/>
              <w:bottom w:val="nil"/>
              <w:right w:val="nil"/>
            </w:tcBorders>
            <w:vAlign w:val="center"/>
          </w:tcPr>
          <w:p w14:paraId="247FE1F9" w14:textId="77777777" w:rsidR="00F00B66" w:rsidRDefault="00000000">
            <w:pPr>
              <w:rPr>
                <w:rFonts w:eastAsia="楷体" w:cs="Calibri"/>
                <w:kern w:val="2"/>
                <w:sz w:val="22"/>
                <w:szCs w:val="22"/>
                <w:lang w:eastAsia="zh-CN"/>
              </w:rPr>
            </w:pPr>
            <w:r>
              <w:rPr>
                <w:rFonts w:eastAsia="楷体" w:cs="Calibri" w:hint="eastAsia"/>
                <w:noProof/>
                <w:kern w:val="2"/>
                <w:sz w:val="22"/>
                <w:szCs w:val="22"/>
                <w:lang w:eastAsia="zh-CN"/>
              </w:rPr>
              <w:drawing>
                <wp:inline distT="0" distB="0" distL="114300" distR="114300" wp14:anchorId="5D2D7F89" wp14:editId="1764F6AD">
                  <wp:extent cx="3098041" cy="3439120"/>
                  <wp:effectExtent l="0" t="0" r="7620" b="9525"/>
                  <wp:docPr id="4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4"/>
                          <pic:cNvPicPr>
                            <a:picLocks noChangeAspect="1"/>
                          </pic:cNvPicPr>
                        </pic:nvPicPr>
                        <pic:blipFill>
                          <a:blip r:embed="rId47"/>
                          <a:stretch>
                            <a:fillRect/>
                          </a:stretch>
                        </pic:blipFill>
                        <pic:spPr>
                          <a:xfrm>
                            <a:off x="0" y="0"/>
                            <a:ext cx="3106464" cy="3448471"/>
                          </a:xfrm>
                          <a:prstGeom prst="rect">
                            <a:avLst/>
                          </a:prstGeom>
                          <a:noFill/>
                          <a:ln>
                            <a:noFill/>
                          </a:ln>
                        </pic:spPr>
                      </pic:pic>
                    </a:graphicData>
                  </a:graphic>
                </wp:inline>
              </w:drawing>
            </w:r>
          </w:p>
        </w:tc>
      </w:tr>
      <w:tr w:rsidR="00F00B66" w14:paraId="63F4A30F" w14:textId="77777777" w:rsidTr="00E410CA">
        <w:trPr>
          <w:trHeight w:val="142"/>
        </w:trPr>
        <w:tc>
          <w:tcPr>
            <w:tcW w:w="5875" w:type="dxa"/>
            <w:tcBorders>
              <w:top w:val="nil"/>
              <w:left w:val="nil"/>
              <w:bottom w:val="nil"/>
              <w:right w:val="nil"/>
            </w:tcBorders>
            <w:tcMar>
              <w:left w:w="0" w:type="dxa"/>
              <w:right w:w="28" w:type="dxa"/>
            </w:tcMar>
            <w:vAlign w:val="center"/>
          </w:tcPr>
          <w:p w14:paraId="5A9A13C0" w14:textId="77777777" w:rsidR="00F00B66" w:rsidRDefault="00000000">
            <w:pPr>
              <w:rPr>
                <w:rFonts w:eastAsia="楷体" w:cs="Calibri"/>
                <w:kern w:val="2"/>
                <w:sz w:val="22"/>
                <w:szCs w:val="22"/>
                <w:lang w:eastAsia="zh-CN"/>
              </w:rPr>
            </w:pPr>
            <w:r>
              <w:rPr>
                <w:rFonts w:eastAsia="楷体" w:cs="Calibri" w:hint="eastAsia"/>
                <w:b/>
                <w:bCs/>
                <w:kern w:val="2"/>
                <w:sz w:val="22"/>
                <w:szCs w:val="22"/>
                <w:lang w:eastAsia="zh-CN"/>
              </w:rPr>
              <w:t>Source: McKinsey, HFI</w:t>
            </w:r>
          </w:p>
        </w:tc>
      </w:tr>
    </w:tbl>
    <w:p w14:paraId="3B206F62" w14:textId="77777777" w:rsidR="00F00B66" w:rsidRDefault="00000000">
      <w:pPr>
        <w:pStyle w:val="Heading2"/>
        <w:rPr>
          <w:rFonts w:ascii="Calibri" w:eastAsia="楷体" w:hAnsi="Calibri" w:cs="Calibri"/>
          <w:b/>
          <w:bCs/>
          <w:color w:val="23558C"/>
          <w:kern w:val="2"/>
          <w:sz w:val="24"/>
          <w:szCs w:val="24"/>
          <w:lang w:eastAsia="zh-CN"/>
        </w:rPr>
      </w:pPr>
      <w:bookmarkStart w:id="13" w:name="_Toc31778"/>
      <w:r>
        <w:rPr>
          <w:rFonts w:ascii="Calibri" w:eastAsia="楷体" w:hAnsi="Calibri" w:cs="Calibri" w:hint="eastAsia"/>
          <w:b/>
          <w:bCs/>
          <w:color w:val="23558C"/>
          <w:kern w:val="2"/>
          <w:sz w:val="24"/>
          <w:szCs w:val="24"/>
          <w:lang w:eastAsia="zh-CN"/>
        </w:rPr>
        <w:lastRenderedPageBreak/>
        <w:t>3.2 Increasing grid complexity requires software as well as hardware</w:t>
      </w:r>
      <w:bookmarkEnd w:id="13"/>
    </w:p>
    <w:p w14:paraId="665DE2E2" w14:textId="77777777" w:rsidR="00F00B66" w:rsidRDefault="00000000">
      <w:pPr>
        <w:rPr>
          <w:rFonts w:eastAsia="楷体" w:cs="Calibri"/>
          <w:kern w:val="2"/>
          <w:sz w:val="22"/>
          <w:szCs w:val="22"/>
          <w:lang w:eastAsia="zh-CN"/>
        </w:rPr>
      </w:pPr>
      <w:r>
        <w:rPr>
          <w:rFonts w:eastAsia="楷体" w:cs="Calibri"/>
          <w:b/>
          <w:bCs/>
          <w:kern w:val="2"/>
          <w:sz w:val="22"/>
          <w:szCs w:val="22"/>
        </w:rPr>
        <w:t xml:space="preserve">Increasing grid complexity requires </w:t>
      </w:r>
      <w:r>
        <w:rPr>
          <w:rFonts w:eastAsia="楷体" w:cs="Calibri" w:hint="eastAsia"/>
          <w:b/>
          <w:bCs/>
          <w:kern w:val="2"/>
          <w:sz w:val="22"/>
          <w:szCs w:val="22"/>
          <w:lang w:eastAsia="zh-CN"/>
        </w:rPr>
        <w:t xml:space="preserve">smart </w:t>
      </w:r>
      <w:r>
        <w:rPr>
          <w:rFonts w:eastAsia="楷体" w:cs="Calibri"/>
          <w:b/>
          <w:bCs/>
          <w:kern w:val="2"/>
          <w:sz w:val="22"/>
          <w:szCs w:val="22"/>
        </w:rPr>
        <w:t xml:space="preserve">software </w:t>
      </w:r>
      <w:r>
        <w:rPr>
          <w:rFonts w:eastAsia="楷体" w:cs="Calibri" w:hint="eastAsia"/>
          <w:b/>
          <w:bCs/>
          <w:kern w:val="2"/>
          <w:sz w:val="22"/>
          <w:szCs w:val="22"/>
          <w:lang w:eastAsia="zh-CN"/>
        </w:rPr>
        <w:t xml:space="preserve">to coordinate and automate </w:t>
      </w:r>
      <w:r>
        <w:rPr>
          <w:rFonts w:eastAsia="楷体" w:cs="Calibri"/>
          <w:kern w:val="2"/>
          <w:sz w:val="22"/>
          <w:szCs w:val="22"/>
        </w:rPr>
        <w:t xml:space="preserve">because </w:t>
      </w:r>
      <w:r>
        <w:rPr>
          <w:rFonts w:eastAsia="楷体" w:cs="Calibri" w:hint="eastAsia"/>
          <w:kern w:val="2"/>
          <w:sz w:val="22"/>
          <w:szCs w:val="22"/>
          <w:lang w:eastAsia="zh-CN"/>
        </w:rPr>
        <w:t>t</w:t>
      </w:r>
      <w:r>
        <w:rPr>
          <w:rFonts w:eastAsia="楷体" w:cs="Calibri"/>
          <w:kern w:val="2"/>
          <w:sz w:val="22"/>
          <w:szCs w:val="22"/>
        </w:rPr>
        <w:t>he modern grid is a multidimensional network of thousands of different inputs</w:t>
      </w:r>
      <w:r>
        <w:rPr>
          <w:rFonts w:eastAsia="楷体" w:cs="Calibri" w:hint="eastAsia"/>
          <w:kern w:val="2"/>
          <w:sz w:val="22"/>
          <w:szCs w:val="22"/>
          <w:lang w:eastAsia="zh-CN"/>
        </w:rPr>
        <w:t xml:space="preserve"> and </w:t>
      </w:r>
      <w:r>
        <w:rPr>
          <w:rFonts w:eastAsia="楷体" w:cs="Calibri"/>
          <w:kern w:val="2"/>
          <w:sz w:val="22"/>
          <w:szCs w:val="22"/>
        </w:rPr>
        <w:t>the sheer volume of real-time data and the speed of fluctuations have surpassed what human operators can manage manually.</w:t>
      </w:r>
      <w:r>
        <w:rPr>
          <w:rFonts w:eastAsia="楷体" w:cs="Calibri" w:hint="eastAsia"/>
          <w:kern w:val="2"/>
          <w:sz w:val="22"/>
          <w:szCs w:val="22"/>
          <w:lang w:eastAsia="zh-CN"/>
        </w:rPr>
        <w:t xml:space="preserve"> With the integration of intermittent renewable sources like wind and solar, the supply of electricity is no longer constant. Software acts as the brain of this system, using predictive algorithms and artificial intelligence to forecast these changes and balance them against the surging demand from electric vehicles and smart buildings.</w:t>
      </w:r>
    </w:p>
    <w:p w14:paraId="3AD5E19A" w14:textId="77777777" w:rsidR="00F00B66" w:rsidRDefault="00F00B66">
      <w:pPr>
        <w:rPr>
          <w:rFonts w:eastAsia="楷体" w:cs="Calibri"/>
          <w:kern w:val="2"/>
          <w:sz w:val="22"/>
          <w:szCs w:val="22"/>
          <w:lang w:eastAsia="zh-CN"/>
        </w:rPr>
      </w:pPr>
    </w:p>
    <w:p w14:paraId="3A3CA132" w14:textId="77777777" w:rsidR="00F00B66" w:rsidRDefault="00000000">
      <w:pPr>
        <w:rPr>
          <w:rFonts w:eastAsia="楷体" w:cs="Calibri"/>
          <w:kern w:val="2"/>
          <w:sz w:val="22"/>
          <w:szCs w:val="22"/>
          <w:lang w:eastAsia="zh-CN"/>
        </w:rPr>
      </w:pPr>
      <w:r>
        <w:rPr>
          <w:rFonts w:eastAsia="楷体" w:cs="Calibri" w:hint="eastAsia"/>
          <w:kern w:val="2"/>
          <w:sz w:val="22"/>
          <w:szCs w:val="22"/>
          <w:lang w:eastAsia="zh-CN"/>
        </w:rPr>
        <w:t xml:space="preserve">Furthermore, the shift toward a decentralized network means that energy now flows bidirectionally. Prosumers, homeowners and businesses that both draw from and feed back into the grid, create a highly volatile environment where the grid must constantly adjust to prevent overloads or blackouts. </w:t>
      </w:r>
      <w:proofErr w:type="gramStart"/>
      <w:r>
        <w:rPr>
          <w:rFonts w:eastAsia="楷体" w:cs="Calibri" w:hint="eastAsia"/>
          <w:kern w:val="2"/>
          <w:sz w:val="22"/>
          <w:szCs w:val="22"/>
          <w:lang w:eastAsia="zh-CN"/>
        </w:rPr>
        <w:t>Advanced software solutions,</w:t>
      </w:r>
      <w:proofErr w:type="gramEnd"/>
      <w:r>
        <w:rPr>
          <w:rFonts w:eastAsia="楷体" w:cs="Calibri" w:hint="eastAsia"/>
          <w:kern w:val="2"/>
          <w:sz w:val="22"/>
          <w:szCs w:val="22"/>
          <w:lang w:eastAsia="zh-CN"/>
        </w:rPr>
        <w:t xml:space="preserve"> are required to orchestrate these thousands of micro-transactions simultaneously. This technology ensures that power is </w:t>
      </w:r>
      <w:proofErr w:type="gramStart"/>
      <w:r>
        <w:rPr>
          <w:rFonts w:eastAsia="楷体" w:cs="Calibri" w:hint="eastAsia"/>
          <w:kern w:val="2"/>
          <w:sz w:val="22"/>
          <w:szCs w:val="22"/>
          <w:lang w:eastAsia="zh-CN"/>
        </w:rPr>
        <w:t>routed</w:t>
      </w:r>
      <w:proofErr w:type="gramEnd"/>
      <w:r>
        <w:rPr>
          <w:rFonts w:eastAsia="楷体" w:cs="Calibri" w:hint="eastAsia"/>
          <w:kern w:val="2"/>
          <w:sz w:val="22"/>
          <w:szCs w:val="22"/>
          <w:lang w:eastAsia="zh-CN"/>
        </w:rPr>
        <w:t xml:space="preserve"> where it is needed most in real-time, effectively turning a chaotic web of independent energy sources into a stable, reliable utility.</w:t>
      </w:r>
    </w:p>
    <w:tbl>
      <w:tblPr>
        <w:tblStyle w:val="TableGrid"/>
        <w:tblpPr w:leftFromText="180" w:rightFromText="180" w:vertAnchor="text" w:horzAnchor="page" w:tblpX="1041" w:tblpY="255"/>
        <w:tblOverlap w:val="never"/>
        <w:tblW w:w="102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0"/>
      </w:tblGrid>
      <w:tr w:rsidR="00F00B66" w14:paraId="0F4F17B0" w14:textId="77777777">
        <w:trPr>
          <w:trHeight w:val="271"/>
        </w:trPr>
        <w:tc>
          <w:tcPr>
            <w:tcW w:w="10200" w:type="dxa"/>
            <w:tcBorders>
              <w:bottom w:val="nil"/>
            </w:tcBorders>
          </w:tcPr>
          <w:p w14:paraId="4300C33F" w14:textId="77777777" w:rsidR="00F00B66" w:rsidRDefault="00000000">
            <w:pPr>
              <w:rPr>
                <w:rFonts w:eastAsia="楷体" w:cs="Calibri"/>
                <w:b/>
                <w:bCs/>
                <w:color w:val="000000" w:themeColor="text1"/>
                <w:kern w:val="2"/>
                <w:sz w:val="22"/>
                <w:szCs w:val="22"/>
                <w:lang w:eastAsia="zh-CN"/>
              </w:rPr>
            </w:pPr>
            <w:r>
              <w:rPr>
                <w:rFonts w:eastAsia="楷体" w:cs="Calibri"/>
                <w:b/>
                <w:bCs/>
                <w:color w:val="000000" w:themeColor="text1"/>
                <w:kern w:val="2"/>
                <w:sz w:val="22"/>
                <w:szCs w:val="22"/>
                <w:lang w:eastAsia="zh-CN"/>
              </w:rPr>
              <w:t>Figure: Increasing grid complexity requires software</w:t>
            </w:r>
          </w:p>
        </w:tc>
      </w:tr>
      <w:tr w:rsidR="00F00B66" w14:paraId="59C6EC90" w14:textId="77777777">
        <w:trPr>
          <w:trHeight w:val="4456"/>
        </w:trPr>
        <w:tc>
          <w:tcPr>
            <w:tcW w:w="10200" w:type="dxa"/>
            <w:tcBorders>
              <w:top w:val="nil"/>
              <w:bottom w:val="nil"/>
            </w:tcBorders>
            <w:tcMar>
              <w:top w:w="28" w:type="dxa"/>
              <w:bottom w:w="28" w:type="dxa"/>
            </w:tcMar>
            <w:vAlign w:val="center"/>
          </w:tcPr>
          <w:p w14:paraId="684C7F92" w14:textId="77777777" w:rsidR="00F00B66" w:rsidRDefault="00000000">
            <w:pPr>
              <w:rPr>
                <w:rFonts w:eastAsia="楷体" w:cs="Calibri"/>
                <w:b/>
                <w:bCs/>
                <w:color w:val="000000" w:themeColor="text1"/>
                <w:kern w:val="2"/>
                <w:sz w:val="22"/>
                <w:szCs w:val="22"/>
                <w:lang w:eastAsia="zh-CN"/>
              </w:rPr>
            </w:pPr>
            <w:r>
              <w:rPr>
                <w:rFonts w:eastAsia="楷体" w:cs="Calibri"/>
                <w:b/>
                <w:bCs/>
                <w:noProof/>
                <w:color w:val="000000" w:themeColor="text1"/>
                <w:kern w:val="2"/>
                <w:sz w:val="22"/>
                <w:szCs w:val="22"/>
                <w:lang w:eastAsia="zh-CN"/>
              </w:rPr>
              <w:drawing>
                <wp:inline distT="0" distB="0" distL="114300" distR="114300" wp14:anchorId="6D09109D" wp14:editId="0FCF54FE">
                  <wp:extent cx="6327775" cy="2702560"/>
                  <wp:effectExtent l="0" t="0" r="12065" b="10160"/>
                  <wp:docPr id="4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2"/>
                          <pic:cNvPicPr>
                            <a:picLocks noChangeAspect="1"/>
                          </pic:cNvPicPr>
                        </pic:nvPicPr>
                        <pic:blipFill>
                          <a:blip r:embed="rId48"/>
                          <a:stretch>
                            <a:fillRect/>
                          </a:stretch>
                        </pic:blipFill>
                        <pic:spPr>
                          <a:xfrm>
                            <a:off x="0" y="0"/>
                            <a:ext cx="6327775" cy="2702560"/>
                          </a:xfrm>
                          <a:prstGeom prst="rect">
                            <a:avLst/>
                          </a:prstGeom>
                          <a:noFill/>
                          <a:ln>
                            <a:noFill/>
                          </a:ln>
                        </pic:spPr>
                      </pic:pic>
                    </a:graphicData>
                  </a:graphic>
                </wp:inline>
              </w:drawing>
            </w:r>
          </w:p>
        </w:tc>
      </w:tr>
      <w:tr w:rsidR="00F00B66" w14:paraId="028FF21C" w14:textId="77777777">
        <w:trPr>
          <w:trHeight w:val="428"/>
        </w:trPr>
        <w:tc>
          <w:tcPr>
            <w:tcW w:w="10200" w:type="dxa"/>
            <w:tcBorders>
              <w:top w:val="nil"/>
            </w:tcBorders>
          </w:tcPr>
          <w:p w14:paraId="3F6E3910" w14:textId="77777777" w:rsidR="00F00B66" w:rsidRDefault="00000000">
            <w:pPr>
              <w:rPr>
                <w:rFonts w:eastAsia="楷体" w:cs="Calibri"/>
                <w:b/>
                <w:bCs/>
                <w:color w:val="000000" w:themeColor="text1"/>
                <w:kern w:val="2"/>
                <w:sz w:val="22"/>
                <w:szCs w:val="22"/>
                <w:lang w:eastAsia="zh-CN"/>
              </w:rPr>
            </w:pPr>
            <w:r>
              <w:rPr>
                <w:rFonts w:eastAsia="楷体" w:cs="Calibri"/>
                <w:b/>
                <w:bCs/>
                <w:color w:val="000000" w:themeColor="text1"/>
                <w:kern w:val="2"/>
                <w:sz w:val="22"/>
                <w:szCs w:val="22"/>
                <w:lang w:eastAsia="zh-CN"/>
              </w:rPr>
              <w:t>Source</w:t>
            </w:r>
            <w:r>
              <w:rPr>
                <w:rFonts w:eastAsia="楷体" w:cs="Calibri"/>
                <w:b/>
                <w:bCs/>
                <w:color w:val="000000" w:themeColor="text1"/>
                <w:kern w:val="2"/>
                <w:sz w:val="22"/>
                <w:szCs w:val="22"/>
                <w:lang w:eastAsia="zh-CN"/>
              </w:rPr>
              <w:t>：</w:t>
            </w:r>
            <w:r>
              <w:rPr>
                <w:rFonts w:eastAsia="楷体" w:cs="Calibri"/>
                <w:b/>
                <w:bCs/>
                <w:color w:val="000000" w:themeColor="text1"/>
                <w:kern w:val="2"/>
                <w:sz w:val="22"/>
                <w:szCs w:val="22"/>
                <w:lang w:eastAsia="zh-CN"/>
              </w:rPr>
              <w:t>Company, HFI</w:t>
            </w:r>
          </w:p>
        </w:tc>
      </w:tr>
    </w:tbl>
    <w:p w14:paraId="6747C0BC" w14:textId="77777777" w:rsidR="00F00B66" w:rsidRDefault="00F00B66">
      <w:pPr>
        <w:rPr>
          <w:rFonts w:eastAsia="楷体" w:cs="Calibri"/>
          <w:color w:val="23558C"/>
          <w:kern w:val="2"/>
          <w:sz w:val="22"/>
          <w:szCs w:val="22"/>
        </w:rPr>
      </w:pPr>
    </w:p>
    <w:p w14:paraId="46B9DEB7" w14:textId="77777777" w:rsidR="00F00B66" w:rsidRDefault="00F00B66">
      <w:pPr>
        <w:rPr>
          <w:rFonts w:eastAsia="楷体" w:cs="Calibri"/>
          <w:kern w:val="2"/>
          <w:sz w:val="22"/>
          <w:szCs w:val="22"/>
          <w:lang w:eastAsia="zh-CN"/>
        </w:rPr>
      </w:pPr>
    </w:p>
    <w:p w14:paraId="63A1EAF8" w14:textId="77777777" w:rsidR="00F00B66" w:rsidRDefault="00F00B66">
      <w:pPr>
        <w:rPr>
          <w:rFonts w:eastAsia="楷体" w:cs="Calibri"/>
          <w:kern w:val="2"/>
          <w:sz w:val="22"/>
          <w:szCs w:val="22"/>
          <w:lang w:eastAsia="zh-CN"/>
        </w:rPr>
      </w:pPr>
    </w:p>
    <w:p w14:paraId="55C019CA" w14:textId="77777777" w:rsidR="00F00B66" w:rsidRDefault="00F00B66">
      <w:pPr>
        <w:rPr>
          <w:rFonts w:eastAsia="楷体" w:cs="Calibri"/>
          <w:kern w:val="2"/>
          <w:sz w:val="22"/>
          <w:szCs w:val="22"/>
          <w:lang w:eastAsia="zh-CN"/>
        </w:rPr>
      </w:pPr>
    </w:p>
    <w:p w14:paraId="45AA313A" w14:textId="77777777" w:rsidR="00F00B66" w:rsidRDefault="00F00B66">
      <w:pPr>
        <w:rPr>
          <w:rFonts w:eastAsia="楷体" w:cs="Calibri"/>
          <w:kern w:val="2"/>
          <w:sz w:val="22"/>
          <w:szCs w:val="22"/>
          <w:lang w:eastAsia="zh-CN"/>
        </w:rPr>
      </w:pPr>
    </w:p>
    <w:p w14:paraId="2D2F458E" w14:textId="77777777" w:rsidR="00F00B66" w:rsidRDefault="00F00B66">
      <w:pPr>
        <w:rPr>
          <w:rFonts w:eastAsia="楷体" w:cs="Calibri"/>
          <w:kern w:val="2"/>
          <w:sz w:val="22"/>
          <w:szCs w:val="22"/>
          <w:lang w:eastAsia="zh-CN"/>
        </w:rPr>
      </w:pPr>
    </w:p>
    <w:p w14:paraId="098C1701" w14:textId="77777777" w:rsidR="00F00B66" w:rsidRDefault="00F00B66">
      <w:pPr>
        <w:rPr>
          <w:rFonts w:eastAsia="楷体" w:cs="Calibri"/>
          <w:kern w:val="2"/>
          <w:sz w:val="22"/>
          <w:szCs w:val="22"/>
          <w:lang w:eastAsia="zh-CN"/>
        </w:rPr>
      </w:pPr>
    </w:p>
    <w:p w14:paraId="5E5B409A" w14:textId="77777777" w:rsidR="00F00B66" w:rsidRDefault="00F00B66">
      <w:pPr>
        <w:rPr>
          <w:rFonts w:eastAsia="楷体" w:cs="Calibri"/>
          <w:kern w:val="2"/>
          <w:sz w:val="22"/>
          <w:szCs w:val="22"/>
          <w:lang w:eastAsia="zh-CN"/>
        </w:rPr>
      </w:pPr>
    </w:p>
    <w:p w14:paraId="6DCA3978" w14:textId="77777777" w:rsidR="00F00B66" w:rsidRDefault="00F00B66">
      <w:pPr>
        <w:rPr>
          <w:rFonts w:eastAsia="楷体" w:cs="Calibri"/>
          <w:kern w:val="2"/>
          <w:sz w:val="22"/>
          <w:szCs w:val="22"/>
          <w:lang w:eastAsia="zh-CN"/>
        </w:rPr>
      </w:pPr>
    </w:p>
    <w:p w14:paraId="020BB585" w14:textId="77777777" w:rsidR="00F00B66" w:rsidRDefault="00F00B66">
      <w:pPr>
        <w:rPr>
          <w:rFonts w:eastAsia="楷体" w:cs="Calibri"/>
          <w:kern w:val="2"/>
          <w:sz w:val="22"/>
          <w:szCs w:val="22"/>
          <w:lang w:eastAsia="zh-CN"/>
        </w:rPr>
      </w:pPr>
    </w:p>
    <w:p w14:paraId="163F6BC9" w14:textId="77777777" w:rsidR="00F00B66" w:rsidRDefault="00F00B66">
      <w:pPr>
        <w:rPr>
          <w:rFonts w:eastAsia="楷体" w:cs="Calibri"/>
          <w:kern w:val="2"/>
          <w:sz w:val="22"/>
          <w:szCs w:val="22"/>
          <w:lang w:eastAsia="zh-CN"/>
        </w:rPr>
      </w:pPr>
    </w:p>
    <w:p w14:paraId="1A16C7E7" w14:textId="77777777" w:rsidR="00F00B66" w:rsidRDefault="00F00B66">
      <w:pPr>
        <w:rPr>
          <w:rFonts w:eastAsia="楷体" w:cs="Calibri"/>
          <w:kern w:val="2"/>
          <w:sz w:val="22"/>
          <w:szCs w:val="22"/>
          <w:lang w:eastAsia="zh-CN"/>
        </w:rPr>
      </w:pPr>
    </w:p>
    <w:p w14:paraId="76FFB724" w14:textId="77777777" w:rsidR="00F00B66" w:rsidRDefault="00F00B66">
      <w:pPr>
        <w:rPr>
          <w:rFonts w:eastAsia="楷体" w:cs="Calibri"/>
          <w:kern w:val="2"/>
          <w:sz w:val="22"/>
          <w:szCs w:val="22"/>
          <w:lang w:eastAsia="zh-CN"/>
        </w:rPr>
      </w:pPr>
    </w:p>
    <w:p w14:paraId="4B21D232" w14:textId="77777777" w:rsidR="00F00B66" w:rsidRDefault="00F00B66">
      <w:pPr>
        <w:rPr>
          <w:rFonts w:eastAsia="楷体" w:cs="Calibri"/>
          <w:kern w:val="2"/>
          <w:sz w:val="22"/>
          <w:szCs w:val="22"/>
          <w:lang w:eastAsia="zh-CN"/>
        </w:rPr>
      </w:pPr>
    </w:p>
    <w:p w14:paraId="6B899437" w14:textId="77777777" w:rsidR="00F00B66" w:rsidRDefault="00F00B66">
      <w:pPr>
        <w:rPr>
          <w:rFonts w:eastAsia="楷体" w:cs="Calibri"/>
          <w:kern w:val="2"/>
          <w:sz w:val="22"/>
          <w:szCs w:val="22"/>
          <w:lang w:eastAsia="zh-CN"/>
        </w:rPr>
      </w:pPr>
    </w:p>
    <w:p w14:paraId="1807E9D5" w14:textId="77777777" w:rsidR="00F00B66" w:rsidRDefault="00000000">
      <w:pPr>
        <w:pStyle w:val="Heading1"/>
        <w:numPr>
          <w:ilvl w:val="0"/>
          <w:numId w:val="6"/>
        </w:numPr>
        <w:rPr>
          <w:rFonts w:ascii="Calibri" w:eastAsia="楷体" w:hAnsi="Calibri" w:cs="Calibri"/>
          <w:b/>
          <w:bCs/>
          <w:color w:val="23558C"/>
          <w:sz w:val="30"/>
          <w:szCs w:val="16"/>
          <w:lang w:eastAsia="zh-CN"/>
        </w:rPr>
      </w:pPr>
      <w:bookmarkStart w:id="14" w:name="_Toc20040"/>
      <w:r>
        <w:rPr>
          <w:rFonts w:ascii="Calibri" w:eastAsia="楷体" w:hAnsi="Calibri" w:cs="Calibri" w:hint="eastAsia"/>
          <w:b/>
          <w:bCs/>
          <w:color w:val="23558C"/>
          <w:sz w:val="30"/>
          <w:szCs w:val="16"/>
          <w:lang w:eastAsia="zh-CN"/>
        </w:rPr>
        <w:lastRenderedPageBreak/>
        <w:t>GE Vernova is positioned to serve and win</w:t>
      </w:r>
      <w:bookmarkEnd w:id="14"/>
    </w:p>
    <w:p w14:paraId="02A260EE" w14:textId="77777777" w:rsidR="00F00B66" w:rsidRDefault="00F00B66">
      <w:pPr>
        <w:rPr>
          <w:rFonts w:eastAsia="楷体_GB2312" w:cs="Calibri"/>
          <w:b/>
          <w:bCs/>
          <w:color w:val="23558C"/>
          <w:sz w:val="30"/>
          <w:lang w:eastAsia="zh-CN"/>
        </w:rPr>
      </w:pPr>
    </w:p>
    <w:p w14:paraId="2A6D480E" w14:textId="77777777" w:rsidR="00F00B66" w:rsidRDefault="00000000">
      <w:pPr>
        <w:pStyle w:val="Heading2"/>
        <w:numPr>
          <w:ilvl w:val="1"/>
          <w:numId w:val="6"/>
        </w:numPr>
        <w:rPr>
          <w:rFonts w:ascii="Calibri" w:eastAsia="楷体" w:hAnsi="Calibri" w:cs="Calibri"/>
          <w:b/>
          <w:bCs/>
          <w:color w:val="23558C"/>
          <w:kern w:val="2"/>
          <w:sz w:val="24"/>
          <w:szCs w:val="24"/>
          <w:lang w:eastAsia="zh-CN"/>
        </w:rPr>
      </w:pPr>
      <w:bookmarkStart w:id="15" w:name="_Toc15161"/>
      <w:r>
        <w:rPr>
          <w:rFonts w:ascii="Calibri" w:eastAsia="楷体" w:hAnsi="Calibri" w:cs="Calibri" w:hint="eastAsia"/>
          <w:b/>
          <w:bCs/>
          <w:color w:val="23558C"/>
          <w:kern w:val="2"/>
          <w:sz w:val="24"/>
          <w:szCs w:val="24"/>
          <w:lang w:eastAsia="zh-CN"/>
        </w:rPr>
        <w:t>More order backlogs feed into stronger revenue growth and margin improvement</w:t>
      </w:r>
      <w:bookmarkEnd w:id="15"/>
    </w:p>
    <w:p w14:paraId="3D720067" w14:textId="77777777" w:rsidR="00F00B66" w:rsidRDefault="00F00B66">
      <w:pPr>
        <w:rPr>
          <w:rFonts w:eastAsia="楷体" w:cs="Calibri"/>
          <w:kern w:val="2"/>
          <w:sz w:val="22"/>
          <w:szCs w:val="22"/>
          <w:lang w:eastAsia="zh-CN"/>
        </w:rPr>
      </w:pPr>
    </w:p>
    <w:p w14:paraId="59864C8D" w14:textId="77777777" w:rsidR="00F00B66" w:rsidRDefault="00000000">
      <w:pPr>
        <w:rPr>
          <w:rFonts w:eastAsia="楷体" w:cs="Calibri"/>
          <w:kern w:val="2"/>
          <w:sz w:val="22"/>
          <w:szCs w:val="22"/>
          <w:lang w:eastAsia="zh-CN"/>
        </w:rPr>
      </w:pPr>
      <w:r>
        <w:rPr>
          <w:rFonts w:eastAsia="楷体" w:cs="Calibri" w:hint="eastAsia"/>
          <w:b/>
          <w:bCs/>
          <w:kern w:val="2"/>
          <w:sz w:val="22"/>
          <w:szCs w:val="22"/>
          <w:lang w:eastAsia="zh-CN"/>
        </w:rPr>
        <w:t xml:space="preserve">We believe as GE Vernova ships equipment and performs services, huge pile of backlogs </w:t>
      </w:r>
      <w:proofErr w:type="gramStart"/>
      <w:r>
        <w:rPr>
          <w:rFonts w:eastAsia="楷体" w:cs="Calibri" w:hint="eastAsia"/>
          <w:b/>
          <w:bCs/>
          <w:kern w:val="2"/>
          <w:sz w:val="22"/>
          <w:szCs w:val="22"/>
          <w:lang w:eastAsia="zh-CN"/>
        </w:rPr>
        <w:t>convert</w:t>
      </w:r>
      <w:proofErr w:type="gramEnd"/>
      <w:r>
        <w:rPr>
          <w:rFonts w:eastAsia="楷体" w:cs="Calibri" w:hint="eastAsia"/>
          <w:b/>
          <w:bCs/>
          <w:kern w:val="2"/>
          <w:sz w:val="22"/>
          <w:szCs w:val="22"/>
          <w:lang w:eastAsia="zh-CN"/>
        </w:rPr>
        <w:t xml:space="preserve"> into huge revenue. </w:t>
      </w:r>
      <w:r>
        <w:rPr>
          <w:rFonts w:eastAsia="楷体" w:cs="Calibri" w:hint="eastAsia"/>
          <w:kern w:val="2"/>
          <w:sz w:val="22"/>
          <w:szCs w:val="22"/>
          <w:lang w:eastAsia="zh-CN"/>
        </w:rPr>
        <w:t xml:space="preserve">GE Vernova currently has a total backlog of approximately $ 135 billion ($ 54 billion in equipment and $ 81 billion in services) and plans to grow it to $ 200 billion by 2028, with both Gas Power equipment and Electrification backlogs expected to double by that year. As the company progresses toward ramping up its annual gas turbine capacity to 20 GW by mid-2026 and approximately 24 GW by 2028, its substantial backlog provides strong visibility into future revenue, with a significant portion expected to convert into confirmed sales. The company now is expecting revenue up high teens at Power &amp; Electrification, down LDD at Wind in 26 and LDD revenue CAGR from 25 to 28 with. We believe as the global power demand surging and grid modernization need continuing, GE Vernova are </w:t>
      </w:r>
      <w:proofErr w:type="gramStart"/>
      <w:r>
        <w:rPr>
          <w:rFonts w:eastAsia="楷体" w:cs="Calibri" w:hint="eastAsia"/>
          <w:kern w:val="2"/>
          <w:sz w:val="22"/>
          <w:szCs w:val="22"/>
          <w:lang w:eastAsia="zh-CN"/>
        </w:rPr>
        <w:t>expect</w:t>
      </w:r>
      <w:proofErr w:type="gramEnd"/>
      <w:r>
        <w:rPr>
          <w:rFonts w:eastAsia="楷体" w:cs="Calibri" w:hint="eastAsia"/>
          <w:kern w:val="2"/>
          <w:sz w:val="22"/>
          <w:szCs w:val="22"/>
          <w:lang w:eastAsia="zh-CN"/>
        </w:rPr>
        <w:t xml:space="preserve"> to pile up more order backlog, especially for its Power and </w:t>
      </w:r>
      <w:proofErr w:type="spellStart"/>
      <w:r>
        <w:rPr>
          <w:rFonts w:eastAsia="楷体" w:cs="Calibri" w:hint="eastAsia"/>
          <w:kern w:val="2"/>
          <w:sz w:val="22"/>
          <w:szCs w:val="22"/>
          <w:lang w:eastAsia="zh-CN"/>
        </w:rPr>
        <w:t>Eletrification</w:t>
      </w:r>
      <w:proofErr w:type="spellEnd"/>
      <w:r>
        <w:rPr>
          <w:rFonts w:eastAsia="楷体" w:cs="Calibri" w:hint="eastAsia"/>
          <w:kern w:val="2"/>
          <w:sz w:val="22"/>
          <w:szCs w:val="22"/>
          <w:lang w:eastAsia="zh-CN"/>
        </w:rPr>
        <w:t xml:space="preserve"> segment.</w:t>
      </w:r>
    </w:p>
    <w:tbl>
      <w:tblPr>
        <w:tblStyle w:val="TableGrid"/>
        <w:tblpPr w:leftFromText="180" w:rightFromText="180" w:vertAnchor="text" w:horzAnchor="page" w:tblpX="1041" w:tblpY="255"/>
        <w:tblOverlap w:val="never"/>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331"/>
      </w:tblGrid>
      <w:tr w:rsidR="00F00B66" w14:paraId="2AB1FEE3" w14:textId="77777777">
        <w:trPr>
          <w:trHeight w:val="90"/>
        </w:trPr>
        <w:tc>
          <w:tcPr>
            <w:tcW w:w="10331" w:type="dxa"/>
            <w:tcBorders>
              <w:bottom w:val="nil"/>
            </w:tcBorders>
          </w:tcPr>
          <w:p w14:paraId="1033B4F6" w14:textId="77777777" w:rsidR="00F00B66" w:rsidRDefault="00000000">
            <w:pPr>
              <w:rPr>
                <w:rFonts w:eastAsia="楷体" w:cs="Calibri"/>
                <w:b/>
                <w:bCs/>
                <w:kern w:val="2"/>
                <w:sz w:val="22"/>
                <w:szCs w:val="22"/>
                <w:lang w:eastAsia="zh-CN"/>
              </w:rPr>
            </w:pPr>
            <w:r>
              <w:rPr>
                <w:rFonts w:eastAsia="楷体" w:cs="Calibri"/>
                <w:b/>
                <w:bCs/>
                <w:kern w:val="2"/>
                <w:sz w:val="22"/>
                <w:szCs w:val="22"/>
                <w:lang w:eastAsia="zh-CN"/>
              </w:rPr>
              <w:t xml:space="preserve">Figure: </w:t>
            </w:r>
            <w:r>
              <w:rPr>
                <w:rFonts w:eastAsia="楷体" w:cs="Calibri" w:hint="eastAsia"/>
                <w:b/>
                <w:bCs/>
                <w:kern w:val="2"/>
                <w:sz w:val="22"/>
                <w:szCs w:val="22"/>
                <w:lang w:eastAsia="zh-CN"/>
              </w:rPr>
              <w:t>GEV</w:t>
            </w:r>
            <w:r>
              <w:rPr>
                <w:rFonts w:eastAsia="楷体" w:cs="Calibri"/>
                <w:b/>
                <w:bCs/>
                <w:kern w:val="2"/>
                <w:sz w:val="22"/>
                <w:szCs w:val="22"/>
                <w:lang w:eastAsia="zh-CN"/>
              </w:rPr>
              <w:t>’</w:t>
            </w:r>
            <w:r>
              <w:rPr>
                <w:rFonts w:eastAsia="楷体" w:cs="Calibri" w:hint="eastAsia"/>
                <w:b/>
                <w:bCs/>
                <w:kern w:val="2"/>
                <w:sz w:val="22"/>
                <w:szCs w:val="22"/>
                <w:lang w:eastAsia="zh-CN"/>
              </w:rPr>
              <w:t>s equipment backlogs in 2025 Q3 and estimated total backlogs in 28</w:t>
            </w:r>
          </w:p>
        </w:tc>
      </w:tr>
      <w:tr w:rsidR="00F00B66" w14:paraId="5B54AFD1" w14:textId="77777777">
        <w:trPr>
          <w:trHeight w:val="3332"/>
        </w:trPr>
        <w:tc>
          <w:tcPr>
            <w:tcW w:w="10331" w:type="dxa"/>
            <w:tcBorders>
              <w:top w:val="nil"/>
              <w:bottom w:val="nil"/>
            </w:tcBorders>
            <w:tcMar>
              <w:top w:w="28" w:type="dxa"/>
              <w:bottom w:w="28" w:type="dxa"/>
            </w:tcMar>
            <w:vAlign w:val="center"/>
          </w:tcPr>
          <w:p w14:paraId="098C02D1" w14:textId="77777777" w:rsidR="00F00B66" w:rsidRDefault="00000000">
            <w:pPr>
              <w:rPr>
                <w:rFonts w:eastAsia="楷体" w:cs="Calibri"/>
                <w:b/>
                <w:bCs/>
                <w:kern w:val="2"/>
                <w:sz w:val="22"/>
                <w:szCs w:val="22"/>
                <w:lang w:eastAsia="zh-CN"/>
              </w:rPr>
            </w:pPr>
            <w:r>
              <w:rPr>
                <w:rFonts w:eastAsia="楷体" w:cs="Calibri"/>
                <w:b/>
                <w:bCs/>
                <w:noProof/>
                <w:kern w:val="2"/>
                <w:sz w:val="22"/>
                <w:szCs w:val="22"/>
                <w:lang w:eastAsia="zh-CN"/>
              </w:rPr>
              <w:drawing>
                <wp:inline distT="0" distB="0" distL="114300" distR="114300" wp14:anchorId="1FFC54CA" wp14:editId="2E4D8BEC">
                  <wp:extent cx="3204845" cy="2466975"/>
                  <wp:effectExtent l="0" t="0" r="10795" b="1905"/>
                  <wp:docPr id="6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1"/>
                          <pic:cNvPicPr>
                            <a:picLocks noChangeAspect="1"/>
                          </pic:cNvPicPr>
                        </pic:nvPicPr>
                        <pic:blipFill>
                          <a:blip r:embed="rId49"/>
                          <a:stretch>
                            <a:fillRect/>
                          </a:stretch>
                        </pic:blipFill>
                        <pic:spPr>
                          <a:xfrm>
                            <a:off x="0" y="0"/>
                            <a:ext cx="3204845" cy="2466975"/>
                          </a:xfrm>
                          <a:prstGeom prst="rect">
                            <a:avLst/>
                          </a:prstGeom>
                          <a:noFill/>
                          <a:ln>
                            <a:noFill/>
                          </a:ln>
                        </pic:spPr>
                      </pic:pic>
                    </a:graphicData>
                  </a:graphic>
                </wp:inline>
              </w:drawing>
            </w:r>
            <w:r>
              <w:rPr>
                <w:rFonts w:eastAsia="楷体" w:cs="Calibri" w:hint="eastAsia"/>
                <w:b/>
                <w:bCs/>
                <w:kern w:val="2"/>
                <w:sz w:val="22"/>
                <w:szCs w:val="22"/>
                <w:lang w:eastAsia="zh-CN"/>
              </w:rPr>
              <w:t xml:space="preserve">         </w:t>
            </w:r>
            <w:r>
              <w:rPr>
                <w:rFonts w:eastAsia="楷体" w:cs="Calibri"/>
                <w:b/>
                <w:bCs/>
                <w:noProof/>
                <w:kern w:val="2"/>
                <w:sz w:val="22"/>
                <w:szCs w:val="22"/>
                <w:lang w:eastAsia="zh-CN"/>
              </w:rPr>
              <w:drawing>
                <wp:inline distT="0" distB="0" distL="114300" distR="114300" wp14:anchorId="6FFD9B99" wp14:editId="6F4725A1">
                  <wp:extent cx="2539365" cy="2447925"/>
                  <wp:effectExtent l="0" t="0" r="5715" b="5715"/>
                  <wp:docPr id="6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0"/>
                          <pic:cNvPicPr>
                            <a:picLocks noChangeAspect="1"/>
                          </pic:cNvPicPr>
                        </pic:nvPicPr>
                        <pic:blipFill>
                          <a:blip r:embed="rId50"/>
                          <a:stretch>
                            <a:fillRect/>
                          </a:stretch>
                        </pic:blipFill>
                        <pic:spPr>
                          <a:xfrm>
                            <a:off x="0" y="0"/>
                            <a:ext cx="2539365" cy="2447925"/>
                          </a:xfrm>
                          <a:prstGeom prst="rect">
                            <a:avLst/>
                          </a:prstGeom>
                          <a:noFill/>
                          <a:ln>
                            <a:noFill/>
                          </a:ln>
                        </pic:spPr>
                      </pic:pic>
                    </a:graphicData>
                  </a:graphic>
                </wp:inline>
              </w:drawing>
            </w:r>
          </w:p>
        </w:tc>
      </w:tr>
      <w:tr w:rsidR="00F00B66" w14:paraId="5450D67C" w14:textId="77777777">
        <w:trPr>
          <w:trHeight w:val="243"/>
        </w:trPr>
        <w:tc>
          <w:tcPr>
            <w:tcW w:w="10331" w:type="dxa"/>
            <w:tcBorders>
              <w:top w:val="nil"/>
            </w:tcBorders>
          </w:tcPr>
          <w:p w14:paraId="5AE9BEFD" w14:textId="77777777" w:rsidR="00F00B66" w:rsidRDefault="00000000">
            <w:pPr>
              <w:rPr>
                <w:rFonts w:eastAsia="楷体" w:cs="Calibri"/>
                <w:b/>
                <w:bCs/>
                <w:kern w:val="2"/>
                <w:sz w:val="22"/>
                <w:szCs w:val="22"/>
                <w:lang w:eastAsia="zh-CN"/>
              </w:rPr>
            </w:pPr>
            <w:r>
              <w:rPr>
                <w:rFonts w:eastAsia="楷体" w:cs="Calibri"/>
                <w:b/>
                <w:bCs/>
                <w:kern w:val="2"/>
                <w:sz w:val="22"/>
                <w:szCs w:val="22"/>
                <w:lang w:eastAsia="zh-CN"/>
              </w:rPr>
              <w:t>Source</w:t>
            </w:r>
            <w:r>
              <w:rPr>
                <w:rFonts w:eastAsia="楷体" w:cs="Calibri"/>
                <w:b/>
                <w:bCs/>
                <w:kern w:val="2"/>
                <w:sz w:val="22"/>
                <w:szCs w:val="22"/>
                <w:lang w:eastAsia="zh-CN"/>
              </w:rPr>
              <w:t>：</w:t>
            </w:r>
            <w:r>
              <w:rPr>
                <w:rFonts w:eastAsia="楷体" w:cs="Calibri"/>
                <w:b/>
                <w:bCs/>
                <w:kern w:val="2"/>
                <w:sz w:val="22"/>
                <w:szCs w:val="22"/>
                <w:lang w:eastAsia="zh-CN"/>
              </w:rPr>
              <w:t>Company, HFI</w:t>
            </w:r>
          </w:p>
        </w:tc>
      </w:tr>
    </w:tbl>
    <w:p w14:paraId="3C414670" w14:textId="77777777" w:rsidR="00F00B66" w:rsidRDefault="00F00B66">
      <w:pPr>
        <w:rPr>
          <w:rFonts w:eastAsia="楷体" w:cs="Calibri"/>
          <w:kern w:val="2"/>
          <w:sz w:val="22"/>
          <w:szCs w:val="22"/>
          <w:lang w:eastAsia="zh-CN"/>
        </w:rPr>
      </w:pPr>
    </w:p>
    <w:p w14:paraId="2F38060A" w14:textId="77777777" w:rsidR="00F00B66" w:rsidRDefault="00000000">
      <w:pPr>
        <w:rPr>
          <w:rFonts w:eastAsia="楷体" w:cs="Calibri"/>
          <w:kern w:val="2"/>
          <w:sz w:val="22"/>
          <w:szCs w:val="22"/>
          <w:lang w:eastAsia="zh-CN"/>
        </w:rPr>
      </w:pPr>
      <w:r>
        <w:rPr>
          <w:rFonts w:eastAsia="楷体" w:cs="Calibri" w:hint="eastAsia"/>
          <w:b/>
          <w:bCs/>
          <w:kern w:val="2"/>
          <w:sz w:val="22"/>
          <w:szCs w:val="22"/>
          <w:lang w:eastAsia="zh-CN"/>
        </w:rPr>
        <w:t xml:space="preserve">Besides the topline </w:t>
      </w:r>
      <w:proofErr w:type="spellStart"/>
      <w:r>
        <w:rPr>
          <w:rFonts w:eastAsia="楷体" w:cs="Calibri" w:hint="eastAsia"/>
          <w:b/>
          <w:bCs/>
          <w:kern w:val="2"/>
          <w:sz w:val="22"/>
          <w:szCs w:val="22"/>
          <w:lang w:eastAsia="zh-CN"/>
        </w:rPr>
        <w:t>expasion</w:t>
      </w:r>
      <w:proofErr w:type="spellEnd"/>
      <w:r>
        <w:rPr>
          <w:rFonts w:eastAsia="楷体" w:cs="Calibri" w:hint="eastAsia"/>
          <w:b/>
          <w:bCs/>
          <w:kern w:val="2"/>
          <w:sz w:val="22"/>
          <w:szCs w:val="22"/>
          <w:lang w:eastAsia="zh-CN"/>
        </w:rPr>
        <w:t xml:space="preserve">, GE </w:t>
      </w:r>
      <w:proofErr w:type="spellStart"/>
      <w:r>
        <w:rPr>
          <w:rFonts w:eastAsia="楷体" w:cs="Calibri" w:hint="eastAsia"/>
          <w:b/>
          <w:bCs/>
          <w:kern w:val="2"/>
          <w:sz w:val="22"/>
          <w:szCs w:val="22"/>
          <w:lang w:eastAsia="zh-CN"/>
        </w:rPr>
        <w:t>Vernova</w:t>
      </w:r>
      <w:proofErr w:type="spellEnd"/>
      <w:r>
        <w:rPr>
          <w:rFonts w:eastAsia="楷体" w:cs="Calibri" w:hint="eastAsia"/>
          <w:b/>
          <w:bCs/>
          <w:kern w:val="2"/>
          <w:sz w:val="22"/>
          <w:szCs w:val="22"/>
          <w:lang w:eastAsia="zh-CN"/>
        </w:rPr>
        <w:t xml:space="preserve"> is focused on disciplined underwriting, meaning they are only adding high-margin projects to the pile.</w:t>
      </w:r>
      <w:r>
        <w:rPr>
          <w:rFonts w:eastAsia="楷体" w:cs="Calibri" w:hint="eastAsia"/>
          <w:kern w:val="2"/>
          <w:sz w:val="22"/>
          <w:szCs w:val="22"/>
          <w:lang w:eastAsia="zh-CN"/>
        </w:rPr>
        <w:t xml:space="preserve"> We believe the margin improvement will come from stronger pricing power and higher productivity through lean manufacturing. Newer orders in the backlog are being signed at higher prices than the ones they are currently delivering. As older, lower-priced contracts are completed and replaced by these new high-price contracts, profit margins naturally expand. The Adj. EBITDA margin of the company is expected to be 11%-13% in 26, and at least 20% by 28. It is worth mentioning that a large portion of the backlog is for long-term Services. Service contracts typically have much higher margins (often 25%+) than equipment sales. Now the company has already seen </w:t>
      </w:r>
      <w:proofErr w:type="gramStart"/>
      <w:r>
        <w:rPr>
          <w:rFonts w:eastAsia="楷体" w:cs="Calibri" w:hint="eastAsia"/>
          <w:kern w:val="2"/>
          <w:sz w:val="22"/>
          <w:szCs w:val="22"/>
          <w:lang w:eastAsia="zh-CN"/>
        </w:rPr>
        <w:t>the</w:t>
      </w:r>
      <w:proofErr w:type="gramEnd"/>
      <w:r>
        <w:rPr>
          <w:rFonts w:eastAsia="楷体" w:cs="Calibri" w:hint="eastAsia"/>
          <w:kern w:val="2"/>
          <w:sz w:val="22"/>
          <w:szCs w:val="22"/>
          <w:lang w:eastAsia="zh-CN"/>
        </w:rPr>
        <w:t xml:space="preserve"> higher upgrade </w:t>
      </w:r>
      <w:proofErr w:type="gramStart"/>
      <w:r>
        <w:rPr>
          <w:rFonts w:eastAsia="楷体" w:cs="Calibri" w:hint="eastAsia"/>
          <w:kern w:val="2"/>
          <w:sz w:val="22"/>
          <w:szCs w:val="22"/>
          <w:lang w:eastAsia="zh-CN"/>
        </w:rPr>
        <w:t>demand in</w:t>
      </w:r>
      <w:proofErr w:type="gramEnd"/>
      <w:r>
        <w:rPr>
          <w:rFonts w:eastAsia="楷体" w:cs="Calibri" w:hint="eastAsia"/>
          <w:kern w:val="2"/>
          <w:sz w:val="22"/>
          <w:szCs w:val="22"/>
          <w:lang w:eastAsia="zh-CN"/>
        </w:rPr>
        <w:t xml:space="preserve"> services and strong price escalation on both existing service contracts and new service contracts as gas installed base grows.</w:t>
      </w:r>
    </w:p>
    <w:p w14:paraId="134C6ED3" w14:textId="77777777" w:rsidR="00F00B66" w:rsidRDefault="00F00B66">
      <w:pPr>
        <w:rPr>
          <w:rFonts w:eastAsia="楷体" w:cs="Calibri"/>
          <w:kern w:val="2"/>
          <w:sz w:val="22"/>
          <w:szCs w:val="22"/>
          <w:lang w:eastAsia="zh-CN"/>
        </w:rPr>
      </w:pPr>
    </w:p>
    <w:p w14:paraId="7644492D" w14:textId="77777777" w:rsidR="00F00B66" w:rsidRDefault="00F00B66">
      <w:pPr>
        <w:rPr>
          <w:rFonts w:eastAsia="楷体" w:cs="Calibri"/>
          <w:b/>
          <w:bCs/>
          <w:kern w:val="2"/>
          <w:sz w:val="22"/>
          <w:szCs w:val="22"/>
          <w:lang w:eastAsia="zh-CN"/>
        </w:rPr>
      </w:pPr>
    </w:p>
    <w:tbl>
      <w:tblPr>
        <w:tblStyle w:val="TableGrid"/>
        <w:tblpPr w:leftFromText="180" w:rightFromText="180" w:vertAnchor="text" w:horzAnchor="page" w:tblpX="1041" w:tblpY="255"/>
        <w:tblOverlap w:val="never"/>
        <w:tblW w:w="95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00"/>
      </w:tblGrid>
      <w:tr w:rsidR="00F00B66" w14:paraId="182A5642" w14:textId="77777777">
        <w:trPr>
          <w:trHeight w:val="231"/>
        </w:trPr>
        <w:tc>
          <w:tcPr>
            <w:tcW w:w="9500" w:type="dxa"/>
            <w:tcBorders>
              <w:bottom w:val="nil"/>
            </w:tcBorders>
          </w:tcPr>
          <w:p w14:paraId="34B829DA" w14:textId="77777777" w:rsidR="00F00B66" w:rsidRDefault="00000000">
            <w:pPr>
              <w:rPr>
                <w:rFonts w:eastAsia="楷体" w:cs="Calibri"/>
                <w:b/>
                <w:bCs/>
                <w:kern w:val="2"/>
                <w:sz w:val="22"/>
                <w:szCs w:val="22"/>
                <w:lang w:eastAsia="zh-CN"/>
              </w:rPr>
            </w:pPr>
            <w:r>
              <w:rPr>
                <w:rFonts w:eastAsia="楷体" w:cs="Calibri"/>
                <w:b/>
                <w:bCs/>
                <w:kern w:val="2"/>
                <w:sz w:val="22"/>
                <w:szCs w:val="22"/>
                <w:lang w:eastAsia="zh-CN"/>
              </w:rPr>
              <w:lastRenderedPageBreak/>
              <w:t>Figure: Incremental strength in</w:t>
            </w:r>
            <w:r>
              <w:rPr>
                <w:rFonts w:eastAsia="楷体" w:cs="Calibri" w:hint="eastAsia"/>
                <w:b/>
                <w:bCs/>
                <w:kern w:val="2"/>
                <w:sz w:val="22"/>
                <w:szCs w:val="22"/>
                <w:lang w:eastAsia="zh-CN"/>
              </w:rPr>
              <w:t xml:space="preserve"> revenue and margin in</w:t>
            </w:r>
            <w:r>
              <w:rPr>
                <w:rFonts w:eastAsia="楷体" w:cs="Calibri"/>
                <w:b/>
                <w:bCs/>
                <w:kern w:val="2"/>
                <w:sz w:val="22"/>
                <w:szCs w:val="22"/>
                <w:lang w:eastAsia="zh-CN"/>
              </w:rPr>
              <w:t xml:space="preserve"> Power &amp; Electrification</w:t>
            </w:r>
          </w:p>
        </w:tc>
      </w:tr>
      <w:tr w:rsidR="00F00B66" w14:paraId="30843FCE" w14:textId="77777777">
        <w:trPr>
          <w:trHeight w:val="3332"/>
        </w:trPr>
        <w:tc>
          <w:tcPr>
            <w:tcW w:w="9500" w:type="dxa"/>
            <w:tcBorders>
              <w:top w:val="nil"/>
              <w:bottom w:val="nil"/>
            </w:tcBorders>
            <w:tcMar>
              <w:top w:w="28" w:type="dxa"/>
              <w:bottom w:w="28" w:type="dxa"/>
            </w:tcMar>
            <w:vAlign w:val="center"/>
          </w:tcPr>
          <w:p w14:paraId="2B3BCF16" w14:textId="77777777" w:rsidR="00F00B66" w:rsidRDefault="00000000">
            <w:pPr>
              <w:rPr>
                <w:rFonts w:eastAsia="楷体" w:cs="Calibri"/>
                <w:b/>
                <w:bCs/>
                <w:kern w:val="2"/>
                <w:sz w:val="22"/>
                <w:szCs w:val="22"/>
                <w:lang w:eastAsia="zh-CN"/>
              </w:rPr>
            </w:pPr>
            <w:r>
              <w:rPr>
                <w:rFonts w:eastAsia="楷体" w:cs="Calibri"/>
                <w:b/>
                <w:bCs/>
                <w:noProof/>
                <w:kern w:val="2"/>
                <w:sz w:val="22"/>
                <w:szCs w:val="22"/>
                <w:lang w:eastAsia="zh-CN"/>
              </w:rPr>
              <w:drawing>
                <wp:inline distT="0" distB="0" distL="114300" distR="114300" wp14:anchorId="177B84CE" wp14:editId="78A29B4A">
                  <wp:extent cx="5960110" cy="2220595"/>
                  <wp:effectExtent l="0" t="0" r="13970" b="4445"/>
                  <wp:docPr id="6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9"/>
                          <pic:cNvPicPr>
                            <a:picLocks noChangeAspect="1"/>
                          </pic:cNvPicPr>
                        </pic:nvPicPr>
                        <pic:blipFill>
                          <a:blip r:embed="rId51"/>
                          <a:stretch>
                            <a:fillRect/>
                          </a:stretch>
                        </pic:blipFill>
                        <pic:spPr>
                          <a:xfrm>
                            <a:off x="0" y="0"/>
                            <a:ext cx="5960110" cy="2220595"/>
                          </a:xfrm>
                          <a:prstGeom prst="rect">
                            <a:avLst/>
                          </a:prstGeom>
                          <a:noFill/>
                          <a:ln>
                            <a:noFill/>
                          </a:ln>
                        </pic:spPr>
                      </pic:pic>
                    </a:graphicData>
                  </a:graphic>
                </wp:inline>
              </w:drawing>
            </w:r>
          </w:p>
        </w:tc>
      </w:tr>
      <w:tr w:rsidR="00F00B66" w14:paraId="336065A2" w14:textId="77777777">
        <w:trPr>
          <w:trHeight w:val="243"/>
        </w:trPr>
        <w:tc>
          <w:tcPr>
            <w:tcW w:w="9500" w:type="dxa"/>
            <w:tcBorders>
              <w:top w:val="nil"/>
            </w:tcBorders>
          </w:tcPr>
          <w:p w14:paraId="5C90A03F" w14:textId="77777777" w:rsidR="00F00B66" w:rsidRDefault="00000000">
            <w:pPr>
              <w:rPr>
                <w:rFonts w:eastAsia="楷体" w:cs="Calibri"/>
                <w:b/>
                <w:bCs/>
                <w:kern w:val="2"/>
                <w:sz w:val="22"/>
                <w:szCs w:val="22"/>
                <w:lang w:eastAsia="zh-CN"/>
              </w:rPr>
            </w:pPr>
            <w:r>
              <w:rPr>
                <w:rFonts w:eastAsia="楷体" w:cs="Calibri"/>
                <w:b/>
                <w:bCs/>
                <w:kern w:val="2"/>
                <w:sz w:val="22"/>
                <w:szCs w:val="22"/>
                <w:lang w:eastAsia="zh-CN"/>
              </w:rPr>
              <w:t>Source</w:t>
            </w:r>
            <w:r>
              <w:rPr>
                <w:rFonts w:eastAsia="楷体" w:cs="Calibri"/>
                <w:b/>
                <w:bCs/>
                <w:kern w:val="2"/>
                <w:sz w:val="22"/>
                <w:szCs w:val="22"/>
                <w:lang w:eastAsia="zh-CN"/>
              </w:rPr>
              <w:t>：</w:t>
            </w:r>
            <w:r>
              <w:rPr>
                <w:rFonts w:eastAsia="楷体" w:cs="Calibri"/>
                <w:b/>
                <w:bCs/>
                <w:kern w:val="2"/>
                <w:sz w:val="22"/>
                <w:szCs w:val="22"/>
                <w:lang w:eastAsia="zh-CN"/>
              </w:rPr>
              <w:t>Company, HFI</w:t>
            </w:r>
          </w:p>
        </w:tc>
      </w:tr>
      <w:tr w:rsidR="00F00B66" w14:paraId="79795371" w14:textId="77777777">
        <w:trPr>
          <w:trHeight w:val="231"/>
        </w:trPr>
        <w:tc>
          <w:tcPr>
            <w:tcW w:w="9500" w:type="dxa"/>
            <w:tcBorders>
              <w:bottom w:val="nil"/>
            </w:tcBorders>
          </w:tcPr>
          <w:p w14:paraId="1427BC0A" w14:textId="77777777" w:rsidR="00F00B66" w:rsidRDefault="00F00B66">
            <w:pPr>
              <w:rPr>
                <w:rFonts w:eastAsia="楷体" w:cs="Calibri"/>
                <w:b/>
                <w:bCs/>
                <w:kern w:val="2"/>
                <w:sz w:val="22"/>
                <w:szCs w:val="22"/>
                <w:lang w:eastAsia="zh-CN"/>
              </w:rPr>
            </w:pPr>
          </w:p>
          <w:p w14:paraId="53658A59" w14:textId="77777777" w:rsidR="00F00B66" w:rsidRDefault="00000000">
            <w:pPr>
              <w:rPr>
                <w:rFonts w:eastAsia="楷体" w:cs="Calibri"/>
                <w:kern w:val="2"/>
                <w:sz w:val="22"/>
                <w:szCs w:val="22"/>
                <w:lang w:eastAsia="zh-CN"/>
              </w:rPr>
            </w:pPr>
            <w:r>
              <w:rPr>
                <w:rFonts w:eastAsia="楷体" w:cs="Calibri" w:hint="eastAsia"/>
                <w:b/>
                <w:bCs/>
                <w:kern w:val="2"/>
                <w:sz w:val="22"/>
                <w:szCs w:val="22"/>
                <w:lang w:eastAsia="zh-CN"/>
              </w:rPr>
              <w:t>Figure: Continued margin expansion in 2026</w:t>
            </w:r>
          </w:p>
        </w:tc>
      </w:tr>
      <w:tr w:rsidR="00F00B66" w14:paraId="454195A3" w14:textId="77777777">
        <w:trPr>
          <w:trHeight w:val="3513"/>
        </w:trPr>
        <w:tc>
          <w:tcPr>
            <w:tcW w:w="9500" w:type="dxa"/>
            <w:tcBorders>
              <w:top w:val="nil"/>
              <w:bottom w:val="nil"/>
            </w:tcBorders>
            <w:tcMar>
              <w:top w:w="28" w:type="dxa"/>
              <w:bottom w:w="28" w:type="dxa"/>
            </w:tcMar>
            <w:vAlign w:val="center"/>
          </w:tcPr>
          <w:p w14:paraId="3E831175" w14:textId="77777777" w:rsidR="00F00B66" w:rsidRDefault="00000000">
            <w:pPr>
              <w:rPr>
                <w:rFonts w:eastAsia="楷体" w:cs="Calibri"/>
                <w:kern w:val="2"/>
                <w:sz w:val="22"/>
                <w:szCs w:val="22"/>
                <w:lang w:eastAsia="zh-CN"/>
              </w:rPr>
            </w:pPr>
            <w:r>
              <w:rPr>
                <w:rFonts w:eastAsia="楷体" w:cs="Calibri" w:hint="eastAsia"/>
                <w:noProof/>
                <w:kern w:val="2"/>
                <w:sz w:val="22"/>
                <w:szCs w:val="22"/>
                <w:lang w:eastAsia="zh-CN"/>
              </w:rPr>
              <w:drawing>
                <wp:inline distT="0" distB="0" distL="114300" distR="114300" wp14:anchorId="112C5887" wp14:editId="6D4CE338">
                  <wp:extent cx="5915660" cy="2298700"/>
                  <wp:effectExtent l="0" t="0" r="12700" b="2540"/>
                  <wp:docPr id="5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8"/>
                          <pic:cNvPicPr>
                            <a:picLocks noChangeAspect="1"/>
                          </pic:cNvPicPr>
                        </pic:nvPicPr>
                        <pic:blipFill>
                          <a:blip r:embed="rId52"/>
                          <a:stretch>
                            <a:fillRect/>
                          </a:stretch>
                        </pic:blipFill>
                        <pic:spPr>
                          <a:xfrm>
                            <a:off x="0" y="0"/>
                            <a:ext cx="5915660" cy="2298700"/>
                          </a:xfrm>
                          <a:prstGeom prst="rect">
                            <a:avLst/>
                          </a:prstGeom>
                          <a:noFill/>
                          <a:ln>
                            <a:noFill/>
                          </a:ln>
                        </pic:spPr>
                      </pic:pic>
                    </a:graphicData>
                  </a:graphic>
                </wp:inline>
              </w:drawing>
            </w:r>
          </w:p>
        </w:tc>
      </w:tr>
      <w:tr w:rsidR="00F00B66" w14:paraId="76E4CFC8" w14:textId="77777777">
        <w:trPr>
          <w:trHeight w:val="326"/>
        </w:trPr>
        <w:tc>
          <w:tcPr>
            <w:tcW w:w="9500" w:type="dxa"/>
            <w:tcBorders>
              <w:top w:val="nil"/>
            </w:tcBorders>
          </w:tcPr>
          <w:p w14:paraId="001669C8" w14:textId="77777777" w:rsidR="00F00B66" w:rsidRDefault="00000000">
            <w:pPr>
              <w:rPr>
                <w:rFonts w:eastAsia="楷体" w:cs="Calibri"/>
                <w:kern w:val="2"/>
                <w:sz w:val="22"/>
                <w:szCs w:val="22"/>
                <w:lang w:eastAsia="zh-CN"/>
              </w:rPr>
            </w:pPr>
            <w:r>
              <w:rPr>
                <w:rFonts w:eastAsia="楷体" w:cs="Calibri" w:hint="eastAsia"/>
                <w:b/>
                <w:bCs/>
                <w:kern w:val="2"/>
                <w:sz w:val="22"/>
                <w:szCs w:val="22"/>
                <w:lang w:eastAsia="zh-CN"/>
              </w:rPr>
              <w:t>Source</w:t>
            </w:r>
            <w:r>
              <w:rPr>
                <w:rFonts w:eastAsia="楷体" w:cs="Calibri" w:hint="eastAsia"/>
                <w:b/>
                <w:bCs/>
                <w:kern w:val="2"/>
                <w:sz w:val="22"/>
                <w:szCs w:val="22"/>
                <w:lang w:eastAsia="zh-CN"/>
              </w:rPr>
              <w:t>：</w:t>
            </w:r>
            <w:r>
              <w:rPr>
                <w:rFonts w:eastAsia="楷体" w:cs="Calibri" w:hint="eastAsia"/>
                <w:b/>
                <w:bCs/>
                <w:kern w:val="2"/>
                <w:sz w:val="22"/>
                <w:szCs w:val="22"/>
                <w:lang w:eastAsia="zh-CN"/>
              </w:rPr>
              <w:t>Company, HFI</w:t>
            </w:r>
          </w:p>
        </w:tc>
      </w:tr>
    </w:tbl>
    <w:p w14:paraId="4304195A" w14:textId="77777777" w:rsidR="00F00B66" w:rsidRDefault="00F00B66">
      <w:pPr>
        <w:rPr>
          <w:rFonts w:eastAsia="楷体" w:cs="Calibri"/>
          <w:kern w:val="2"/>
          <w:sz w:val="22"/>
          <w:szCs w:val="22"/>
          <w:lang w:eastAsia="zh-CN"/>
        </w:rPr>
      </w:pPr>
    </w:p>
    <w:p w14:paraId="0F4D7654" w14:textId="77777777" w:rsidR="00F00B66" w:rsidRDefault="00F00B66">
      <w:pPr>
        <w:rPr>
          <w:rFonts w:eastAsia="楷体" w:cs="Calibri"/>
          <w:kern w:val="2"/>
          <w:sz w:val="22"/>
          <w:szCs w:val="22"/>
          <w:lang w:eastAsia="zh-CN"/>
        </w:rPr>
      </w:pPr>
    </w:p>
    <w:tbl>
      <w:tblPr>
        <w:tblW w:w="6800" w:type="dxa"/>
        <w:tblLayout w:type="fixed"/>
        <w:tblLook w:val="04A0" w:firstRow="1" w:lastRow="0" w:firstColumn="1" w:lastColumn="0" w:noHBand="0" w:noVBand="1"/>
      </w:tblPr>
      <w:tblGrid>
        <w:gridCol w:w="6800"/>
      </w:tblGrid>
      <w:tr w:rsidR="00F00B66" w14:paraId="078B7A7A" w14:textId="77777777">
        <w:trPr>
          <w:trHeight w:val="311"/>
        </w:trPr>
        <w:tc>
          <w:tcPr>
            <w:tcW w:w="6800" w:type="dxa"/>
            <w:tcBorders>
              <w:top w:val="nil"/>
              <w:left w:val="nil"/>
              <w:bottom w:val="nil"/>
              <w:right w:val="nil"/>
            </w:tcBorders>
            <w:tcMar>
              <w:left w:w="0" w:type="dxa"/>
              <w:right w:w="28" w:type="dxa"/>
            </w:tcMar>
          </w:tcPr>
          <w:p w14:paraId="29C125D2" w14:textId="77777777" w:rsidR="00F00B66" w:rsidRDefault="00F00B66">
            <w:pPr>
              <w:rPr>
                <w:rFonts w:eastAsia="楷体" w:cs="Calibri"/>
                <w:b/>
                <w:bCs/>
                <w:color w:val="23558C"/>
                <w:kern w:val="2"/>
                <w:sz w:val="24"/>
                <w:szCs w:val="24"/>
                <w:lang w:eastAsia="zh-CN"/>
              </w:rPr>
            </w:pPr>
          </w:p>
          <w:p w14:paraId="71D4B0B1" w14:textId="77777777" w:rsidR="00F00B66" w:rsidRDefault="00000000">
            <w:pPr>
              <w:rPr>
                <w:rFonts w:eastAsia="楷体" w:cs="Calibri"/>
                <w:b/>
                <w:bCs/>
                <w:color w:val="23558C"/>
                <w:kern w:val="2"/>
                <w:sz w:val="24"/>
                <w:szCs w:val="24"/>
                <w:lang w:eastAsia="zh-CN"/>
              </w:rPr>
            </w:pPr>
            <w:r>
              <w:rPr>
                <w:rFonts w:eastAsia="楷体" w:cs="Calibri" w:hint="eastAsia"/>
                <w:b/>
                <w:bCs/>
                <w:kern w:val="2"/>
                <w:sz w:val="22"/>
                <w:szCs w:val="22"/>
                <w:lang w:eastAsia="zh-CN"/>
              </w:rPr>
              <w:t>Figure: GEV</w:t>
            </w:r>
            <w:r>
              <w:rPr>
                <w:rFonts w:eastAsia="楷体" w:cs="Calibri"/>
                <w:b/>
                <w:bCs/>
                <w:kern w:val="2"/>
                <w:sz w:val="22"/>
                <w:szCs w:val="22"/>
                <w:lang w:eastAsia="zh-CN"/>
              </w:rPr>
              <w:t>’</w:t>
            </w:r>
            <w:r>
              <w:rPr>
                <w:rFonts w:eastAsia="楷体" w:cs="Calibri" w:hint="eastAsia"/>
                <w:b/>
                <w:bCs/>
                <w:kern w:val="2"/>
                <w:sz w:val="22"/>
                <w:szCs w:val="22"/>
                <w:lang w:eastAsia="zh-CN"/>
              </w:rPr>
              <w:t>s 2028 Outlook</w:t>
            </w:r>
          </w:p>
        </w:tc>
      </w:tr>
      <w:tr w:rsidR="00F00B66" w14:paraId="7CA4C15C" w14:textId="77777777">
        <w:trPr>
          <w:trHeight w:val="4462"/>
        </w:trPr>
        <w:tc>
          <w:tcPr>
            <w:tcW w:w="6800" w:type="dxa"/>
            <w:tcBorders>
              <w:top w:val="nil"/>
              <w:left w:val="nil"/>
              <w:bottom w:val="nil"/>
              <w:right w:val="nil"/>
            </w:tcBorders>
            <w:vAlign w:val="center"/>
          </w:tcPr>
          <w:p w14:paraId="0CE65DAF" w14:textId="77777777" w:rsidR="00F00B66" w:rsidRDefault="00000000">
            <w:pPr>
              <w:rPr>
                <w:rFonts w:eastAsia="楷体_GB2312" w:cs="Calibri"/>
                <w:b/>
                <w:bCs/>
                <w:sz w:val="22"/>
                <w:szCs w:val="22"/>
                <w:lang w:eastAsia="zh-CN"/>
              </w:rPr>
            </w:pPr>
            <w:r>
              <w:rPr>
                <w:rFonts w:eastAsia="楷体_GB2312" w:cs="Calibri" w:hint="eastAsia"/>
                <w:b/>
                <w:bCs/>
                <w:noProof/>
                <w:sz w:val="22"/>
                <w:szCs w:val="22"/>
                <w:lang w:eastAsia="zh-CN"/>
              </w:rPr>
              <w:drawing>
                <wp:inline distT="0" distB="0" distL="114300" distR="114300" wp14:anchorId="39B5D3AE" wp14:editId="0F868943">
                  <wp:extent cx="3690620" cy="2767965"/>
                  <wp:effectExtent l="0" t="0" r="12700" b="5715"/>
                  <wp:docPr id="5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7"/>
                          <pic:cNvPicPr>
                            <a:picLocks noChangeAspect="1"/>
                          </pic:cNvPicPr>
                        </pic:nvPicPr>
                        <pic:blipFill>
                          <a:blip r:embed="rId53"/>
                          <a:stretch>
                            <a:fillRect/>
                          </a:stretch>
                        </pic:blipFill>
                        <pic:spPr>
                          <a:xfrm>
                            <a:off x="0" y="0"/>
                            <a:ext cx="3690620" cy="2767965"/>
                          </a:xfrm>
                          <a:prstGeom prst="rect">
                            <a:avLst/>
                          </a:prstGeom>
                          <a:noFill/>
                          <a:ln>
                            <a:noFill/>
                          </a:ln>
                        </pic:spPr>
                      </pic:pic>
                    </a:graphicData>
                  </a:graphic>
                </wp:inline>
              </w:drawing>
            </w:r>
          </w:p>
        </w:tc>
      </w:tr>
      <w:tr w:rsidR="00F00B66" w14:paraId="6DCA8BA5" w14:textId="77777777">
        <w:trPr>
          <w:trHeight w:val="296"/>
        </w:trPr>
        <w:tc>
          <w:tcPr>
            <w:tcW w:w="6800" w:type="dxa"/>
            <w:tcBorders>
              <w:top w:val="nil"/>
              <w:left w:val="nil"/>
              <w:bottom w:val="nil"/>
              <w:right w:val="nil"/>
            </w:tcBorders>
            <w:tcMar>
              <w:left w:w="0" w:type="dxa"/>
              <w:right w:w="28" w:type="dxa"/>
            </w:tcMar>
            <w:vAlign w:val="center"/>
          </w:tcPr>
          <w:p w14:paraId="579AEEDD" w14:textId="77777777" w:rsidR="00F00B66" w:rsidRDefault="00000000">
            <w:pPr>
              <w:rPr>
                <w:rFonts w:eastAsia="楷体_GB2312" w:cs="Calibri"/>
                <w:b/>
                <w:bCs/>
                <w:sz w:val="22"/>
                <w:szCs w:val="22"/>
                <w:lang w:eastAsia="zh-CN"/>
              </w:rPr>
            </w:pPr>
            <w:r>
              <w:rPr>
                <w:rFonts w:eastAsia="楷体_GB2312" w:cs="Calibri" w:hint="eastAsia"/>
                <w:b/>
                <w:bCs/>
                <w:sz w:val="22"/>
                <w:szCs w:val="22"/>
                <w:lang w:eastAsia="zh-CN"/>
              </w:rPr>
              <w:t>Source: Company, HFI</w:t>
            </w:r>
          </w:p>
        </w:tc>
      </w:tr>
    </w:tbl>
    <w:p w14:paraId="0E5C2059" w14:textId="77777777" w:rsidR="00F00B66" w:rsidRDefault="00000000">
      <w:pPr>
        <w:pStyle w:val="Heading2"/>
        <w:rPr>
          <w:rFonts w:ascii="Calibri" w:eastAsia="楷体" w:hAnsi="Calibri" w:cs="Calibri"/>
          <w:b/>
          <w:bCs/>
          <w:color w:val="23558C"/>
          <w:kern w:val="2"/>
          <w:sz w:val="24"/>
          <w:szCs w:val="24"/>
          <w:lang w:eastAsia="zh-CN"/>
        </w:rPr>
      </w:pPr>
      <w:bookmarkStart w:id="16" w:name="_Toc14380"/>
      <w:r>
        <w:rPr>
          <w:rFonts w:ascii="Calibri" w:eastAsia="楷体" w:hAnsi="Calibri" w:cs="Calibri" w:hint="eastAsia"/>
          <w:b/>
          <w:bCs/>
          <w:color w:val="23558C"/>
          <w:kern w:val="2"/>
          <w:sz w:val="24"/>
          <w:szCs w:val="24"/>
          <w:lang w:eastAsia="zh-CN"/>
        </w:rPr>
        <w:lastRenderedPageBreak/>
        <w:t xml:space="preserve">4.2 Competing the </w:t>
      </w:r>
      <w:proofErr w:type="spellStart"/>
      <w:r>
        <w:rPr>
          <w:rFonts w:ascii="Calibri" w:eastAsia="楷体" w:hAnsi="Calibri" w:cs="Calibri" w:hint="eastAsia"/>
          <w:b/>
          <w:bCs/>
          <w:color w:val="23558C"/>
          <w:kern w:val="2"/>
          <w:sz w:val="24"/>
          <w:szCs w:val="24"/>
          <w:lang w:eastAsia="zh-CN"/>
        </w:rPr>
        <w:t>Prolec</w:t>
      </w:r>
      <w:proofErr w:type="spellEnd"/>
      <w:r>
        <w:rPr>
          <w:rFonts w:ascii="Calibri" w:eastAsia="楷体" w:hAnsi="Calibri" w:cs="Calibri" w:hint="eastAsia"/>
          <w:b/>
          <w:bCs/>
          <w:color w:val="23558C"/>
          <w:kern w:val="2"/>
          <w:sz w:val="24"/>
          <w:szCs w:val="24"/>
          <w:lang w:eastAsia="zh-CN"/>
        </w:rPr>
        <w:t xml:space="preserve"> GE acquisition by mid-2026</w:t>
      </w:r>
      <w:bookmarkEnd w:id="16"/>
    </w:p>
    <w:p w14:paraId="7F519CEB" w14:textId="77777777" w:rsidR="00F00B66" w:rsidRDefault="00F00B66">
      <w:pPr>
        <w:rPr>
          <w:rFonts w:eastAsia="楷体" w:cs="Calibri"/>
          <w:b/>
          <w:bCs/>
          <w:color w:val="23558C"/>
          <w:kern w:val="2"/>
          <w:sz w:val="24"/>
          <w:szCs w:val="24"/>
          <w:lang w:eastAsia="zh-CN"/>
        </w:rPr>
      </w:pPr>
    </w:p>
    <w:p w14:paraId="78FDD21D" w14:textId="77777777" w:rsidR="00F00B66" w:rsidRDefault="00000000">
      <w:pPr>
        <w:rPr>
          <w:rFonts w:eastAsia="楷体" w:cs="Calibri"/>
          <w:kern w:val="2"/>
          <w:sz w:val="22"/>
          <w:szCs w:val="22"/>
          <w:lang w:eastAsia="zh-CN"/>
        </w:rPr>
      </w:pPr>
      <w:r>
        <w:rPr>
          <w:rFonts w:eastAsia="楷体" w:cs="Calibri" w:hint="eastAsia"/>
          <w:b/>
          <w:bCs/>
          <w:kern w:val="2"/>
          <w:sz w:val="22"/>
          <w:szCs w:val="22"/>
          <w:lang w:eastAsia="zh-CN"/>
        </w:rPr>
        <w:t xml:space="preserve">We believe </w:t>
      </w:r>
      <w:proofErr w:type="gramStart"/>
      <w:r>
        <w:rPr>
          <w:rFonts w:eastAsia="楷体" w:cs="Calibri" w:hint="eastAsia"/>
          <w:b/>
          <w:bCs/>
          <w:kern w:val="2"/>
          <w:sz w:val="22"/>
          <w:szCs w:val="22"/>
          <w:lang w:eastAsia="zh-CN"/>
        </w:rPr>
        <w:t>competing</w:t>
      </w:r>
      <w:proofErr w:type="gramEnd"/>
      <w:r>
        <w:rPr>
          <w:rFonts w:eastAsia="楷体" w:cs="Calibri" w:hint="eastAsia"/>
          <w:b/>
          <w:bCs/>
          <w:kern w:val="2"/>
          <w:sz w:val="22"/>
          <w:szCs w:val="22"/>
          <w:lang w:eastAsia="zh-CN"/>
        </w:rPr>
        <w:t xml:space="preserve"> the </w:t>
      </w:r>
      <w:proofErr w:type="spellStart"/>
      <w:r>
        <w:rPr>
          <w:rFonts w:eastAsia="楷体" w:cs="Calibri" w:hint="eastAsia"/>
          <w:b/>
          <w:bCs/>
          <w:kern w:val="2"/>
          <w:sz w:val="22"/>
          <w:szCs w:val="22"/>
          <w:lang w:eastAsia="zh-CN"/>
        </w:rPr>
        <w:t>Prolec</w:t>
      </w:r>
      <w:proofErr w:type="spellEnd"/>
      <w:r>
        <w:rPr>
          <w:rFonts w:eastAsia="楷体" w:cs="Calibri" w:hint="eastAsia"/>
          <w:b/>
          <w:bCs/>
          <w:kern w:val="2"/>
          <w:sz w:val="22"/>
          <w:szCs w:val="22"/>
          <w:lang w:eastAsia="zh-CN"/>
        </w:rPr>
        <w:t xml:space="preserve"> GE acquisition by mid-2026 is reinforcing GE </w:t>
      </w:r>
      <w:proofErr w:type="spellStart"/>
      <w:r>
        <w:rPr>
          <w:rFonts w:eastAsia="楷体" w:cs="Calibri" w:hint="eastAsia"/>
          <w:b/>
          <w:bCs/>
          <w:kern w:val="2"/>
          <w:sz w:val="22"/>
          <w:szCs w:val="22"/>
          <w:lang w:eastAsia="zh-CN"/>
        </w:rPr>
        <w:t>Vernova</w:t>
      </w:r>
      <w:r>
        <w:rPr>
          <w:rFonts w:eastAsia="楷体" w:cs="Calibri"/>
          <w:b/>
          <w:bCs/>
          <w:kern w:val="2"/>
          <w:sz w:val="22"/>
          <w:szCs w:val="22"/>
          <w:lang w:eastAsia="zh-CN"/>
        </w:rPr>
        <w:t>’</w:t>
      </w:r>
      <w:r>
        <w:rPr>
          <w:rFonts w:eastAsia="楷体" w:cs="Calibri" w:hint="eastAsia"/>
          <w:b/>
          <w:bCs/>
          <w:kern w:val="2"/>
          <w:sz w:val="22"/>
          <w:szCs w:val="22"/>
          <w:lang w:eastAsia="zh-CN"/>
        </w:rPr>
        <w:t>s</w:t>
      </w:r>
      <w:proofErr w:type="spellEnd"/>
      <w:r>
        <w:rPr>
          <w:rFonts w:eastAsia="楷体" w:cs="Calibri" w:hint="eastAsia"/>
          <w:b/>
          <w:bCs/>
          <w:kern w:val="2"/>
          <w:sz w:val="22"/>
          <w:szCs w:val="22"/>
          <w:lang w:eastAsia="zh-CN"/>
        </w:rPr>
        <w:t xml:space="preserve"> Electrification segment as a growth engine. </w:t>
      </w:r>
      <w:proofErr w:type="spellStart"/>
      <w:r>
        <w:rPr>
          <w:rFonts w:eastAsia="楷体" w:cs="Calibri" w:hint="eastAsia"/>
          <w:kern w:val="2"/>
          <w:sz w:val="22"/>
          <w:szCs w:val="22"/>
          <w:lang w:eastAsia="zh-CN"/>
        </w:rPr>
        <w:t>Prolec</w:t>
      </w:r>
      <w:proofErr w:type="spellEnd"/>
      <w:r>
        <w:rPr>
          <w:rFonts w:eastAsia="楷体" w:cs="Calibri" w:hint="eastAsia"/>
          <w:kern w:val="2"/>
          <w:sz w:val="22"/>
          <w:szCs w:val="22"/>
          <w:lang w:eastAsia="zh-CN"/>
        </w:rPr>
        <w:t xml:space="preserve"> GE is a leading manufacturer of power and distribution transformers, particularly known for its expertise in liquid-immersed (oil-filled) transformers. It has ~$4 billion equipment backlog as of 2Q25 and </w:t>
      </w:r>
      <w:proofErr w:type="spellStart"/>
      <w:proofErr w:type="gramStart"/>
      <w:r>
        <w:rPr>
          <w:rFonts w:eastAsia="楷体" w:cs="Calibri" w:hint="eastAsia"/>
          <w:kern w:val="2"/>
          <w:sz w:val="22"/>
          <w:szCs w:val="22"/>
          <w:lang w:eastAsia="zh-CN"/>
        </w:rPr>
        <w:t>a</w:t>
      </w:r>
      <w:proofErr w:type="spellEnd"/>
      <w:proofErr w:type="gramEnd"/>
      <w:r>
        <w:rPr>
          <w:rFonts w:eastAsia="楷体" w:cs="Calibri" w:hint="eastAsia"/>
          <w:kern w:val="2"/>
          <w:sz w:val="22"/>
          <w:szCs w:val="22"/>
          <w:lang w:eastAsia="zh-CN"/>
        </w:rPr>
        <w:t xml:space="preserve"> expected LDD revenue CAGR from 25 through 28. In October 25, GE Vernova announced its plan to acquire the remaining 50% stake in </w:t>
      </w:r>
      <w:proofErr w:type="spellStart"/>
      <w:r>
        <w:rPr>
          <w:rFonts w:eastAsia="楷体" w:cs="Calibri" w:hint="eastAsia"/>
          <w:kern w:val="2"/>
          <w:sz w:val="22"/>
          <w:szCs w:val="22"/>
          <w:lang w:eastAsia="zh-CN"/>
        </w:rPr>
        <w:t>Prolec</w:t>
      </w:r>
      <w:proofErr w:type="spellEnd"/>
      <w:r>
        <w:rPr>
          <w:rFonts w:eastAsia="楷体" w:cs="Calibri" w:hint="eastAsia"/>
          <w:kern w:val="2"/>
          <w:sz w:val="22"/>
          <w:szCs w:val="22"/>
          <w:lang w:eastAsia="zh-CN"/>
        </w:rPr>
        <w:t xml:space="preserve"> GE. </w:t>
      </w:r>
    </w:p>
    <w:p w14:paraId="3C728E5C" w14:textId="77777777" w:rsidR="00F00B66" w:rsidRDefault="00F00B66">
      <w:pPr>
        <w:rPr>
          <w:rFonts w:eastAsia="楷体" w:cs="Calibri"/>
          <w:kern w:val="2"/>
          <w:sz w:val="22"/>
          <w:szCs w:val="22"/>
          <w:lang w:eastAsia="zh-CN"/>
        </w:rPr>
      </w:pPr>
    </w:p>
    <w:p w14:paraId="11CC2196" w14:textId="77777777" w:rsidR="00F00B66" w:rsidRDefault="00000000">
      <w:pPr>
        <w:rPr>
          <w:rFonts w:eastAsia="楷体" w:cs="Calibri"/>
          <w:kern w:val="2"/>
          <w:sz w:val="22"/>
          <w:szCs w:val="22"/>
          <w:lang w:eastAsia="zh-CN"/>
        </w:rPr>
      </w:pPr>
      <w:r>
        <w:rPr>
          <w:rFonts w:eastAsia="楷体" w:cs="Calibri" w:hint="eastAsia"/>
          <w:kern w:val="2"/>
          <w:sz w:val="22"/>
          <w:szCs w:val="22"/>
          <w:lang w:eastAsia="zh-CN"/>
        </w:rPr>
        <w:t xml:space="preserve">Previously, as a joint venture, there were contractual limits on how GE </w:t>
      </w:r>
      <w:proofErr w:type="spellStart"/>
      <w:r>
        <w:rPr>
          <w:rFonts w:eastAsia="楷体" w:cs="Calibri" w:hint="eastAsia"/>
          <w:kern w:val="2"/>
          <w:sz w:val="22"/>
          <w:szCs w:val="22"/>
          <w:lang w:eastAsia="zh-CN"/>
        </w:rPr>
        <w:t>Vernova</w:t>
      </w:r>
      <w:proofErr w:type="spellEnd"/>
      <w:r>
        <w:rPr>
          <w:rFonts w:eastAsia="楷体" w:cs="Calibri" w:hint="eastAsia"/>
          <w:kern w:val="2"/>
          <w:sz w:val="22"/>
          <w:szCs w:val="22"/>
          <w:lang w:eastAsia="zh-CN"/>
        </w:rPr>
        <w:t xml:space="preserve"> and </w:t>
      </w:r>
      <w:proofErr w:type="spellStart"/>
      <w:r>
        <w:rPr>
          <w:rFonts w:eastAsia="楷体" w:cs="Calibri" w:hint="eastAsia"/>
          <w:kern w:val="2"/>
          <w:sz w:val="22"/>
          <w:szCs w:val="22"/>
          <w:lang w:eastAsia="zh-CN"/>
        </w:rPr>
        <w:t>Prolec</w:t>
      </w:r>
      <w:proofErr w:type="spellEnd"/>
      <w:r>
        <w:rPr>
          <w:rFonts w:eastAsia="楷体" w:cs="Calibri" w:hint="eastAsia"/>
          <w:kern w:val="2"/>
          <w:sz w:val="22"/>
          <w:szCs w:val="22"/>
          <w:lang w:eastAsia="zh-CN"/>
        </w:rPr>
        <w:t xml:space="preserve"> could compete or collaborate (e.g. GE cannot compete in the mid-tier and distribution transformer segment in North America). Full ownership removes these </w:t>
      </w:r>
      <w:proofErr w:type="gramStart"/>
      <w:r>
        <w:rPr>
          <w:rFonts w:eastAsia="楷体" w:cs="Calibri" w:hint="eastAsia"/>
          <w:kern w:val="2"/>
          <w:sz w:val="22"/>
          <w:szCs w:val="22"/>
          <w:lang w:eastAsia="zh-CN"/>
        </w:rPr>
        <w:t>restrictions, and</w:t>
      </w:r>
      <w:proofErr w:type="gramEnd"/>
      <w:r>
        <w:rPr>
          <w:rFonts w:eastAsia="楷体" w:cs="Calibri" w:hint="eastAsia"/>
          <w:kern w:val="2"/>
          <w:sz w:val="22"/>
          <w:szCs w:val="22"/>
          <w:lang w:eastAsia="zh-CN"/>
        </w:rPr>
        <w:t xml:space="preserve"> allows cross-</w:t>
      </w:r>
      <w:proofErr w:type="gramStart"/>
      <w:r>
        <w:rPr>
          <w:rFonts w:eastAsia="楷体" w:cs="Calibri" w:hint="eastAsia"/>
          <w:kern w:val="2"/>
          <w:sz w:val="22"/>
          <w:szCs w:val="22"/>
          <w:lang w:eastAsia="zh-CN"/>
        </w:rPr>
        <w:t>sell</w:t>
      </w:r>
      <w:proofErr w:type="gramEnd"/>
      <w:r>
        <w:rPr>
          <w:rFonts w:eastAsia="楷体" w:cs="Calibri" w:hint="eastAsia"/>
          <w:kern w:val="2"/>
          <w:sz w:val="22"/>
          <w:szCs w:val="22"/>
          <w:lang w:eastAsia="zh-CN"/>
        </w:rPr>
        <w:t xml:space="preserve"> plays to customers of both </w:t>
      </w:r>
      <w:proofErr w:type="spellStart"/>
      <w:r>
        <w:rPr>
          <w:rFonts w:eastAsia="楷体" w:cs="Calibri" w:hint="eastAsia"/>
          <w:kern w:val="2"/>
          <w:sz w:val="22"/>
          <w:szCs w:val="22"/>
          <w:lang w:eastAsia="zh-CN"/>
        </w:rPr>
        <w:t>Prolec</w:t>
      </w:r>
      <w:proofErr w:type="spellEnd"/>
      <w:r>
        <w:rPr>
          <w:rFonts w:eastAsia="楷体" w:cs="Calibri" w:hint="eastAsia"/>
          <w:kern w:val="2"/>
          <w:sz w:val="22"/>
          <w:szCs w:val="22"/>
          <w:lang w:eastAsia="zh-CN"/>
        </w:rPr>
        <w:t xml:space="preserve"> GE and GEV, offering a complete transformer portfolio from distribution to EHV transmission. GE Vernova can also utilize GEV transformer factories outside of the U.S. to deliver more volume into the US. Lastly, </w:t>
      </w:r>
      <w:proofErr w:type="spellStart"/>
      <w:r>
        <w:rPr>
          <w:rFonts w:eastAsia="楷体" w:cs="Calibri" w:hint="eastAsia"/>
          <w:kern w:val="2"/>
          <w:sz w:val="22"/>
          <w:szCs w:val="22"/>
          <w:lang w:eastAsia="zh-CN"/>
        </w:rPr>
        <w:t>Prolec</w:t>
      </w:r>
      <w:proofErr w:type="spellEnd"/>
      <w:r>
        <w:rPr>
          <w:rFonts w:eastAsia="楷体" w:cs="Calibri" w:hint="eastAsia"/>
          <w:kern w:val="2"/>
          <w:sz w:val="22"/>
          <w:szCs w:val="22"/>
          <w:lang w:eastAsia="zh-CN"/>
        </w:rPr>
        <w:t xml:space="preserve"> has seven factories, with five in the US and is heavily in U.S. capacity (e.g., $ 140M in Goldsboro, NC). Once they are integrated, more output capacity will enable GE Vernova to serve US utilities that are desperate to modernize their aging grids.</w:t>
      </w:r>
    </w:p>
    <w:p w14:paraId="5F3139E1" w14:textId="77777777" w:rsidR="00F00B66" w:rsidRDefault="00F00B66">
      <w:pPr>
        <w:rPr>
          <w:rFonts w:eastAsia="楷体" w:cs="Calibri"/>
          <w:b/>
          <w:bCs/>
          <w:color w:val="23558C"/>
          <w:kern w:val="2"/>
          <w:sz w:val="24"/>
          <w:szCs w:val="24"/>
          <w:lang w:eastAsia="zh-CN"/>
        </w:rPr>
      </w:pPr>
    </w:p>
    <w:tbl>
      <w:tblPr>
        <w:tblW w:w="6760" w:type="dxa"/>
        <w:tblLayout w:type="fixed"/>
        <w:tblLook w:val="04A0" w:firstRow="1" w:lastRow="0" w:firstColumn="1" w:lastColumn="0" w:noHBand="0" w:noVBand="1"/>
      </w:tblPr>
      <w:tblGrid>
        <w:gridCol w:w="6760"/>
      </w:tblGrid>
      <w:tr w:rsidR="00F00B66" w14:paraId="7FECB1D5" w14:textId="77777777">
        <w:trPr>
          <w:trHeight w:val="292"/>
        </w:trPr>
        <w:tc>
          <w:tcPr>
            <w:tcW w:w="6760" w:type="dxa"/>
            <w:tcBorders>
              <w:top w:val="nil"/>
              <w:left w:val="nil"/>
              <w:bottom w:val="nil"/>
              <w:right w:val="nil"/>
            </w:tcBorders>
            <w:tcMar>
              <w:left w:w="0" w:type="dxa"/>
              <w:right w:w="28" w:type="dxa"/>
            </w:tcMar>
          </w:tcPr>
          <w:p w14:paraId="7E864407" w14:textId="77777777" w:rsidR="00F00B66" w:rsidRDefault="00000000">
            <w:pPr>
              <w:rPr>
                <w:rFonts w:eastAsia="楷体" w:cs="Calibri"/>
                <w:b/>
                <w:bCs/>
                <w:kern w:val="2"/>
                <w:sz w:val="22"/>
                <w:szCs w:val="22"/>
                <w:lang w:eastAsia="zh-CN"/>
              </w:rPr>
            </w:pPr>
            <w:r>
              <w:rPr>
                <w:rFonts w:eastAsia="楷体" w:cs="Calibri"/>
                <w:b/>
                <w:bCs/>
                <w:kern w:val="2"/>
                <w:sz w:val="22"/>
                <w:szCs w:val="22"/>
                <w:lang w:eastAsia="zh-CN"/>
              </w:rPr>
              <w:t>Figure: GEV’s 2028 Outlook</w:t>
            </w:r>
          </w:p>
        </w:tc>
      </w:tr>
      <w:tr w:rsidR="00F00B66" w14:paraId="61C995AB" w14:textId="77777777">
        <w:trPr>
          <w:trHeight w:val="4176"/>
        </w:trPr>
        <w:tc>
          <w:tcPr>
            <w:tcW w:w="6760" w:type="dxa"/>
            <w:tcBorders>
              <w:top w:val="nil"/>
              <w:left w:val="nil"/>
              <w:bottom w:val="nil"/>
              <w:right w:val="nil"/>
            </w:tcBorders>
            <w:vAlign w:val="center"/>
          </w:tcPr>
          <w:p w14:paraId="366F2ACC" w14:textId="77777777" w:rsidR="00F00B66" w:rsidRDefault="00000000">
            <w:pPr>
              <w:rPr>
                <w:rFonts w:eastAsia="楷体" w:cs="Calibri"/>
                <w:b/>
                <w:bCs/>
                <w:kern w:val="2"/>
                <w:sz w:val="22"/>
                <w:szCs w:val="22"/>
                <w:lang w:eastAsia="zh-CN"/>
              </w:rPr>
            </w:pPr>
            <w:r>
              <w:rPr>
                <w:rFonts w:eastAsia="楷体" w:cs="Calibri"/>
                <w:b/>
                <w:bCs/>
                <w:noProof/>
                <w:kern w:val="2"/>
                <w:sz w:val="22"/>
                <w:szCs w:val="22"/>
                <w:lang w:eastAsia="zh-CN"/>
              </w:rPr>
              <w:drawing>
                <wp:inline distT="0" distB="0" distL="114300" distR="114300" wp14:anchorId="374C9B05" wp14:editId="10E3D3D4">
                  <wp:extent cx="4180205" cy="2515235"/>
                  <wp:effectExtent l="0" t="0" r="10795" b="14605"/>
                  <wp:docPr id="6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2"/>
                          <pic:cNvPicPr>
                            <a:picLocks noChangeAspect="1"/>
                          </pic:cNvPicPr>
                        </pic:nvPicPr>
                        <pic:blipFill>
                          <a:blip r:embed="rId54"/>
                          <a:stretch>
                            <a:fillRect/>
                          </a:stretch>
                        </pic:blipFill>
                        <pic:spPr>
                          <a:xfrm>
                            <a:off x="0" y="0"/>
                            <a:ext cx="4180205" cy="2515235"/>
                          </a:xfrm>
                          <a:prstGeom prst="rect">
                            <a:avLst/>
                          </a:prstGeom>
                          <a:noFill/>
                          <a:ln>
                            <a:noFill/>
                          </a:ln>
                        </pic:spPr>
                      </pic:pic>
                    </a:graphicData>
                  </a:graphic>
                </wp:inline>
              </w:drawing>
            </w:r>
          </w:p>
        </w:tc>
      </w:tr>
      <w:tr w:rsidR="00F00B66" w14:paraId="78C98317" w14:textId="77777777">
        <w:trPr>
          <w:trHeight w:val="278"/>
        </w:trPr>
        <w:tc>
          <w:tcPr>
            <w:tcW w:w="6760" w:type="dxa"/>
            <w:tcBorders>
              <w:top w:val="nil"/>
              <w:left w:val="nil"/>
              <w:bottom w:val="nil"/>
              <w:right w:val="nil"/>
            </w:tcBorders>
            <w:tcMar>
              <w:left w:w="0" w:type="dxa"/>
              <w:right w:w="28" w:type="dxa"/>
            </w:tcMar>
            <w:vAlign w:val="center"/>
          </w:tcPr>
          <w:p w14:paraId="0D7FBEDB" w14:textId="77777777" w:rsidR="00F00B66" w:rsidRDefault="00000000">
            <w:pPr>
              <w:rPr>
                <w:rFonts w:eastAsia="楷体" w:cs="Calibri"/>
                <w:b/>
                <w:bCs/>
                <w:kern w:val="2"/>
                <w:sz w:val="22"/>
                <w:szCs w:val="22"/>
                <w:lang w:eastAsia="zh-CN"/>
              </w:rPr>
            </w:pPr>
            <w:r>
              <w:rPr>
                <w:rFonts w:eastAsia="楷体" w:cs="Calibri"/>
                <w:b/>
                <w:bCs/>
                <w:kern w:val="2"/>
                <w:sz w:val="22"/>
                <w:szCs w:val="22"/>
                <w:lang w:eastAsia="zh-CN"/>
              </w:rPr>
              <w:t>Source: Company, HFI</w:t>
            </w:r>
          </w:p>
        </w:tc>
      </w:tr>
    </w:tbl>
    <w:p w14:paraId="65B6F7A6" w14:textId="77777777" w:rsidR="00F00B66" w:rsidRDefault="00F00B66">
      <w:pPr>
        <w:rPr>
          <w:rFonts w:eastAsia="楷体" w:cs="Calibri"/>
          <w:b/>
          <w:bCs/>
          <w:color w:val="23558C"/>
          <w:kern w:val="2"/>
          <w:sz w:val="24"/>
          <w:szCs w:val="24"/>
          <w:lang w:eastAsia="zh-CN"/>
        </w:rPr>
      </w:pPr>
    </w:p>
    <w:p w14:paraId="37478388" w14:textId="77777777" w:rsidR="00F00B66" w:rsidRDefault="00000000">
      <w:pPr>
        <w:pStyle w:val="Heading2"/>
        <w:rPr>
          <w:rFonts w:ascii="Calibri" w:eastAsia="楷体" w:hAnsi="Calibri" w:cs="Calibri"/>
          <w:b/>
          <w:bCs/>
          <w:color w:val="23558C"/>
          <w:kern w:val="2"/>
          <w:sz w:val="24"/>
          <w:szCs w:val="24"/>
          <w:lang w:eastAsia="zh-CN"/>
        </w:rPr>
      </w:pPr>
      <w:bookmarkStart w:id="17" w:name="_Toc27693"/>
      <w:r>
        <w:rPr>
          <w:rFonts w:ascii="Calibri" w:eastAsia="楷体" w:hAnsi="Calibri" w:cs="Calibri" w:hint="eastAsia"/>
          <w:b/>
          <w:bCs/>
          <w:color w:val="23558C"/>
          <w:kern w:val="2"/>
          <w:sz w:val="24"/>
          <w:szCs w:val="24"/>
          <w:lang w:eastAsia="zh-CN"/>
        </w:rPr>
        <w:t>4.3 Developing and investing in new tech</w:t>
      </w:r>
      <w:bookmarkEnd w:id="17"/>
    </w:p>
    <w:p w14:paraId="4D8DC548" w14:textId="77777777" w:rsidR="00F00B66" w:rsidRDefault="00F00B66">
      <w:pPr>
        <w:rPr>
          <w:rFonts w:eastAsia="楷体_GB2312" w:cs="Calibri"/>
          <w:b/>
          <w:bCs/>
          <w:color w:val="23558C"/>
          <w:sz w:val="30"/>
          <w:lang w:eastAsia="zh-CN"/>
        </w:rPr>
      </w:pPr>
    </w:p>
    <w:p w14:paraId="52D642EE" w14:textId="77777777" w:rsidR="00F00B66" w:rsidRDefault="00000000">
      <w:pPr>
        <w:rPr>
          <w:rFonts w:eastAsia="楷体" w:cs="Calibri"/>
          <w:kern w:val="2"/>
          <w:sz w:val="22"/>
          <w:szCs w:val="22"/>
          <w:lang w:eastAsia="zh-CN"/>
        </w:rPr>
      </w:pPr>
      <w:r>
        <w:rPr>
          <w:rFonts w:eastAsia="楷体" w:cs="Calibri" w:hint="eastAsia"/>
          <w:kern w:val="2"/>
          <w:sz w:val="22"/>
          <w:szCs w:val="22"/>
          <w:lang w:eastAsia="zh-CN"/>
        </w:rPr>
        <w:t xml:space="preserve">We </w:t>
      </w:r>
      <w:proofErr w:type="spellStart"/>
      <w:r>
        <w:rPr>
          <w:rFonts w:eastAsia="楷体" w:cs="Calibri" w:hint="eastAsia"/>
          <w:kern w:val="2"/>
          <w:sz w:val="22"/>
          <w:szCs w:val="22"/>
          <w:lang w:eastAsia="zh-CN"/>
        </w:rPr>
        <w:t>beleve</w:t>
      </w:r>
      <w:proofErr w:type="spellEnd"/>
      <w:r>
        <w:rPr>
          <w:rFonts w:eastAsia="楷体" w:cs="Calibri" w:hint="eastAsia"/>
          <w:kern w:val="2"/>
          <w:sz w:val="22"/>
          <w:szCs w:val="22"/>
          <w:lang w:eastAsia="zh-CN"/>
        </w:rPr>
        <w:t xml:space="preserve"> GE </w:t>
      </w:r>
      <w:proofErr w:type="spellStart"/>
      <w:r>
        <w:rPr>
          <w:rFonts w:eastAsia="楷体" w:cs="Calibri" w:hint="eastAsia"/>
          <w:kern w:val="2"/>
          <w:sz w:val="22"/>
          <w:szCs w:val="22"/>
          <w:lang w:eastAsia="zh-CN"/>
        </w:rPr>
        <w:t>Vernova</w:t>
      </w:r>
      <w:proofErr w:type="spellEnd"/>
      <w:r>
        <w:rPr>
          <w:rFonts w:eastAsia="楷体" w:cs="Calibri" w:hint="eastAsia"/>
          <w:kern w:val="2"/>
          <w:sz w:val="22"/>
          <w:szCs w:val="22"/>
          <w:lang w:eastAsia="zh-CN"/>
        </w:rPr>
        <w:t xml:space="preserve"> is well-positioned to the potential value creator by driving disciplined capex &amp; innovation investments. The company expected the capex and R&amp;D spend in 24 and 25 cumulatively to be ~$4 billion.</w:t>
      </w:r>
    </w:p>
    <w:p w14:paraId="00D29442" w14:textId="77777777" w:rsidR="00F00B66" w:rsidRDefault="00F00B66">
      <w:pPr>
        <w:rPr>
          <w:rFonts w:eastAsia="楷体" w:cs="Calibri"/>
          <w:kern w:val="2"/>
          <w:sz w:val="22"/>
          <w:szCs w:val="22"/>
          <w:lang w:eastAsia="zh-CN"/>
        </w:rPr>
      </w:pPr>
    </w:p>
    <w:p w14:paraId="298E5BC1" w14:textId="77777777" w:rsidR="00F00B66" w:rsidRDefault="00000000">
      <w:pPr>
        <w:rPr>
          <w:rFonts w:eastAsia="楷体" w:cs="Calibri"/>
          <w:kern w:val="2"/>
          <w:sz w:val="22"/>
          <w:szCs w:val="22"/>
          <w:lang w:eastAsia="zh-CN"/>
        </w:rPr>
      </w:pPr>
      <w:r>
        <w:rPr>
          <w:rFonts w:eastAsia="楷体" w:cs="Calibri"/>
          <w:b/>
          <w:bCs/>
          <w:kern w:val="2"/>
          <w:sz w:val="22"/>
          <w:szCs w:val="22"/>
          <w:lang w:eastAsia="zh-CN"/>
        </w:rPr>
        <w:t xml:space="preserve">GE Vernova </w:t>
      </w:r>
      <w:r>
        <w:rPr>
          <w:rFonts w:eastAsia="楷体" w:cs="Calibri" w:hint="eastAsia"/>
          <w:b/>
          <w:bCs/>
          <w:kern w:val="2"/>
          <w:sz w:val="22"/>
          <w:szCs w:val="22"/>
          <w:lang w:eastAsia="zh-CN"/>
        </w:rPr>
        <w:t xml:space="preserve">focuses on developing and commercializing breakthrough energy technologies. </w:t>
      </w:r>
      <w:r>
        <w:rPr>
          <w:rFonts w:eastAsia="楷体" w:cs="Calibri" w:hint="eastAsia"/>
          <w:kern w:val="2"/>
          <w:sz w:val="22"/>
          <w:szCs w:val="22"/>
          <w:lang w:eastAsia="zh-CN"/>
        </w:rPr>
        <w:t xml:space="preserve">For example, the company </w:t>
      </w:r>
      <w:r>
        <w:rPr>
          <w:rFonts w:eastAsia="楷体" w:cs="Calibri"/>
          <w:kern w:val="2"/>
          <w:sz w:val="22"/>
          <w:szCs w:val="22"/>
          <w:lang w:eastAsia="zh-CN"/>
        </w:rPr>
        <w:t>is actively positioning its Small Modular Reactor (SMR) business as a significant value creator for the 2030s by heavily investing in technology development, securing robust government and regulatory partnerships, and achieving concrete execution milestones. The strategy is support</w:t>
      </w:r>
      <w:r>
        <w:rPr>
          <w:rFonts w:eastAsia="楷体" w:cs="Calibri" w:hint="eastAsia"/>
          <w:kern w:val="2"/>
          <w:sz w:val="22"/>
          <w:szCs w:val="22"/>
          <w:lang w:eastAsia="zh-CN"/>
        </w:rPr>
        <w:t xml:space="preserve">ed </w:t>
      </w:r>
      <w:r>
        <w:rPr>
          <w:rFonts w:eastAsia="楷体" w:cs="Calibri"/>
          <w:kern w:val="2"/>
          <w:sz w:val="22"/>
          <w:szCs w:val="22"/>
          <w:lang w:eastAsia="zh-CN"/>
        </w:rPr>
        <w:t xml:space="preserve">by U.S. </w:t>
      </w:r>
      <w:proofErr w:type="gramStart"/>
      <w:r>
        <w:rPr>
          <w:rFonts w:eastAsia="楷体" w:cs="Calibri"/>
          <w:kern w:val="2"/>
          <w:sz w:val="22"/>
          <w:szCs w:val="22"/>
          <w:lang w:eastAsia="zh-CN"/>
        </w:rPr>
        <w:t>government ,</w:t>
      </w:r>
      <w:proofErr w:type="gramEnd"/>
      <w:r>
        <w:rPr>
          <w:rFonts w:eastAsia="楷体" w:cs="Calibri"/>
          <w:kern w:val="2"/>
          <w:sz w:val="22"/>
          <w:szCs w:val="22"/>
          <w:lang w:eastAsia="zh-CN"/>
        </w:rPr>
        <w:t xml:space="preserve"> including a $0.4 billion grant for the TVA Clinch River project, and is </w:t>
      </w:r>
      <w:r>
        <w:rPr>
          <w:rFonts w:eastAsia="楷体" w:cs="Calibri"/>
          <w:kern w:val="2"/>
          <w:sz w:val="22"/>
          <w:szCs w:val="22"/>
          <w:lang w:eastAsia="zh-CN"/>
        </w:rPr>
        <w:lastRenderedPageBreak/>
        <w:t>progressing with the first SMR construction in North America at Ontario Power Generation’s Darlington site. GEV is also expanding the technology commercially in Europe (Poland, Sweden, Finland), demonstrating a clear path from concept to global market deployment.</w:t>
      </w:r>
    </w:p>
    <w:p w14:paraId="5562C24C" w14:textId="77777777" w:rsidR="00F00B66" w:rsidRDefault="00F00B66">
      <w:pPr>
        <w:rPr>
          <w:rFonts w:eastAsia="楷体" w:cs="Calibri"/>
          <w:kern w:val="2"/>
          <w:sz w:val="22"/>
          <w:szCs w:val="22"/>
          <w:lang w:eastAsia="zh-CN"/>
        </w:rPr>
      </w:pPr>
    </w:p>
    <w:p w14:paraId="48C4B204" w14:textId="77777777" w:rsidR="00F00B66" w:rsidRDefault="00000000">
      <w:pPr>
        <w:rPr>
          <w:rFonts w:eastAsia="楷体" w:cs="Calibri"/>
          <w:kern w:val="2"/>
          <w:sz w:val="22"/>
          <w:szCs w:val="22"/>
          <w:lang w:eastAsia="zh-CN"/>
        </w:rPr>
      </w:pPr>
      <w:r>
        <w:rPr>
          <w:rFonts w:eastAsia="楷体" w:cs="Calibri" w:hint="eastAsia"/>
          <w:b/>
          <w:bCs/>
          <w:kern w:val="2"/>
          <w:sz w:val="22"/>
          <w:szCs w:val="22"/>
          <w:lang w:eastAsia="zh-CN"/>
        </w:rPr>
        <w:t xml:space="preserve">Other key innovative products are also under development. </w:t>
      </w:r>
      <w:r>
        <w:rPr>
          <w:rFonts w:eastAsia="楷体" w:cs="Calibri" w:hint="eastAsia"/>
          <w:kern w:val="2"/>
          <w:sz w:val="22"/>
          <w:szCs w:val="22"/>
          <w:lang w:eastAsia="zh-CN"/>
        </w:rPr>
        <w:t xml:space="preserve">GE Vernova is expanding investments into artificial intelligence, robotics, and automation. Also, the company is developing in future energy solutions like Carbon Capture, Solid Oxide "X" Fuel Cells (SOXC), and Data Center Solid State Transformers (SSTs), which are long-term plays to address future market needs like decarbonization and data center power demand. </w:t>
      </w:r>
    </w:p>
    <w:p w14:paraId="3CEE21DD" w14:textId="77777777" w:rsidR="00F00B66" w:rsidRDefault="00F00B66">
      <w:pPr>
        <w:rPr>
          <w:rFonts w:eastAsia="楷体_GB2312" w:cs="Calibri"/>
          <w:b/>
          <w:bCs/>
          <w:color w:val="23558C"/>
          <w:sz w:val="30"/>
          <w:lang w:eastAsia="zh-CN"/>
        </w:rPr>
      </w:pPr>
    </w:p>
    <w:p w14:paraId="1695F008" w14:textId="77777777" w:rsidR="00F00B66" w:rsidRDefault="00F00B66">
      <w:pPr>
        <w:rPr>
          <w:rFonts w:eastAsia="楷体_GB2312" w:cs="Calibri"/>
          <w:b/>
          <w:bCs/>
          <w:color w:val="23558C"/>
          <w:sz w:val="30"/>
          <w:lang w:eastAsia="zh-CN"/>
        </w:rPr>
      </w:pPr>
    </w:p>
    <w:p w14:paraId="11262718" w14:textId="77777777" w:rsidR="00F00B66" w:rsidRDefault="00F00B66">
      <w:pPr>
        <w:rPr>
          <w:rFonts w:eastAsia="楷体_GB2312" w:cs="Calibri"/>
          <w:b/>
          <w:bCs/>
          <w:color w:val="23558C"/>
          <w:sz w:val="30"/>
          <w:lang w:eastAsia="zh-CN"/>
        </w:rPr>
      </w:pPr>
    </w:p>
    <w:p w14:paraId="7FB6826E" w14:textId="77777777" w:rsidR="00F00B66" w:rsidRDefault="00F00B66">
      <w:pPr>
        <w:rPr>
          <w:rFonts w:eastAsia="楷体_GB2312" w:cs="Calibri"/>
          <w:b/>
          <w:bCs/>
          <w:color w:val="23558C"/>
          <w:sz w:val="30"/>
          <w:lang w:eastAsia="zh-CN"/>
        </w:rPr>
      </w:pPr>
    </w:p>
    <w:p w14:paraId="17B6B771" w14:textId="77777777" w:rsidR="00F00B66" w:rsidRDefault="00F00B66">
      <w:pPr>
        <w:rPr>
          <w:rFonts w:eastAsia="楷体_GB2312" w:cs="Calibri"/>
          <w:b/>
          <w:bCs/>
          <w:color w:val="23558C"/>
          <w:sz w:val="30"/>
          <w:lang w:eastAsia="zh-CN"/>
        </w:rPr>
      </w:pPr>
    </w:p>
    <w:p w14:paraId="57A818BB" w14:textId="77777777" w:rsidR="00F00B66" w:rsidRDefault="00F00B66">
      <w:pPr>
        <w:rPr>
          <w:rFonts w:eastAsia="楷体_GB2312" w:cs="Calibri"/>
          <w:b/>
          <w:bCs/>
          <w:color w:val="23558C"/>
          <w:sz w:val="30"/>
          <w:lang w:eastAsia="zh-CN"/>
        </w:rPr>
      </w:pPr>
    </w:p>
    <w:p w14:paraId="66C99DFD" w14:textId="77777777" w:rsidR="00F00B66" w:rsidRDefault="00F00B66">
      <w:pPr>
        <w:rPr>
          <w:rFonts w:eastAsia="楷体_GB2312" w:cs="Calibri"/>
          <w:b/>
          <w:bCs/>
          <w:color w:val="23558C"/>
          <w:sz w:val="30"/>
          <w:lang w:eastAsia="zh-CN"/>
        </w:rPr>
      </w:pPr>
    </w:p>
    <w:p w14:paraId="5FBEEDDE" w14:textId="77777777" w:rsidR="00F00B66" w:rsidRDefault="00F00B66">
      <w:pPr>
        <w:rPr>
          <w:rFonts w:eastAsia="楷体_GB2312" w:cs="Calibri"/>
          <w:b/>
          <w:bCs/>
          <w:color w:val="23558C"/>
          <w:sz w:val="30"/>
          <w:lang w:eastAsia="zh-CN"/>
        </w:rPr>
      </w:pPr>
    </w:p>
    <w:p w14:paraId="3AB83A43" w14:textId="77777777" w:rsidR="00F00B66" w:rsidRDefault="00F00B66">
      <w:pPr>
        <w:rPr>
          <w:rFonts w:eastAsia="楷体_GB2312" w:cs="Calibri"/>
          <w:b/>
          <w:bCs/>
          <w:color w:val="23558C"/>
          <w:sz w:val="30"/>
          <w:lang w:eastAsia="zh-CN"/>
        </w:rPr>
      </w:pPr>
    </w:p>
    <w:p w14:paraId="489FE34C" w14:textId="77777777" w:rsidR="00F00B66" w:rsidRDefault="00F00B66">
      <w:pPr>
        <w:rPr>
          <w:rFonts w:eastAsia="楷体_GB2312" w:cs="Calibri"/>
          <w:b/>
          <w:bCs/>
          <w:color w:val="23558C"/>
          <w:sz w:val="30"/>
          <w:lang w:eastAsia="zh-CN"/>
        </w:rPr>
      </w:pPr>
    </w:p>
    <w:p w14:paraId="38DFB4F9" w14:textId="77777777" w:rsidR="00F00B66" w:rsidRDefault="00F00B66">
      <w:pPr>
        <w:rPr>
          <w:rFonts w:eastAsia="楷体_GB2312" w:cs="Calibri"/>
          <w:b/>
          <w:bCs/>
          <w:color w:val="23558C"/>
          <w:sz w:val="30"/>
          <w:lang w:eastAsia="zh-CN"/>
        </w:rPr>
      </w:pPr>
    </w:p>
    <w:p w14:paraId="792E908A" w14:textId="77777777" w:rsidR="00F00B66" w:rsidRDefault="00F00B66">
      <w:pPr>
        <w:rPr>
          <w:rFonts w:eastAsia="楷体_GB2312" w:cs="Calibri"/>
          <w:b/>
          <w:bCs/>
          <w:color w:val="23558C"/>
          <w:sz w:val="30"/>
          <w:lang w:eastAsia="zh-CN"/>
        </w:rPr>
      </w:pPr>
    </w:p>
    <w:p w14:paraId="0A6C0768" w14:textId="77777777" w:rsidR="00F00B66" w:rsidRDefault="00F00B66">
      <w:pPr>
        <w:rPr>
          <w:rFonts w:eastAsia="楷体_GB2312" w:cs="Calibri"/>
          <w:b/>
          <w:bCs/>
          <w:color w:val="23558C"/>
          <w:sz w:val="30"/>
          <w:lang w:eastAsia="zh-CN"/>
        </w:rPr>
      </w:pPr>
    </w:p>
    <w:p w14:paraId="6D64CB43" w14:textId="77777777" w:rsidR="00F00B66" w:rsidRDefault="00F00B66">
      <w:pPr>
        <w:rPr>
          <w:rFonts w:eastAsia="楷体_GB2312" w:cs="Calibri"/>
          <w:b/>
          <w:bCs/>
          <w:color w:val="23558C"/>
          <w:sz w:val="30"/>
          <w:lang w:eastAsia="zh-CN"/>
        </w:rPr>
      </w:pPr>
    </w:p>
    <w:p w14:paraId="4ED6C92B" w14:textId="77777777" w:rsidR="00F00B66" w:rsidRDefault="00F00B66">
      <w:pPr>
        <w:rPr>
          <w:rFonts w:eastAsia="楷体_GB2312" w:cs="Calibri"/>
          <w:b/>
          <w:bCs/>
          <w:color w:val="23558C"/>
          <w:sz w:val="30"/>
          <w:lang w:eastAsia="zh-CN"/>
        </w:rPr>
      </w:pPr>
    </w:p>
    <w:p w14:paraId="20F04BF7" w14:textId="77777777" w:rsidR="00F00B66" w:rsidRDefault="00F00B66">
      <w:pPr>
        <w:rPr>
          <w:rFonts w:eastAsia="楷体_GB2312" w:cs="Calibri"/>
          <w:b/>
          <w:bCs/>
          <w:color w:val="23558C"/>
          <w:sz w:val="30"/>
          <w:lang w:eastAsia="zh-CN"/>
        </w:rPr>
      </w:pPr>
    </w:p>
    <w:p w14:paraId="3D9F184D" w14:textId="77777777" w:rsidR="00F00B66" w:rsidRDefault="00F00B66">
      <w:pPr>
        <w:rPr>
          <w:rFonts w:eastAsia="楷体_GB2312" w:cs="Calibri"/>
          <w:b/>
          <w:bCs/>
          <w:color w:val="23558C"/>
          <w:sz w:val="30"/>
          <w:lang w:eastAsia="zh-CN"/>
        </w:rPr>
      </w:pPr>
    </w:p>
    <w:p w14:paraId="1B740616" w14:textId="77777777" w:rsidR="00F00B66" w:rsidRDefault="00F00B66">
      <w:pPr>
        <w:rPr>
          <w:rFonts w:eastAsia="楷体_GB2312" w:cs="Calibri"/>
          <w:b/>
          <w:bCs/>
          <w:color w:val="23558C"/>
          <w:sz w:val="30"/>
          <w:lang w:eastAsia="zh-CN"/>
        </w:rPr>
      </w:pPr>
    </w:p>
    <w:p w14:paraId="4D1A31BD" w14:textId="77777777" w:rsidR="00F00B66" w:rsidRDefault="00F00B66">
      <w:pPr>
        <w:rPr>
          <w:rFonts w:eastAsia="楷体_GB2312" w:cs="Calibri"/>
          <w:b/>
          <w:bCs/>
          <w:color w:val="23558C"/>
          <w:sz w:val="30"/>
          <w:lang w:eastAsia="zh-CN"/>
        </w:rPr>
      </w:pPr>
    </w:p>
    <w:p w14:paraId="00F2FEE6" w14:textId="77777777" w:rsidR="00F00B66" w:rsidRDefault="00F00B66">
      <w:pPr>
        <w:rPr>
          <w:rFonts w:eastAsia="楷体_GB2312" w:cs="Calibri"/>
          <w:b/>
          <w:bCs/>
          <w:color w:val="23558C"/>
          <w:sz w:val="30"/>
          <w:lang w:eastAsia="zh-CN"/>
        </w:rPr>
      </w:pPr>
    </w:p>
    <w:p w14:paraId="05296BDD" w14:textId="77777777" w:rsidR="00F00B66" w:rsidRDefault="00F00B66">
      <w:pPr>
        <w:rPr>
          <w:rFonts w:eastAsia="楷体_GB2312" w:cs="Calibri"/>
          <w:b/>
          <w:bCs/>
          <w:color w:val="23558C"/>
          <w:sz w:val="30"/>
          <w:lang w:eastAsia="zh-CN"/>
        </w:rPr>
      </w:pPr>
    </w:p>
    <w:p w14:paraId="211BBA81" w14:textId="77777777" w:rsidR="00F00B66" w:rsidRDefault="00F00B66">
      <w:pPr>
        <w:rPr>
          <w:rFonts w:eastAsia="楷体_GB2312" w:cs="Calibri"/>
          <w:b/>
          <w:bCs/>
          <w:color w:val="23558C"/>
          <w:sz w:val="30"/>
          <w:lang w:eastAsia="zh-CN"/>
        </w:rPr>
      </w:pPr>
    </w:p>
    <w:p w14:paraId="3FCEB532" w14:textId="77777777" w:rsidR="00F00B66" w:rsidRDefault="00F00B66">
      <w:pPr>
        <w:rPr>
          <w:rFonts w:eastAsia="楷体_GB2312" w:cs="Calibri"/>
          <w:b/>
          <w:bCs/>
          <w:color w:val="23558C"/>
          <w:sz w:val="30"/>
          <w:lang w:eastAsia="zh-CN"/>
        </w:rPr>
      </w:pPr>
    </w:p>
    <w:p w14:paraId="780A20E8" w14:textId="77777777" w:rsidR="00F00B66" w:rsidRDefault="00F00B66">
      <w:pPr>
        <w:rPr>
          <w:rFonts w:eastAsia="楷体_GB2312" w:cs="Calibri"/>
          <w:b/>
          <w:bCs/>
          <w:color w:val="23558C"/>
          <w:sz w:val="30"/>
          <w:lang w:eastAsia="zh-CN"/>
        </w:rPr>
      </w:pPr>
    </w:p>
    <w:p w14:paraId="379D4F6E" w14:textId="77777777" w:rsidR="00F00B66" w:rsidRDefault="00F00B66">
      <w:pPr>
        <w:rPr>
          <w:rFonts w:eastAsia="楷体_GB2312" w:cs="Calibri"/>
          <w:b/>
          <w:bCs/>
          <w:color w:val="23558C"/>
          <w:sz w:val="30"/>
          <w:lang w:eastAsia="zh-CN"/>
        </w:rPr>
      </w:pPr>
    </w:p>
    <w:p w14:paraId="28FCFF36" w14:textId="77777777" w:rsidR="00F00B66" w:rsidRDefault="00F00B66">
      <w:pPr>
        <w:rPr>
          <w:rFonts w:eastAsia="楷体_GB2312" w:cs="Calibri"/>
          <w:b/>
          <w:bCs/>
          <w:color w:val="23558C"/>
          <w:sz w:val="30"/>
          <w:lang w:eastAsia="zh-CN"/>
        </w:rPr>
      </w:pPr>
    </w:p>
    <w:p w14:paraId="0CD782B4" w14:textId="77777777" w:rsidR="00F00B66" w:rsidRDefault="00F00B66">
      <w:pPr>
        <w:rPr>
          <w:rFonts w:eastAsia="楷体_GB2312" w:cs="Calibri"/>
          <w:b/>
          <w:bCs/>
          <w:color w:val="23558C"/>
          <w:sz w:val="30"/>
          <w:lang w:eastAsia="zh-CN"/>
        </w:rPr>
      </w:pPr>
    </w:p>
    <w:p w14:paraId="42BDDCD3" w14:textId="77777777" w:rsidR="00F00B66" w:rsidRDefault="00F00B66">
      <w:pPr>
        <w:rPr>
          <w:rFonts w:eastAsia="楷体_GB2312" w:cs="Calibri"/>
          <w:b/>
          <w:bCs/>
          <w:color w:val="23558C"/>
          <w:sz w:val="30"/>
          <w:lang w:eastAsia="zh-CN"/>
        </w:rPr>
      </w:pPr>
    </w:p>
    <w:p w14:paraId="08CD75A7" w14:textId="77777777" w:rsidR="00F00B66" w:rsidRDefault="00000000">
      <w:pPr>
        <w:rPr>
          <w:rFonts w:cs="Calibri"/>
          <w:b/>
          <w:bCs/>
          <w:color w:val="23558C"/>
        </w:rPr>
      </w:pPr>
      <w:r>
        <w:rPr>
          <w:rFonts w:cs="Calibri"/>
          <w:b/>
          <w:bCs/>
          <w:color w:val="23558C"/>
        </w:rPr>
        <w:t xml:space="preserve"> </w:t>
      </w:r>
      <w:bookmarkEnd w:id="6"/>
    </w:p>
    <w:p w14:paraId="4D2749D4" w14:textId="77777777" w:rsidR="00F00B66" w:rsidRDefault="00000000">
      <w:pPr>
        <w:pStyle w:val="Heading1"/>
        <w:numPr>
          <w:ilvl w:val="0"/>
          <w:numId w:val="6"/>
        </w:numPr>
        <w:spacing w:beforeLines="100" w:before="240" w:afterLines="100" w:after="240"/>
        <w:jc w:val="both"/>
        <w:rPr>
          <w:rFonts w:ascii="Calibri" w:eastAsia="楷体_GB2312" w:hAnsi="Calibri" w:cs="Calibri"/>
          <w:b/>
          <w:bCs/>
          <w:color w:val="23558C"/>
          <w:sz w:val="30"/>
          <w:lang w:eastAsia="zh-CN"/>
        </w:rPr>
      </w:pPr>
      <w:bookmarkStart w:id="18" w:name="_Toc11534"/>
      <w:proofErr w:type="gramStart"/>
      <w:r>
        <w:rPr>
          <w:rFonts w:ascii="Calibri" w:eastAsia="楷体_GB2312" w:hAnsi="Calibri" w:cs="Calibri"/>
          <w:b/>
          <w:bCs/>
          <w:color w:val="23558C"/>
          <w:sz w:val="30"/>
          <w:lang w:eastAsia="zh-CN"/>
        </w:rPr>
        <w:lastRenderedPageBreak/>
        <w:t>Valuation&amp;</w:t>
      </w:r>
      <w:proofErr w:type="gramEnd"/>
      <w:r>
        <w:rPr>
          <w:rFonts w:ascii="Calibri" w:eastAsia="楷体_GB2312" w:hAnsi="Calibri" w:cs="Calibri"/>
          <w:b/>
          <w:bCs/>
          <w:color w:val="23558C"/>
          <w:sz w:val="30"/>
          <w:lang w:eastAsia="zh-CN"/>
        </w:rPr>
        <w:t xml:space="preserve"> recommendation</w:t>
      </w:r>
      <w:bookmarkEnd w:id="18"/>
    </w:p>
    <w:p w14:paraId="774832C3" w14:textId="77777777" w:rsidR="00F00B66" w:rsidRDefault="00000000">
      <w:pPr>
        <w:jc w:val="both"/>
        <w:rPr>
          <w:rFonts w:eastAsia="楷体" w:cs="Calibri"/>
          <w:sz w:val="22"/>
          <w:szCs w:val="22"/>
          <w:lang w:eastAsia="zh-CN"/>
        </w:rPr>
      </w:pPr>
      <w:r>
        <w:rPr>
          <w:rFonts w:eastAsia="楷体" w:cs="Calibri"/>
          <w:sz w:val="22"/>
          <w:szCs w:val="22"/>
          <w:lang w:eastAsia="zh-CN"/>
        </w:rPr>
        <w:t xml:space="preserve">We estimate that revenue of </w:t>
      </w:r>
      <w:r>
        <w:rPr>
          <w:rFonts w:eastAsia="楷体" w:cs="Calibri" w:hint="eastAsia"/>
          <w:sz w:val="22"/>
          <w:szCs w:val="22"/>
          <w:lang w:eastAsia="zh-CN"/>
        </w:rPr>
        <w:t>GE Vernova</w:t>
      </w:r>
      <w:r>
        <w:rPr>
          <w:rFonts w:eastAsia="楷体" w:cs="Calibri"/>
          <w:sz w:val="22"/>
          <w:szCs w:val="22"/>
          <w:lang w:eastAsia="zh-CN"/>
        </w:rPr>
        <w:t xml:space="preserve"> from year 2025 to 20</w:t>
      </w:r>
      <w:r>
        <w:rPr>
          <w:rFonts w:eastAsia="楷体" w:cs="Calibri" w:hint="eastAsia"/>
          <w:sz w:val="22"/>
          <w:szCs w:val="22"/>
          <w:lang w:eastAsia="zh-CN"/>
        </w:rPr>
        <w:t>28</w:t>
      </w:r>
      <w:r>
        <w:rPr>
          <w:rFonts w:eastAsia="楷体" w:cs="Calibri"/>
          <w:sz w:val="22"/>
          <w:szCs w:val="22"/>
          <w:lang w:eastAsia="zh-CN"/>
        </w:rPr>
        <w:t xml:space="preserve"> will be </w:t>
      </w:r>
      <w:r>
        <w:rPr>
          <w:rFonts w:eastAsia="楷体" w:cs="Calibri" w:hint="eastAsia"/>
          <w:sz w:val="22"/>
          <w:szCs w:val="22"/>
          <w:lang w:eastAsia="zh-CN"/>
        </w:rPr>
        <w:t>$</w:t>
      </w:r>
      <w:r>
        <w:rPr>
          <w:rFonts w:eastAsia="楷体" w:cs="Calibri"/>
          <w:sz w:val="22"/>
          <w:szCs w:val="22"/>
          <w:lang w:eastAsia="zh-CN"/>
        </w:rPr>
        <w:t xml:space="preserve">36,938 / 41,553 / </w:t>
      </w:r>
      <w:r>
        <w:rPr>
          <w:rFonts w:eastAsia="楷体" w:cs="Calibri" w:hint="eastAsia"/>
          <w:sz w:val="22"/>
          <w:szCs w:val="22"/>
          <w:lang w:eastAsia="zh-CN"/>
        </w:rPr>
        <w:t>48</w:t>
      </w:r>
      <w:r>
        <w:rPr>
          <w:rFonts w:eastAsia="楷体" w:cs="Calibri"/>
          <w:sz w:val="22"/>
          <w:szCs w:val="22"/>
          <w:lang w:eastAsia="zh-CN"/>
        </w:rPr>
        <w:t>,</w:t>
      </w:r>
      <w:r>
        <w:rPr>
          <w:rFonts w:eastAsia="楷体" w:cs="Calibri" w:hint="eastAsia"/>
          <w:sz w:val="22"/>
          <w:szCs w:val="22"/>
          <w:lang w:eastAsia="zh-CN"/>
        </w:rPr>
        <w:t>460/56,709</w:t>
      </w:r>
      <w:r>
        <w:rPr>
          <w:rFonts w:eastAsia="楷体" w:cs="Calibri"/>
          <w:sz w:val="22"/>
          <w:szCs w:val="22"/>
          <w:lang w:eastAsia="zh-CN"/>
        </w:rPr>
        <w:t xml:space="preserve"> million, with the net profit of </w:t>
      </w:r>
      <w:r>
        <w:rPr>
          <w:rFonts w:eastAsia="楷体" w:cs="Calibri" w:hint="eastAsia"/>
          <w:sz w:val="22"/>
          <w:szCs w:val="22"/>
          <w:lang w:eastAsia="zh-CN"/>
        </w:rPr>
        <w:t xml:space="preserve">$ </w:t>
      </w:r>
      <w:r>
        <w:rPr>
          <w:rFonts w:eastAsia="楷体" w:cs="Calibri"/>
          <w:sz w:val="22"/>
          <w:szCs w:val="22"/>
          <w:lang w:eastAsia="zh-CN"/>
        </w:rPr>
        <w:t>1,976 / 4,365</w:t>
      </w:r>
      <w:r>
        <w:rPr>
          <w:rFonts w:eastAsia="楷体" w:cs="Calibri" w:hint="eastAsia"/>
          <w:sz w:val="22"/>
          <w:szCs w:val="22"/>
          <w:lang w:eastAsia="zh-CN"/>
        </w:rPr>
        <w:t>/ 6,740/ 9,519</w:t>
      </w:r>
      <w:r>
        <w:rPr>
          <w:rFonts w:eastAsia="楷体" w:cs="Calibri"/>
          <w:sz w:val="22"/>
          <w:szCs w:val="22"/>
          <w:lang w:eastAsia="zh-CN"/>
        </w:rPr>
        <w:t xml:space="preserve">million. Based on the DCF valuation model, our target price of </w:t>
      </w:r>
      <w:r>
        <w:rPr>
          <w:rFonts w:eastAsia="楷体" w:cs="Calibri" w:hint="eastAsia"/>
          <w:sz w:val="22"/>
          <w:szCs w:val="22"/>
          <w:lang w:eastAsia="zh-CN"/>
        </w:rPr>
        <w:t xml:space="preserve">GE Vernova </w:t>
      </w:r>
      <w:r>
        <w:rPr>
          <w:rFonts w:eastAsia="楷体" w:cs="Calibri"/>
          <w:sz w:val="22"/>
          <w:szCs w:val="22"/>
          <w:lang w:eastAsia="zh-CN"/>
        </w:rPr>
        <w:t xml:space="preserve">is </w:t>
      </w:r>
      <w:r>
        <w:rPr>
          <w:rFonts w:eastAsia="楷体" w:cs="Calibri" w:hint="eastAsia"/>
          <w:sz w:val="22"/>
          <w:szCs w:val="22"/>
          <w:lang w:eastAsia="zh-CN"/>
        </w:rPr>
        <w:t>$ 862.93</w:t>
      </w:r>
      <w:r>
        <w:rPr>
          <w:rFonts w:eastAsia="楷体" w:cs="Calibri"/>
          <w:sz w:val="22"/>
          <w:szCs w:val="22"/>
          <w:lang w:eastAsia="zh-CN"/>
        </w:rPr>
        <w:t>, we initiate coverage on the stock with “Outperform”.</w:t>
      </w:r>
    </w:p>
    <w:p w14:paraId="27D0607F" w14:textId="77777777" w:rsidR="00F00B66" w:rsidRDefault="00F00B66">
      <w:pPr>
        <w:jc w:val="both"/>
        <w:rPr>
          <w:rFonts w:eastAsia="楷体" w:cs="Calibri"/>
          <w:sz w:val="22"/>
          <w:szCs w:val="22"/>
          <w:lang w:eastAsia="zh-CN"/>
        </w:rPr>
      </w:pPr>
    </w:p>
    <w:tbl>
      <w:tblPr>
        <w:tblStyle w:val="TableGrid"/>
        <w:tblW w:w="7456" w:type="dxa"/>
        <w:tblBorders>
          <w:top w:val="none" w:sz="0" w:space="0" w:color="auto"/>
          <w:left w:val="none" w:sz="0" w:space="0" w:color="auto"/>
          <w:bottom w:val="none" w:sz="0" w:space="0" w:color="auto"/>
          <w:right w:val="none" w:sz="0" w:space="0" w:color="auto"/>
          <w:insideH w:val="none" w:sz="0" w:space="0" w:color="auto"/>
          <w:insideV w:val="single" w:sz="12" w:space="0" w:color="auto"/>
        </w:tblBorders>
        <w:tblCellMar>
          <w:left w:w="0" w:type="dxa"/>
          <w:right w:w="0" w:type="dxa"/>
        </w:tblCellMar>
        <w:tblLook w:val="04A0" w:firstRow="1" w:lastRow="0" w:firstColumn="1" w:lastColumn="0" w:noHBand="0" w:noVBand="1"/>
      </w:tblPr>
      <w:tblGrid>
        <w:gridCol w:w="7743"/>
      </w:tblGrid>
      <w:tr w:rsidR="00F00B66" w14:paraId="686F3F19" w14:textId="77777777">
        <w:tc>
          <w:tcPr>
            <w:tcW w:w="3604" w:type="dxa"/>
          </w:tcPr>
          <w:p w14:paraId="0012B325" w14:textId="77777777" w:rsidR="00F00B66" w:rsidRDefault="00000000">
            <w:pPr>
              <w:jc w:val="both"/>
              <w:rPr>
                <w:rFonts w:eastAsia="楷体_GB2312" w:cs="Calibri"/>
                <w:b/>
                <w:sz w:val="17"/>
              </w:rPr>
            </w:pPr>
            <w:r>
              <w:rPr>
                <w:rFonts w:eastAsia="楷体_GB2312" w:cs="Calibri"/>
                <w:b/>
                <w:sz w:val="17"/>
              </w:rPr>
              <w:t xml:space="preserve">Table: </w:t>
            </w:r>
            <w:r>
              <w:rPr>
                <w:rFonts w:eastAsia="楷体_GB2312" w:cs="Calibri" w:hint="eastAsia"/>
                <w:b/>
                <w:sz w:val="17"/>
                <w:lang w:eastAsia="zh-CN"/>
              </w:rPr>
              <w:t xml:space="preserve">DCF </w:t>
            </w:r>
            <w:r>
              <w:rPr>
                <w:rFonts w:eastAsia="楷体_GB2312" w:cs="Calibri"/>
                <w:b/>
                <w:sz w:val="17"/>
              </w:rPr>
              <w:t>Model</w:t>
            </w:r>
          </w:p>
        </w:tc>
      </w:tr>
      <w:tr w:rsidR="00F00B66" w14:paraId="6E10AA13" w14:textId="77777777">
        <w:trPr>
          <w:trHeight w:val="284"/>
        </w:trPr>
        <w:tc>
          <w:tcPr>
            <w:tcW w:w="3604" w:type="dxa"/>
          </w:tcPr>
          <w:p w14:paraId="0ED485D1" w14:textId="77777777" w:rsidR="00F00B66" w:rsidRDefault="00000000">
            <w:pPr>
              <w:jc w:val="both"/>
              <w:rPr>
                <w:rFonts w:eastAsiaTheme="minorEastAsia" w:cs="Calibri"/>
                <w:sz w:val="10"/>
                <w:lang w:eastAsia="zh-CN"/>
              </w:rPr>
            </w:pPr>
            <w:r>
              <w:rPr>
                <w:rFonts w:eastAsiaTheme="minorEastAsia" w:cs="Calibri"/>
                <w:noProof/>
                <w:sz w:val="10"/>
                <w:lang w:eastAsia="zh-CN"/>
              </w:rPr>
              <w:drawing>
                <wp:inline distT="0" distB="0" distL="114300" distR="114300" wp14:anchorId="0F422AA9" wp14:editId="786B432C">
                  <wp:extent cx="4913630" cy="3465195"/>
                  <wp:effectExtent l="0" t="0" r="889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5"/>
                          <a:stretch>
                            <a:fillRect/>
                          </a:stretch>
                        </pic:blipFill>
                        <pic:spPr>
                          <a:xfrm>
                            <a:off x="0" y="0"/>
                            <a:ext cx="4913630" cy="3465195"/>
                          </a:xfrm>
                          <a:prstGeom prst="rect">
                            <a:avLst/>
                          </a:prstGeom>
                          <a:noFill/>
                          <a:ln>
                            <a:noFill/>
                          </a:ln>
                        </pic:spPr>
                      </pic:pic>
                    </a:graphicData>
                  </a:graphic>
                </wp:inline>
              </w:drawing>
            </w:r>
          </w:p>
          <w:p w14:paraId="0A1E5AFA" w14:textId="77777777" w:rsidR="00F00B66" w:rsidRDefault="00F00B66">
            <w:pPr>
              <w:jc w:val="both"/>
              <w:rPr>
                <w:rFonts w:eastAsiaTheme="minorEastAsia" w:cs="Calibri"/>
                <w:sz w:val="10"/>
                <w:lang w:eastAsia="zh-CN"/>
              </w:rPr>
            </w:pPr>
          </w:p>
          <w:p w14:paraId="4994D733" w14:textId="77777777" w:rsidR="00F00B66" w:rsidRDefault="00000000">
            <w:pPr>
              <w:jc w:val="both"/>
              <w:rPr>
                <w:rFonts w:eastAsiaTheme="minorEastAsia" w:cs="Calibri"/>
                <w:sz w:val="10"/>
                <w:lang w:eastAsia="zh-CN"/>
              </w:rPr>
            </w:pPr>
            <w:r>
              <w:rPr>
                <w:rFonts w:eastAsiaTheme="minorEastAsia" w:cs="Calibri"/>
                <w:noProof/>
                <w:sz w:val="10"/>
                <w:lang w:eastAsia="zh-CN"/>
              </w:rPr>
              <w:drawing>
                <wp:inline distT="0" distB="0" distL="114300" distR="114300" wp14:anchorId="45FCEE83" wp14:editId="1356F76D">
                  <wp:extent cx="2613660" cy="1346835"/>
                  <wp:effectExtent l="0" t="0" r="7620" b="952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56"/>
                          <a:stretch>
                            <a:fillRect/>
                          </a:stretch>
                        </pic:blipFill>
                        <pic:spPr>
                          <a:xfrm>
                            <a:off x="0" y="0"/>
                            <a:ext cx="2613660" cy="1346835"/>
                          </a:xfrm>
                          <a:prstGeom prst="rect">
                            <a:avLst/>
                          </a:prstGeom>
                          <a:noFill/>
                          <a:ln>
                            <a:noFill/>
                          </a:ln>
                        </pic:spPr>
                      </pic:pic>
                    </a:graphicData>
                  </a:graphic>
                </wp:inline>
              </w:drawing>
            </w:r>
          </w:p>
        </w:tc>
      </w:tr>
      <w:tr w:rsidR="00F00B66" w14:paraId="548F9B5F" w14:textId="77777777">
        <w:tc>
          <w:tcPr>
            <w:tcW w:w="3604" w:type="dxa"/>
          </w:tcPr>
          <w:p w14:paraId="10597FFC" w14:textId="77777777" w:rsidR="00F00B66" w:rsidRDefault="00000000">
            <w:pPr>
              <w:spacing w:line="240" w:lineRule="atLeast"/>
              <w:jc w:val="both"/>
              <w:textAlignment w:val="center"/>
              <w:rPr>
                <w:rFonts w:cs="Calibri"/>
              </w:rPr>
            </w:pPr>
            <w:r>
              <w:rPr>
                <w:rFonts w:eastAsia="楷体_GB2312" w:cs="Calibri"/>
                <w:b/>
                <w:bCs/>
                <w:sz w:val="18"/>
                <w:szCs w:val="18"/>
              </w:rPr>
              <w:t xml:space="preserve">Source: </w:t>
            </w:r>
            <w:r>
              <w:rPr>
                <w:rFonts w:eastAsia="楷体_GB2312" w:cs="Calibri"/>
                <w:sz w:val="18"/>
                <w:szCs w:val="18"/>
              </w:rPr>
              <w:t>Company, H</w:t>
            </w:r>
            <w:r>
              <w:rPr>
                <w:rFonts w:eastAsia="楷体_GB2312" w:cs="Calibri" w:hint="eastAsia"/>
                <w:sz w:val="18"/>
                <w:szCs w:val="18"/>
                <w:lang w:eastAsia="zh-CN"/>
              </w:rPr>
              <w:t>F</w:t>
            </w:r>
            <w:r>
              <w:rPr>
                <w:rFonts w:eastAsia="楷体_GB2312" w:cs="Calibri"/>
                <w:sz w:val="18"/>
                <w:szCs w:val="18"/>
              </w:rPr>
              <w:t>I</w:t>
            </w:r>
            <w:r>
              <w:rPr>
                <w:rFonts w:cs="Calibri"/>
              </w:rPr>
              <w:t xml:space="preserve"> </w:t>
            </w:r>
          </w:p>
        </w:tc>
      </w:tr>
    </w:tbl>
    <w:p w14:paraId="24486787" w14:textId="77777777" w:rsidR="00F00B66" w:rsidRDefault="00F00B66">
      <w:pPr>
        <w:jc w:val="both"/>
        <w:rPr>
          <w:rFonts w:eastAsia="楷体_GB2312" w:cs="Calibri"/>
          <w:b/>
          <w:sz w:val="17"/>
        </w:rPr>
      </w:pPr>
    </w:p>
    <w:p w14:paraId="08B85B9F" w14:textId="77777777" w:rsidR="00F00B66" w:rsidRDefault="00000000">
      <w:pPr>
        <w:jc w:val="both"/>
        <w:rPr>
          <w:rFonts w:eastAsia="楷体_GB2312" w:cs="Calibri"/>
          <w:b/>
          <w:sz w:val="17"/>
        </w:rPr>
      </w:pPr>
      <w:r>
        <w:rPr>
          <w:rFonts w:eastAsia="楷体_GB2312" w:cs="Calibri"/>
          <w:b/>
          <w:sz w:val="17"/>
          <w:lang w:eastAsia="zh-CN"/>
        </w:rPr>
        <w:t>Ta</w:t>
      </w:r>
      <w:r>
        <w:rPr>
          <w:rFonts w:eastAsia="楷体_GB2312" w:cs="Calibri"/>
          <w:b/>
          <w:sz w:val="17"/>
        </w:rPr>
        <w:t>ble: Financial Summary</w:t>
      </w:r>
    </w:p>
    <w:p w14:paraId="239F915F" w14:textId="77777777" w:rsidR="00F00B66" w:rsidRDefault="00000000">
      <w:pPr>
        <w:pStyle w:val="EFAFPBodyText2"/>
        <w:jc w:val="both"/>
        <w:rPr>
          <w:rFonts w:eastAsia="楷体_GB2312" w:cs="Calibri"/>
          <w:b/>
          <w:bCs/>
          <w:color w:val="23558C"/>
          <w:kern w:val="28"/>
          <w:sz w:val="22"/>
          <w:szCs w:val="22"/>
          <w:lang w:eastAsia="zh-CN"/>
        </w:rPr>
      </w:pPr>
      <w:r>
        <w:rPr>
          <w:rFonts w:eastAsia="楷体_GB2312" w:cs="Calibri"/>
          <w:b/>
          <w:bCs/>
          <w:noProof/>
          <w:color w:val="23558C"/>
          <w:kern w:val="28"/>
          <w:sz w:val="22"/>
          <w:szCs w:val="22"/>
          <w:lang w:eastAsia="zh-CN"/>
        </w:rPr>
        <w:lastRenderedPageBreak/>
        <w:drawing>
          <wp:inline distT="0" distB="0" distL="114300" distR="114300" wp14:anchorId="0A5ED04A" wp14:editId="7269697E">
            <wp:extent cx="4911725" cy="4274820"/>
            <wp:effectExtent l="0" t="0" r="10795" b="762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57"/>
                    <a:stretch>
                      <a:fillRect/>
                    </a:stretch>
                  </pic:blipFill>
                  <pic:spPr>
                    <a:xfrm>
                      <a:off x="0" y="0"/>
                      <a:ext cx="4911725" cy="4274820"/>
                    </a:xfrm>
                    <a:prstGeom prst="rect">
                      <a:avLst/>
                    </a:prstGeom>
                    <a:noFill/>
                    <a:ln>
                      <a:noFill/>
                    </a:ln>
                  </pic:spPr>
                </pic:pic>
              </a:graphicData>
            </a:graphic>
          </wp:inline>
        </w:drawing>
      </w:r>
    </w:p>
    <w:p w14:paraId="3B989C3D" w14:textId="77777777" w:rsidR="00F00B66" w:rsidRDefault="00000000">
      <w:pPr>
        <w:spacing w:line="240" w:lineRule="atLeast"/>
        <w:jc w:val="both"/>
        <w:textAlignment w:val="center"/>
        <w:rPr>
          <w:rFonts w:cs="Calibri"/>
        </w:rPr>
      </w:pPr>
      <w:r>
        <w:rPr>
          <w:rFonts w:eastAsia="楷体_GB2312" w:cs="Calibri"/>
          <w:b/>
          <w:bCs/>
          <w:sz w:val="18"/>
          <w:szCs w:val="18"/>
        </w:rPr>
        <w:t xml:space="preserve">Source: </w:t>
      </w:r>
      <w:r>
        <w:rPr>
          <w:rFonts w:eastAsia="楷体_GB2312" w:cs="Calibri"/>
          <w:sz w:val="18"/>
          <w:szCs w:val="18"/>
        </w:rPr>
        <w:t>Company, H</w:t>
      </w:r>
      <w:r>
        <w:rPr>
          <w:rFonts w:eastAsia="楷体_GB2312" w:cs="Calibri" w:hint="eastAsia"/>
          <w:sz w:val="18"/>
          <w:szCs w:val="18"/>
          <w:lang w:eastAsia="zh-CN"/>
        </w:rPr>
        <w:t>F</w:t>
      </w:r>
      <w:r>
        <w:rPr>
          <w:rFonts w:eastAsia="楷体_GB2312" w:cs="Calibri"/>
          <w:sz w:val="18"/>
          <w:szCs w:val="18"/>
        </w:rPr>
        <w:t>I</w:t>
      </w:r>
      <w:r>
        <w:rPr>
          <w:rFonts w:cs="Calibri"/>
        </w:rPr>
        <w:t xml:space="preserve"> </w:t>
      </w:r>
    </w:p>
    <w:p w14:paraId="68AEA8E0" w14:textId="77777777" w:rsidR="00F00B66" w:rsidRDefault="00F00B66">
      <w:pPr>
        <w:pStyle w:val="EFAFPBodyText2"/>
        <w:jc w:val="both"/>
        <w:rPr>
          <w:rFonts w:eastAsia="楷体_GB2312" w:cs="Calibri"/>
          <w:b/>
          <w:bCs/>
          <w:color w:val="23558C"/>
          <w:kern w:val="28"/>
          <w:sz w:val="22"/>
          <w:szCs w:val="22"/>
          <w:lang w:eastAsia="zh-CN"/>
        </w:rPr>
      </w:pPr>
    </w:p>
    <w:p w14:paraId="0F91759D" w14:textId="77777777" w:rsidR="00F00B66" w:rsidRDefault="00000000">
      <w:pPr>
        <w:rPr>
          <w:rFonts w:eastAsia="楷体_GB2312" w:cs="Calibri"/>
          <w:b/>
          <w:bCs/>
          <w:snapToGrid/>
          <w:color w:val="23558C"/>
          <w:kern w:val="28"/>
          <w:sz w:val="22"/>
          <w:szCs w:val="22"/>
          <w:lang w:eastAsia="zh-CN"/>
        </w:rPr>
      </w:pPr>
      <w:r>
        <w:rPr>
          <w:rFonts w:eastAsia="楷体_GB2312" w:cs="Calibri"/>
          <w:b/>
          <w:bCs/>
          <w:color w:val="23558C"/>
          <w:kern w:val="28"/>
          <w:sz w:val="22"/>
          <w:szCs w:val="22"/>
          <w:lang w:eastAsia="zh-CN"/>
        </w:rPr>
        <w:br w:type="page"/>
      </w:r>
    </w:p>
    <w:p w14:paraId="5A59D283" w14:textId="77777777" w:rsidR="00F00B66" w:rsidRDefault="00000000">
      <w:pPr>
        <w:pStyle w:val="Heading1"/>
        <w:spacing w:beforeLines="100" w:before="240" w:afterLines="100" w:after="240"/>
        <w:jc w:val="both"/>
        <w:rPr>
          <w:rFonts w:ascii="Calibri" w:eastAsia="楷体_GB2312" w:hAnsi="Calibri" w:cs="Calibri"/>
          <w:b/>
          <w:bCs/>
          <w:color w:val="23558C"/>
          <w:sz w:val="30"/>
          <w:lang w:eastAsia="zh-CN"/>
        </w:rPr>
      </w:pPr>
      <w:bookmarkStart w:id="19" w:name="_Toc186105501"/>
      <w:bookmarkStart w:id="20" w:name="_Toc31593"/>
      <w:r>
        <w:rPr>
          <w:rFonts w:ascii="Calibri" w:eastAsia="楷体_GB2312" w:hAnsi="Calibri" w:cs="Calibri" w:hint="eastAsia"/>
          <w:b/>
          <w:bCs/>
          <w:color w:val="23558C"/>
          <w:sz w:val="30"/>
          <w:lang w:eastAsia="zh-CN"/>
        </w:rPr>
        <w:lastRenderedPageBreak/>
        <w:t>6</w:t>
      </w:r>
      <w:r>
        <w:rPr>
          <w:rFonts w:ascii="Calibri" w:eastAsia="楷体_GB2312" w:hAnsi="Calibri" w:cs="Calibri"/>
          <w:b/>
          <w:bCs/>
          <w:color w:val="23558C"/>
          <w:sz w:val="30"/>
        </w:rPr>
        <w:t xml:space="preserve">. </w:t>
      </w:r>
      <w:bookmarkEnd w:id="19"/>
      <w:r>
        <w:rPr>
          <w:rFonts w:ascii="Calibri" w:eastAsia="楷体_GB2312" w:hAnsi="Calibri" w:cs="Calibri"/>
          <w:b/>
          <w:bCs/>
          <w:color w:val="23558C"/>
          <w:sz w:val="30"/>
          <w:lang w:eastAsia="zh-CN"/>
        </w:rPr>
        <w:t>Risks</w:t>
      </w:r>
      <w:bookmarkEnd w:id="20"/>
    </w:p>
    <w:p w14:paraId="42EDDA8F" w14:textId="77777777" w:rsidR="00F00B66" w:rsidRDefault="00000000">
      <w:pPr>
        <w:pStyle w:val="EFABodyText"/>
        <w:rPr>
          <w:rFonts w:eastAsia="宋体" w:cs="Calibri"/>
          <w:sz w:val="22"/>
          <w:szCs w:val="22"/>
          <w:lang w:eastAsia="zh-CN"/>
        </w:rPr>
      </w:pPr>
      <w:r>
        <w:rPr>
          <w:rFonts w:eastAsia="宋体" w:cs="Calibri"/>
          <w:sz w:val="22"/>
          <w:szCs w:val="22"/>
          <w:lang w:eastAsia="zh-CN"/>
        </w:rPr>
        <w:t xml:space="preserve">Electricity demand below expectation; Global decarbonization below </w:t>
      </w:r>
      <w:proofErr w:type="gramStart"/>
      <w:r>
        <w:rPr>
          <w:rFonts w:eastAsia="宋体" w:cs="Calibri"/>
          <w:sz w:val="22"/>
          <w:szCs w:val="22"/>
          <w:lang w:eastAsia="zh-CN"/>
        </w:rPr>
        <w:t>expectation;</w:t>
      </w:r>
      <w:proofErr w:type="gramEnd"/>
      <w:r>
        <w:rPr>
          <w:rFonts w:eastAsia="宋体" w:cs="Calibri"/>
          <w:sz w:val="22"/>
          <w:szCs w:val="22"/>
          <w:lang w:eastAsia="zh-CN"/>
        </w:rPr>
        <w:t xml:space="preserve"> </w:t>
      </w:r>
    </w:p>
    <w:p w14:paraId="39E67A2A" w14:textId="77777777" w:rsidR="00F00B66" w:rsidRDefault="00000000">
      <w:pPr>
        <w:pStyle w:val="EFABodyText"/>
        <w:rPr>
          <w:rFonts w:eastAsia="宋体" w:cs="Calibri"/>
          <w:sz w:val="22"/>
          <w:szCs w:val="22"/>
          <w:lang w:eastAsia="zh-CN"/>
        </w:rPr>
      </w:pPr>
      <w:r>
        <w:rPr>
          <w:rFonts w:eastAsia="宋体" w:cs="Calibri" w:hint="eastAsia"/>
          <w:sz w:val="22"/>
          <w:szCs w:val="22"/>
          <w:lang w:eastAsia="zh-CN"/>
        </w:rPr>
        <w:t>C</w:t>
      </w:r>
      <w:r>
        <w:rPr>
          <w:rFonts w:eastAsia="宋体" w:cs="Calibri"/>
          <w:sz w:val="22"/>
          <w:szCs w:val="22"/>
          <w:lang w:eastAsia="zh-CN"/>
        </w:rPr>
        <w:t>hanges in the regulatory environment</w:t>
      </w:r>
      <w:r>
        <w:rPr>
          <w:rFonts w:eastAsia="宋体" w:cs="Calibri" w:hint="eastAsia"/>
          <w:sz w:val="22"/>
          <w:szCs w:val="22"/>
          <w:lang w:eastAsia="zh-CN"/>
        </w:rPr>
        <w:t>; Emergence of new entrants or technologies with cost-competitive products.</w:t>
      </w:r>
    </w:p>
    <w:p w14:paraId="59E96B68" w14:textId="77777777" w:rsidR="00F00B66" w:rsidRDefault="00F00B66">
      <w:pPr>
        <w:pStyle w:val="EFABodyText"/>
        <w:rPr>
          <w:rFonts w:eastAsia="宋体" w:cs="Calibri"/>
          <w:sz w:val="22"/>
          <w:szCs w:val="22"/>
          <w:lang w:eastAsia="zh-CN"/>
        </w:rPr>
      </w:pPr>
    </w:p>
    <w:p w14:paraId="6ACA5FED" w14:textId="77777777" w:rsidR="00F00B66" w:rsidRDefault="00F00B66">
      <w:pPr>
        <w:tabs>
          <w:tab w:val="left" w:pos="871"/>
        </w:tabs>
        <w:rPr>
          <w:rFonts w:eastAsiaTheme="minorEastAsia" w:cs="Calibri"/>
          <w:lang w:eastAsia="zh-CN"/>
        </w:rPr>
        <w:sectPr w:rsidR="00F00B66">
          <w:footerReference w:type="first" r:id="rId58"/>
          <w:pgSz w:w="11910" w:h="16840"/>
          <w:pgMar w:top="567" w:right="567" w:bottom="1021" w:left="3600" w:header="567" w:footer="919" w:gutter="0"/>
          <w:cols w:space="425"/>
          <w:titlePg/>
          <w:docGrid w:linePitch="299"/>
        </w:sectPr>
      </w:pPr>
    </w:p>
    <w:p w14:paraId="70CEFD8E" w14:textId="77777777" w:rsidR="00F00B66" w:rsidRDefault="00F00B66">
      <w:pPr>
        <w:rPr>
          <w:rFonts w:eastAsiaTheme="minorEastAsia" w:cs="Calibri"/>
          <w:lang w:eastAsia="zh-CN"/>
        </w:rPr>
        <w:sectPr w:rsidR="00F00B66">
          <w:headerReference w:type="default" r:id="rId59"/>
          <w:headerReference w:type="first" r:id="rId60"/>
          <w:footerReference w:type="first" r:id="rId61"/>
          <w:pgSz w:w="11910" w:h="16840"/>
          <w:pgMar w:top="567" w:right="567" w:bottom="567" w:left="851" w:header="567" w:footer="919" w:gutter="0"/>
          <w:cols w:space="425"/>
          <w:titlePg/>
          <w:docGrid w:linePitch="299"/>
        </w:sectPr>
      </w:pPr>
    </w:p>
    <w:tbl>
      <w:tblPr>
        <w:tblStyle w:val="TableGrid"/>
        <w:tblW w:w="10773" w:type="dxa"/>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Pr>
      <w:tblGrid>
        <w:gridCol w:w="10773"/>
      </w:tblGrid>
      <w:tr w:rsidR="00F00B66" w14:paraId="386B6BD3" w14:textId="77777777">
        <w:tc>
          <w:tcPr>
            <w:tcW w:w="10773" w:type="dxa"/>
          </w:tcPr>
          <w:tbl>
            <w:tblPr>
              <w:tblStyle w:val="TableGrid"/>
              <w:tblW w:w="10773" w:type="dxa"/>
              <w:tblBorders>
                <w:top w:val="none" w:sz="0" w:space="0" w:color="auto"/>
                <w:left w:val="none" w:sz="0" w:space="0" w:color="auto"/>
                <w:bottom w:val="none" w:sz="0" w:space="0" w:color="auto"/>
                <w:right w:val="none" w:sz="0" w:space="0" w:color="auto"/>
                <w:insideH w:val="none" w:sz="0" w:space="0" w:color="auto"/>
              </w:tblBorders>
              <w:tblCellMar>
                <w:left w:w="28" w:type="dxa"/>
                <w:right w:w="28" w:type="dxa"/>
              </w:tblCellMar>
              <w:tblLook w:val="04A0" w:firstRow="1" w:lastRow="0" w:firstColumn="1" w:lastColumn="0" w:noHBand="0" w:noVBand="1"/>
              <w:tblCaption w:val="[Table_disclaimer]"/>
              <w:tblDescription w:val="表格隐藏唯一标识（请勿删除和修改）"/>
            </w:tblPr>
            <w:tblGrid>
              <w:gridCol w:w="10773"/>
            </w:tblGrid>
            <w:tr w:rsidR="00F00B66" w14:paraId="34793B7E" w14:textId="77777777">
              <w:trPr>
                <w:trHeight w:hRule="exact" w:val="23"/>
              </w:trPr>
              <w:tc>
                <w:tcPr>
                  <w:tcW w:w="10773" w:type="dxa"/>
                  <w:tcBorders>
                    <w:top w:val="nil"/>
                    <w:bottom w:val="single" w:sz="4" w:space="0" w:color="C0C0C0"/>
                  </w:tcBorders>
                </w:tcPr>
                <w:p w14:paraId="4FE23788" w14:textId="77777777" w:rsidR="00F00B66" w:rsidRDefault="00000000">
                  <w:pPr>
                    <w:pStyle w:val="EFADisclaimerText"/>
                    <w:spacing w:after="60"/>
                    <w:rPr>
                      <w:rFonts w:eastAsia="楷体_GB2312" w:cs="Calibri"/>
                      <w:b/>
                      <w:bCs/>
                      <w:w w:val="70"/>
                      <w:sz w:val="22"/>
                      <w:szCs w:val="22"/>
                    </w:rPr>
                  </w:pPr>
                  <w:r>
                    <w:rPr>
                      <w:rFonts w:eastAsia="楷体_GB2312" w:cs="Calibri"/>
                      <w:b/>
                      <w:bCs/>
                      <w:color w:val="FFFFFF" w:themeColor="background1"/>
                      <w:w w:val="70"/>
                      <w:sz w:val="22"/>
                      <w:szCs w:val="22"/>
                    </w:rPr>
                    <w:lastRenderedPageBreak/>
                    <w:t>[</w:t>
                  </w:r>
                  <w:proofErr w:type="spellStart"/>
                  <w:r>
                    <w:rPr>
                      <w:rFonts w:eastAsia="楷体_GB2312" w:cs="Calibri"/>
                      <w:b/>
                      <w:bCs/>
                      <w:color w:val="FFFFFF" w:themeColor="background1"/>
                      <w:w w:val="70"/>
                      <w:sz w:val="22"/>
                      <w:szCs w:val="22"/>
                    </w:rPr>
                    <w:t>Table_disclaimer</w:t>
                  </w:r>
                  <w:proofErr w:type="spellEnd"/>
                  <w:r>
                    <w:rPr>
                      <w:rFonts w:eastAsia="楷体_GB2312" w:cs="Calibri"/>
                      <w:b/>
                      <w:bCs/>
                      <w:color w:val="FFFFFF" w:themeColor="background1"/>
                      <w:w w:val="70"/>
                      <w:sz w:val="22"/>
                      <w:szCs w:val="22"/>
                    </w:rPr>
                    <w:t>]</w:t>
                  </w:r>
                </w:p>
              </w:tc>
            </w:tr>
            <w:tr w:rsidR="00F00B66" w14:paraId="52240F36" w14:textId="77777777">
              <w:tc>
                <w:tcPr>
                  <w:tcW w:w="10773" w:type="dxa"/>
                  <w:tcBorders>
                    <w:top w:val="single" w:sz="4" w:space="0" w:color="C0C0C0"/>
                    <w:bottom w:val="single" w:sz="24" w:space="0" w:color="C0C0C0"/>
                  </w:tcBorders>
                </w:tcPr>
                <w:p w14:paraId="29EC1782" w14:textId="77777777" w:rsidR="00F00B66" w:rsidRDefault="00000000">
                  <w:pPr>
                    <w:pStyle w:val="EFADisclaimerText"/>
                    <w:spacing w:after="60"/>
                    <w:rPr>
                      <w:rFonts w:eastAsia="楷体_GB2312" w:cs="Calibri"/>
                      <w:b/>
                      <w:bCs/>
                      <w:w w:val="70"/>
                      <w:sz w:val="22"/>
                      <w:szCs w:val="22"/>
                      <w:lang w:eastAsia="zh-CN"/>
                    </w:rPr>
                  </w:pPr>
                  <w:r>
                    <w:rPr>
                      <w:rFonts w:eastAsia="楷体_GB2312" w:cs="Calibri"/>
                      <w:b/>
                      <w:bCs/>
                      <w:w w:val="70"/>
                      <w:sz w:val="22"/>
                      <w:szCs w:val="22"/>
                    </w:rPr>
                    <w:t>附录</w:t>
                  </w:r>
                  <w:r>
                    <w:rPr>
                      <w:rFonts w:eastAsia="楷体_GB2312" w:cs="Calibri"/>
                      <w:b/>
                      <w:bCs/>
                      <w:w w:val="70"/>
                      <w:sz w:val="22"/>
                      <w:szCs w:val="22"/>
                    </w:rPr>
                    <w:t>APPENDIX</w:t>
                  </w:r>
                </w:p>
                <w:p w14:paraId="614E9BAF" w14:textId="77777777" w:rsidR="00F00B66" w:rsidRDefault="00000000">
                  <w:pPr>
                    <w:pStyle w:val="EFADisclaimerText"/>
                    <w:rPr>
                      <w:rFonts w:eastAsia="楷体_GB2312" w:cs="Calibri"/>
                      <w:b/>
                      <w:w w:val="70"/>
                      <w:sz w:val="20"/>
                      <w:szCs w:val="20"/>
                    </w:rPr>
                  </w:pPr>
                  <w:r>
                    <w:rPr>
                      <w:rFonts w:eastAsia="楷体_GB2312" w:cs="Calibri"/>
                      <w:b/>
                      <w:w w:val="70"/>
                      <w:sz w:val="20"/>
                      <w:szCs w:val="20"/>
                    </w:rPr>
                    <w:t>重要信息披露</w:t>
                  </w:r>
                </w:p>
                <w:p w14:paraId="1FB77107" w14:textId="77777777" w:rsidR="00F00B66" w:rsidRDefault="00000000">
                  <w:pPr>
                    <w:pStyle w:val="EFADisclaimerText"/>
                    <w:rPr>
                      <w:rFonts w:eastAsia="楷体_GB2312" w:cs="Calibri"/>
                      <w:w w:val="70"/>
                      <w:sz w:val="20"/>
                      <w:szCs w:val="20"/>
                      <w:lang w:eastAsia="zh-CN"/>
                    </w:rPr>
                  </w:pPr>
                  <w:r>
                    <w:rPr>
                      <w:rFonts w:eastAsia="楷体_GB2312" w:cs="Calibri"/>
                      <w:w w:val="70"/>
                      <w:sz w:val="20"/>
                      <w:szCs w:val="20"/>
                    </w:rPr>
                    <w:t>本研究报告由</w:t>
                  </w:r>
                  <w:r>
                    <w:rPr>
                      <w:rFonts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（香港）金融控股有限公司（下称华福国际）</w:t>
                  </w:r>
                  <w:r>
                    <w:rPr>
                      <w:rFonts w:eastAsia="楷体_GB2312" w:cs="Calibri"/>
                      <w:w w:val="70"/>
                      <w:sz w:val="20"/>
                      <w:szCs w:val="20"/>
                    </w:rPr>
                    <w:t>分销</w:t>
                  </w:r>
                  <w:r>
                    <w:rPr>
                      <w:rFonts w:eastAsia="楷体_GB2312" w:cs="Calibri"/>
                      <w:w w:val="70"/>
                      <w:sz w:val="20"/>
                      <w:szCs w:val="20"/>
                      <w:lang w:eastAsia="zh-CN"/>
                    </w:rPr>
                    <w:t>，</w:t>
                  </w:r>
                  <w:r>
                    <w:rPr>
                      <w:rFonts w:eastAsia="楷体_GB2312" w:cs="Calibri"/>
                      <w:w w:val="70"/>
                      <w:sz w:val="20"/>
                      <w:szCs w:val="20"/>
                    </w:rPr>
                    <w:t>在其许可的司法管辖区内从事证券活动。</w:t>
                  </w:r>
                </w:p>
                <w:p w14:paraId="5B77D4F6" w14:textId="77777777" w:rsidR="00F00B66" w:rsidRDefault="00000000">
                  <w:pPr>
                    <w:pStyle w:val="EFADisclaimerText"/>
                    <w:rPr>
                      <w:rFonts w:eastAsia="楷体_GB2312" w:cs="Calibri"/>
                      <w:b/>
                      <w:bCs/>
                      <w:w w:val="70"/>
                      <w:sz w:val="20"/>
                      <w:szCs w:val="20"/>
                    </w:rPr>
                  </w:pPr>
                  <w:r>
                    <w:rPr>
                      <w:rFonts w:eastAsia="楷体_GB2312" w:cs="Calibri"/>
                      <w:b/>
                      <w:bCs/>
                      <w:w w:val="70"/>
                      <w:sz w:val="20"/>
                      <w:szCs w:val="20"/>
                    </w:rPr>
                    <w:t>IMPORTANT DISCLOSURES</w:t>
                  </w:r>
                </w:p>
                <w:p w14:paraId="1F31BCC8" w14:textId="77777777" w:rsidR="00F00B66" w:rsidRDefault="00000000">
                  <w:pPr>
                    <w:pStyle w:val="EFADisclaimerText"/>
                    <w:spacing w:after="60"/>
                    <w:rPr>
                      <w:rFonts w:eastAsia="楷体_GB2312" w:cs="Calibri"/>
                      <w:lang w:eastAsia="zh-CN"/>
                    </w:rPr>
                  </w:pPr>
                  <w:r>
                    <w:rPr>
                      <w:rFonts w:eastAsia="楷体_GB2312" w:cs="Calibri"/>
                      <w:w w:val="70"/>
                      <w:sz w:val="20"/>
                      <w:szCs w:val="20"/>
                    </w:rPr>
                    <w:t xml:space="preserve">This research report is distributed by </w:t>
                  </w:r>
                  <w:proofErr w:type="spellStart"/>
                  <w:r>
                    <w:rPr>
                      <w:rFonts w:eastAsia="楷体_GB2312" w:cs="Calibri"/>
                      <w:w w:val="70"/>
                      <w:sz w:val="20"/>
                      <w:szCs w:val="20"/>
                      <w:lang w:eastAsia="zh-CN"/>
                    </w:rPr>
                    <w:t>HuaFu</w:t>
                  </w:r>
                  <w:proofErr w:type="spellEnd"/>
                  <w:r>
                    <w:rPr>
                      <w:rFonts w:eastAsia="楷体_GB2312" w:cs="Calibri"/>
                      <w:w w:val="70"/>
                      <w:sz w:val="20"/>
                      <w:szCs w:val="20"/>
                    </w:rPr>
                    <w:t xml:space="preserve"> International</w:t>
                  </w:r>
                  <w:r>
                    <w:rPr>
                      <w:rFonts w:eastAsia="楷体_GB2312" w:cs="Calibri"/>
                      <w:w w:val="70"/>
                      <w:sz w:val="20"/>
                      <w:szCs w:val="20"/>
                      <w:lang w:eastAsia="zh-CN"/>
                    </w:rPr>
                    <w:t xml:space="preserve"> (HK) Financial Holdings Limited (referred </w:t>
                  </w:r>
                  <w:proofErr w:type="gramStart"/>
                  <w:r>
                    <w:rPr>
                      <w:rFonts w:eastAsia="楷体_GB2312" w:cs="Calibri"/>
                      <w:w w:val="70"/>
                      <w:sz w:val="20"/>
                      <w:szCs w:val="20"/>
                      <w:lang w:eastAsia="zh-CN"/>
                    </w:rPr>
                    <w:t>as</w:t>
                  </w:r>
                  <w:proofErr w:type="gramEnd"/>
                  <w:r>
                    <w:rPr>
                      <w:rFonts w:eastAsia="楷体_GB2312" w:cs="Calibri"/>
                      <w:w w:val="70"/>
                      <w:sz w:val="20"/>
                      <w:szCs w:val="20"/>
                      <w:lang w:eastAsia="zh-CN"/>
                    </w:rPr>
                    <w:t xml:space="preserve"> </w:t>
                  </w: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International below)</w:t>
                  </w:r>
                  <w:r>
                    <w:rPr>
                      <w:rFonts w:eastAsia="楷体_GB2312" w:cs="Calibri"/>
                      <w:w w:val="70"/>
                      <w:sz w:val="20"/>
                      <w:szCs w:val="20"/>
                    </w:rPr>
                    <w:t xml:space="preserve">, </w:t>
                  </w:r>
                  <w:r>
                    <w:rPr>
                      <w:rFonts w:eastAsia="楷体_GB2312" w:cs="Calibri"/>
                      <w:w w:val="70"/>
                      <w:sz w:val="20"/>
                      <w:szCs w:val="20"/>
                      <w:lang w:eastAsia="zh-CN"/>
                    </w:rPr>
                    <w:t>which</w:t>
                  </w:r>
                  <w:r>
                    <w:rPr>
                      <w:rFonts w:eastAsia="楷体_GB2312" w:cs="Calibri"/>
                      <w:w w:val="70"/>
                      <w:sz w:val="20"/>
                      <w:szCs w:val="20"/>
                    </w:rPr>
                    <w:t xml:space="preserve"> </w:t>
                  </w:r>
                  <w:r>
                    <w:rPr>
                      <w:rFonts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rsidR="00F00B66" w14:paraId="5A58DFE4" w14:textId="77777777">
              <w:tc>
                <w:tcPr>
                  <w:tcW w:w="10773" w:type="dxa"/>
                  <w:tcBorders>
                    <w:top w:val="single" w:sz="24" w:space="0" w:color="C0C0C0"/>
                  </w:tcBorders>
                </w:tcPr>
                <w:p w14:paraId="4C685A31" w14:textId="77777777" w:rsidR="00F00B66" w:rsidRDefault="00000000">
                  <w:pPr>
                    <w:pStyle w:val="EFADisclaimerText"/>
                    <w:spacing w:afterLines="20" w:after="48"/>
                    <w:rPr>
                      <w:rFonts w:eastAsia="楷体_GB2312" w:cs="Calibri"/>
                      <w:w w:val="70"/>
                      <w:sz w:val="20"/>
                      <w:szCs w:val="20"/>
                    </w:rPr>
                  </w:pPr>
                  <w:r>
                    <w:rPr>
                      <w:rFonts w:eastAsia="楷体_GB2312" w:cs="Calibri"/>
                      <w:b/>
                      <w:w w:val="70"/>
                      <w:sz w:val="20"/>
                      <w:szCs w:val="20"/>
                    </w:rPr>
                    <w:t>分析师认证</w:t>
                  </w:r>
                  <w:r>
                    <w:rPr>
                      <w:rFonts w:eastAsia="楷体_GB2312" w:cs="Calibri"/>
                      <w:b/>
                      <w:w w:val="70"/>
                      <w:sz w:val="20"/>
                      <w:szCs w:val="20"/>
                    </w:rPr>
                    <w:t>Analyst Certification</w:t>
                  </w:r>
                  <w:r>
                    <w:rPr>
                      <w:rFonts w:eastAsia="楷体_GB2312" w:cs="Calibri"/>
                      <w:w w:val="70"/>
                      <w:sz w:val="20"/>
                      <w:szCs w:val="20"/>
                    </w:rPr>
                    <w:t>:</w:t>
                  </w:r>
                </w:p>
              </w:tc>
            </w:tr>
            <w:tr w:rsidR="00F00B66" w14:paraId="674AAE1B" w14:textId="77777777">
              <w:tc>
                <w:tcPr>
                  <w:tcW w:w="10773" w:type="dxa"/>
                  <w:tcBorders>
                    <w:bottom w:val="single" w:sz="24" w:space="0" w:color="C0C0C0"/>
                  </w:tcBorders>
                </w:tcPr>
                <w:p w14:paraId="1E9222B8" w14:textId="77777777" w:rsidR="00F00B66" w:rsidRDefault="00000000">
                  <w:pPr>
                    <w:rPr>
                      <w:rFonts w:eastAsia="楷体_GB2312" w:cs="Calibri"/>
                      <w:w w:val="70"/>
                      <w:sz w:val="20"/>
                      <w:szCs w:val="20"/>
                      <w:lang w:eastAsia="zh-CN"/>
                    </w:rPr>
                  </w:pPr>
                  <w:r>
                    <w:rPr>
                      <w:rFonts w:eastAsia="楷体_GB2312" w:cs="Calibri"/>
                      <w:w w:val="70"/>
                      <w:sz w:val="20"/>
                      <w:szCs w:val="20"/>
                    </w:rPr>
                    <w:t>我，</w:t>
                  </w:r>
                  <w:r>
                    <w:rPr>
                      <w:rFonts w:eastAsia="楷体_GB2312" w:cs="Calibri"/>
                      <w:w w:val="70"/>
                      <w:sz w:val="20"/>
                      <w:szCs w:val="20"/>
                    </w:rPr>
                    <w:t xml:space="preserve"> </w:t>
                  </w:r>
                  <w:proofErr w:type="spellStart"/>
                  <w:r>
                    <w:rPr>
                      <w:rFonts w:eastAsia="楷体_GB2312" w:cs="Calibri"/>
                      <w:w w:val="70"/>
                      <w:sz w:val="20"/>
                      <w:szCs w:val="20"/>
                    </w:rPr>
                    <w:t>xxxx</w:t>
                  </w:r>
                  <w:proofErr w:type="spellEnd"/>
                  <w:r>
                    <w:rPr>
                      <w:rFonts w:eastAsia="楷体_GB2312" w:cs="Calibri"/>
                      <w:w w:val="70"/>
                      <w:sz w:val="20"/>
                      <w:szCs w:val="20"/>
                    </w:rPr>
                    <w:t>，在此保证（</w:t>
                  </w:r>
                  <w:proofErr w:type="spellStart"/>
                  <w:r>
                    <w:rPr>
                      <w:rFonts w:eastAsia="楷体_GB2312" w:cs="Calibri"/>
                      <w:w w:val="70"/>
                      <w:sz w:val="20"/>
                      <w:szCs w:val="20"/>
                    </w:rPr>
                    <w:t>i</w:t>
                  </w:r>
                  <w:proofErr w:type="spellEnd"/>
                  <w:r>
                    <w:rPr>
                      <w:rFonts w:eastAsia="楷体_GB2312" w:cs="Calibri"/>
                      <w:w w:val="70"/>
                      <w:sz w:val="20"/>
                      <w:szCs w:val="20"/>
                    </w:rPr>
                    <w:t>）本研究报告中的意见准确反映了我们对本研究中提及的任何或所有目标公司或上市公司的个人观点，并且（</w:t>
                  </w:r>
                  <w:r>
                    <w:rPr>
                      <w:rFonts w:eastAsia="楷体_GB2312" w:cs="Calibri"/>
                      <w:w w:val="70"/>
                      <w:sz w:val="20"/>
                      <w:szCs w:val="20"/>
                    </w:rPr>
                    <w:t>ii</w:t>
                  </w:r>
                  <w:r>
                    <w:rPr>
                      <w:rFonts w:eastAsia="楷体_GB2312" w:cs="Calibri"/>
                      <w:w w:val="70"/>
                      <w:sz w:val="20"/>
                      <w:szCs w:val="20"/>
                    </w:rPr>
                    <w:t>）我的报酬中没有任何部分与本研究报告中表达的具体建议或观点直接或间接相关；及就此报告中所讨论目标公司的证券，我们（包括我们的家属）在其中均不持有任何财务利益。</w:t>
                  </w:r>
                  <w:r>
                    <w:rPr>
                      <w:rFonts w:eastAsia="楷体_GB2312" w:cs="Calibri"/>
                      <w:w w:val="70"/>
                      <w:sz w:val="20"/>
                      <w:szCs w:val="20"/>
                    </w:rPr>
                    <w:t xml:space="preserve">I, </w:t>
                  </w:r>
                  <w:proofErr w:type="spellStart"/>
                  <w:r>
                    <w:rPr>
                      <w:rFonts w:eastAsia="楷体_GB2312" w:cs="Calibri"/>
                      <w:w w:val="70"/>
                      <w:sz w:val="20"/>
                      <w:szCs w:val="20"/>
                    </w:rPr>
                    <w:t>xxxx</w:t>
                  </w:r>
                  <w:proofErr w:type="spellEnd"/>
                  <w:r>
                    <w:rPr>
                      <w:rFonts w:eastAsia="楷体_GB2312" w:cs="Calibri"/>
                      <w:w w:val="70"/>
                      <w:sz w:val="20"/>
                      <w:szCs w:val="20"/>
                    </w:rPr>
                    <w:t>, certify that (</w:t>
                  </w:r>
                  <w:proofErr w:type="spellStart"/>
                  <w:r>
                    <w:rPr>
                      <w:rFonts w:eastAsia="楷体_GB2312" w:cs="Calibri"/>
                      <w:w w:val="70"/>
                      <w:sz w:val="20"/>
                      <w:szCs w:val="20"/>
                    </w:rPr>
                    <w:t>i</w:t>
                  </w:r>
                  <w:proofErr w:type="spellEnd"/>
                  <w:r>
                    <w:rPr>
                      <w:rFonts w:eastAsia="楷体_GB2312" w:cs="Calibri"/>
                      <w:w w:val="70"/>
                      <w:sz w:val="20"/>
                      <w:szCs w:val="20"/>
                    </w:rPr>
                    <w:t>)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rsidR="00F00B66" w14:paraId="01931325" w14:textId="77777777">
              <w:tc>
                <w:tcPr>
                  <w:tcW w:w="10773" w:type="dxa"/>
                  <w:tcBorders>
                    <w:top w:val="single" w:sz="24" w:space="0" w:color="C0C0C0"/>
                    <w:bottom w:val="nil"/>
                  </w:tcBorders>
                </w:tcPr>
                <w:p w14:paraId="370623AA" w14:textId="77777777" w:rsidR="00F00B66" w:rsidRDefault="00000000">
                  <w:pPr>
                    <w:pStyle w:val="EFADisclaimerText"/>
                    <w:spacing w:afterLines="20" w:after="48"/>
                    <w:rPr>
                      <w:rFonts w:eastAsia="楷体_GB2312" w:cs="Calibri"/>
                      <w:b/>
                      <w:bCs/>
                      <w:w w:val="70"/>
                      <w:sz w:val="20"/>
                      <w:szCs w:val="20"/>
                    </w:rPr>
                  </w:pPr>
                  <w:r>
                    <w:rPr>
                      <w:rFonts w:eastAsia="楷体_GB2312" w:cs="Calibri"/>
                      <w:b/>
                      <w:bCs/>
                      <w:w w:val="70"/>
                      <w:sz w:val="20"/>
                      <w:szCs w:val="20"/>
                    </w:rPr>
                    <w:t>利益冲突披露</w:t>
                  </w:r>
                  <w:r>
                    <w:rPr>
                      <w:rFonts w:eastAsia="楷体_GB2312" w:cs="Calibri"/>
                      <w:b/>
                      <w:bCs/>
                      <w:w w:val="70"/>
                      <w:sz w:val="20"/>
                      <w:szCs w:val="20"/>
                    </w:rPr>
                    <w:t>Conflict of Interest Disclosures</w:t>
                  </w:r>
                </w:p>
              </w:tc>
            </w:tr>
            <w:tr w:rsidR="00F00B66" w14:paraId="1E6ABB35" w14:textId="77777777">
              <w:tc>
                <w:tcPr>
                  <w:tcW w:w="10773" w:type="dxa"/>
                  <w:tcBorders>
                    <w:top w:val="nil"/>
                    <w:bottom w:val="single" w:sz="4" w:space="0" w:color="C0C0C0"/>
                  </w:tcBorders>
                </w:tcPr>
                <w:p w14:paraId="02521284" w14:textId="77777777" w:rsidR="00F00B66" w:rsidRDefault="00000000">
                  <w:pPr>
                    <w:pStyle w:val="EFADisclaimerText"/>
                    <w:rPr>
                      <w:rFonts w:eastAsia="楷体_GB2312" w:cs="Calibri"/>
                      <w:w w:val="70"/>
                      <w:sz w:val="20"/>
                      <w:szCs w:val="20"/>
                    </w:rPr>
                  </w:pPr>
                  <w:r>
                    <w:rPr>
                      <w:rFonts w:eastAsia="楷体_GB2312" w:cs="Calibri"/>
                      <w:w w:val="70"/>
                      <w:sz w:val="20"/>
                      <w:szCs w:val="20"/>
                      <w:lang w:eastAsia="zh-CN"/>
                    </w:rPr>
                    <w:t>华福</w:t>
                  </w:r>
                  <w:r>
                    <w:rPr>
                      <w:rFonts w:eastAsia="楷体_GB2312" w:cs="Calibri"/>
                      <w:w w:val="70"/>
                      <w:sz w:val="20"/>
                      <w:szCs w:val="20"/>
                    </w:rPr>
                    <w:t>国际及其某些关联公司可从事投资银行业务和</w:t>
                  </w:r>
                  <w:r>
                    <w:rPr>
                      <w:rFonts w:eastAsia="楷体_GB2312" w:cs="Calibri"/>
                      <w:w w:val="70"/>
                      <w:sz w:val="20"/>
                      <w:szCs w:val="20"/>
                    </w:rPr>
                    <w:t>/</w:t>
                  </w:r>
                  <w:r>
                    <w:rPr>
                      <w:rFonts w:eastAsia="楷体_GB2312" w:cs="Calibri"/>
                      <w:w w:val="70"/>
                      <w:sz w:val="20"/>
                      <w:szCs w:val="20"/>
                    </w:rPr>
                    <w:t>或对本研究中的特定股票或公司进行做市或持有自营头寸。就本研究报告而言，如需了解其中提到的某一公司信息，</w:t>
                  </w:r>
                  <w:r>
                    <w:rPr>
                      <w:rFonts w:cs="Times New Roman"/>
                    </w:rPr>
                    <w:fldChar w:fldCharType="begin"/>
                  </w:r>
                  <w:r>
                    <w:instrText xml:space="preserve"> HYPERLINK "mailto:</w:instrText>
                  </w:r>
                  <w:r>
                    <w:instrText>请发邮件至</w:instrText>
                  </w:r>
                  <w:r>
                    <w:instrText xml:space="preserve">ERD-Disclosure@htisec.com" </w:instrText>
                  </w:r>
                  <w:r>
                    <w:rPr>
                      <w:rFonts w:cs="Times New Roman"/>
                    </w:rPr>
                    <w:fldChar w:fldCharType="separate"/>
                  </w:r>
                  <w:r>
                    <w:rPr>
                      <w:rStyle w:val="Hyperlink"/>
                      <w:rFonts w:eastAsia="楷体_GB2312" w:cs="Calibri"/>
                      <w:color w:val="000000" w:themeColor="text1"/>
                      <w:w w:val="70"/>
                      <w:sz w:val="20"/>
                      <w:szCs w:val="20"/>
                    </w:rPr>
                    <w:t>请发邮件至</w:t>
                  </w:r>
                  <w:r>
                    <w:rPr>
                      <w:rStyle w:val="Hyperlink"/>
                      <w:rFonts w:eastAsia="楷体_GB2312" w:cs="Calibri"/>
                      <w:color w:val="000000" w:themeColor="text1"/>
                      <w:w w:val="70"/>
                      <w:sz w:val="20"/>
                      <w:szCs w:val="20"/>
                    </w:rPr>
                    <w:t>lcd@hfisec.com</w:t>
                  </w:r>
                  <w:r>
                    <w:rPr>
                      <w:rStyle w:val="Hyperlink"/>
                      <w:rFonts w:eastAsia="楷体_GB2312" w:cs="Calibri"/>
                      <w:color w:val="000000" w:themeColor="text1"/>
                      <w:w w:val="70"/>
                      <w:sz w:val="20"/>
                      <w:szCs w:val="20"/>
                    </w:rPr>
                    <w:fldChar w:fldCharType="end"/>
                  </w:r>
                  <w:r>
                    <w:rPr>
                      <w:rFonts w:eastAsia="宋体" w:cs="Calibri"/>
                      <w:u w:val="single"/>
                    </w:rPr>
                    <w:t>.hk</w:t>
                  </w:r>
                  <w:r>
                    <w:rPr>
                      <w:rFonts w:eastAsia="楷体_GB2312" w:cs="Calibri"/>
                      <w:w w:val="70"/>
                      <w:sz w:val="20"/>
                      <w:szCs w:val="20"/>
                    </w:rPr>
                    <w:t>）</w:t>
                  </w:r>
                </w:p>
                <w:p w14:paraId="219CFB8B" w14:textId="77777777" w:rsidR="00F00B66" w:rsidRDefault="00000000">
                  <w:pPr>
                    <w:pStyle w:val="EFADisclaimerText"/>
                    <w:rPr>
                      <w:rFonts w:eastAsia="楷体_GB2312" w:cs="Calibri"/>
                      <w:b/>
                      <w:bCs/>
                      <w:w w:val="70"/>
                      <w:sz w:val="20"/>
                      <w:szCs w:val="20"/>
                      <w:lang w:eastAsia="zh-CN"/>
                    </w:rPr>
                  </w:pP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rPr>
                    <w:t xml:space="preserve">please send an email to </w:t>
                  </w:r>
                  <w:r>
                    <w:rPr>
                      <w:rFonts w:eastAsia="楷体_GB2312" w:cs="Calibri"/>
                      <w:color w:val="000000" w:themeColor="text1"/>
                      <w:w w:val="70"/>
                      <w:sz w:val="20"/>
                      <w:szCs w:val="20"/>
                      <w:lang w:eastAsia="zh-CN"/>
                    </w:rPr>
                    <w:t>lcd</w:t>
                  </w:r>
                  <w:r>
                    <w:rPr>
                      <w:rFonts w:eastAsia="楷体_GB2312" w:cs="Calibri"/>
                      <w:color w:val="000000" w:themeColor="text1"/>
                      <w:w w:val="70"/>
                      <w:sz w:val="20"/>
                      <w:szCs w:val="20"/>
                    </w:rPr>
                    <w:t>@</w:t>
                  </w:r>
                  <w:r>
                    <w:rPr>
                      <w:rFonts w:eastAsia="楷体_GB2312" w:cs="Calibri"/>
                      <w:color w:val="000000" w:themeColor="text1"/>
                      <w:w w:val="70"/>
                      <w:sz w:val="20"/>
                      <w:szCs w:val="20"/>
                      <w:lang w:eastAsia="zh-CN"/>
                    </w:rPr>
                    <w:t>hfisec</w:t>
                  </w:r>
                  <w:r>
                    <w:rPr>
                      <w:rFonts w:eastAsia="楷体_GB2312" w:cs="Calibri"/>
                      <w:color w:val="000000" w:themeColor="text1"/>
                      <w:w w:val="70"/>
                      <w:sz w:val="20"/>
                      <w:szCs w:val="20"/>
                    </w:rPr>
                    <w:t>.com</w:t>
                  </w:r>
                  <w:r>
                    <w:rPr>
                      <w:rFonts w:eastAsia="楷体_GB2312" w:cs="Calibri"/>
                      <w:color w:val="000000" w:themeColor="text1"/>
                      <w:w w:val="70"/>
                      <w:sz w:val="20"/>
                      <w:szCs w:val="20"/>
                      <w:lang w:eastAsia="zh-CN"/>
                    </w:rPr>
                    <w:t>.hk</w:t>
                  </w:r>
                  <w:r>
                    <w:rPr>
                      <w:rFonts w:eastAsia="楷体_GB2312" w:cs="Calibri"/>
                      <w:color w:val="000000" w:themeColor="text1"/>
                      <w:w w:val="70"/>
                      <w:sz w:val="20"/>
                      <w:szCs w:val="20"/>
                    </w:rPr>
                    <w:t xml:space="preserve"> if </w:t>
                  </w:r>
                  <w:r>
                    <w:rPr>
                      <w:rFonts w:eastAsia="楷体_GB2312" w:cs="Calibri"/>
                      <w:color w:val="000000" w:themeColor="text1"/>
                      <w:w w:val="70"/>
                      <w:sz w:val="20"/>
                      <w:szCs w:val="20"/>
                      <w:lang w:eastAsia="zh-CN"/>
                    </w:rPr>
                    <w:t>the</w:t>
                  </w:r>
                  <w:r>
                    <w:rPr>
                      <w:rFonts w:eastAsia="楷体_GB2312" w:cs="Calibri"/>
                      <w:color w:val="000000" w:themeColor="text1"/>
                      <w:w w:val="70"/>
                      <w:sz w:val="20"/>
                      <w:szCs w:val="20"/>
                    </w:rPr>
                    <w:t xml:space="preserve"> information </w:t>
                  </w:r>
                  <w:r>
                    <w:rPr>
                      <w:rFonts w:eastAsia="楷体_GB2312" w:cs="Calibri"/>
                      <w:color w:val="000000" w:themeColor="text1"/>
                      <w:w w:val="70"/>
                      <w:sz w:val="20"/>
                      <w:szCs w:val="20"/>
                      <w:lang w:eastAsia="zh-CN"/>
                    </w:rPr>
                    <w:t xml:space="preserve">about any company mentioned in this report </w:t>
                  </w:r>
                  <w:r>
                    <w:rPr>
                      <w:rFonts w:eastAsia="楷体_GB2312" w:cs="Calibri"/>
                      <w:color w:val="000000" w:themeColor="text1"/>
                      <w:w w:val="70"/>
                      <w:sz w:val="20"/>
                      <w:szCs w:val="20"/>
                    </w:rPr>
                    <w:t>is needed).</w:t>
                  </w:r>
                </w:p>
              </w:tc>
            </w:tr>
            <w:tr w:rsidR="00F00B66" w14:paraId="3492F1E7" w14:textId="77777777">
              <w:tc>
                <w:tcPr>
                  <w:tcW w:w="10773" w:type="dxa"/>
                  <w:tcBorders>
                    <w:top w:val="single" w:sz="4" w:space="0" w:color="C0C0C0"/>
                    <w:bottom w:val="single" w:sz="4" w:space="0" w:color="C0C0C0"/>
                  </w:tcBorders>
                </w:tcPr>
                <w:p w14:paraId="7F9C91D1" w14:textId="77777777" w:rsidR="00F00B66" w:rsidRDefault="00F00B66">
                  <w:pPr>
                    <w:pStyle w:val="EFADisclaimerText"/>
                    <w:rPr>
                      <w:rFonts w:eastAsia="楷体_GB2312" w:cs="Calibri"/>
                      <w:w w:val="70"/>
                      <w:sz w:val="20"/>
                      <w:szCs w:val="20"/>
                    </w:rPr>
                  </w:pPr>
                </w:p>
              </w:tc>
            </w:tr>
            <w:tr w:rsidR="00F00B66" w14:paraId="4D40DC39" w14:textId="77777777">
              <w:trPr>
                <w:trHeight w:val="5096"/>
              </w:trPr>
              <w:tc>
                <w:tcPr>
                  <w:tcW w:w="10773" w:type="dxa"/>
                  <w:tcBorders>
                    <w:top w:val="single" w:sz="4" w:space="0" w:color="C0C0C0"/>
                  </w:tcBorders>
                </w:tcPr>
                <w:p w14:paraId="04570D9A" w14:textId="77777777" w:rsidR="00F00B66" w:rsidRDefault="00000000">
                  <w:pPr>
                    <w:pStyle w:val="EFADisclaimerText"/>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w:t>
                  </w:r>
                  <w:r>
                    <w:rPr>
                      <w:rFonts w:eastAsia="楷体_GB2312" w:cs="Calibri"/>
                      <w:b/>
                      <w:w w:val="70"/>
                      <w:sz w:val="20"/>
                      <w:szCs w:val="20"/>
                      <w:lang w:eastAsia="zh-CN"/>
                    </w:rPr>
                    <w:t>2020</w:t>
                  </w:r>
                  <w:r>
                    <w:rPr>
                      <w:rFonts w:eastAsia="楷体_GB2312" w:cs="Calibri"/>
                      <w:b/>
                      <w:w w:val="70"/>
                      <w:sz w:val="20"/>
                      <w:szCs w:val="20"/>
                      <w:lang w:eastAsia="zh-CN"/>
                    </w:rPr>
                    <w:t>年</w:t>
                  </w:r>
                  <w:r>
                    <w:rPr>
                      <w:rFonts w:eastAsia="楷体_GB2312" w:cs="Calibri"/>
                      <w:b/>
                      <w:w w:val="70"/>
                      <w:sz w:val="20"/>
                      <w:szCs w:val="20"/>
                      <w:lang w:eastAsia="zh-CN"/>
                    </w:rPr>
                    <w:t>7</w:t>
                  </w:r>
                  <w:r>
                    <w:rPr>
                      <w:rFonts w:eastAsia="楷体_GB2312" w:cs="Calibri"/>
                      <w:b/>
                      <w:w w:val="70"/>
                      <w:sz w:val="20"/>
                      <w:szCs w:val="20"/>
                      <w:lang w:eastAsia="zh-CN"/>
                    </w:rPr>
                    <w:t>月</w:t>
                  </w:r>
                  <w:r>
                    <w:rPr>
                      <w:rFonts w:eastAsia="楷体_GB2312" w:cs="Calibri"/>
                      <w:b/>
                      <w:w w:val="70"/>
                      <w:sz w:val="20"/>
                      <w:szCs w:val="20"/>
                      <w:lang w:eastAsia="zh-CN"/>
                    </w:rPr>
                    <w:t>1</w:t>
                  </w:r>
                  <w:r>
                    <w:rPr>
                      <w:rFonts w:eastAsia="楷体_GB2312" w:cs="Calibri"/>
                      <w:b/>
                      <w:w w:val="70"/>
                      <w:sz w:val="20"/>
                      <w:szCs w:val="20"/>
                      <w:lang w:eastAsia="zh-CN"/>
                    </w:rPr>
                    <w:t>日开始执行）</w:t>
                  </w:r>
                  <w:r>
                    <w:rPr>
                      <w:rFonts w:eastAsia="楷体_GB2312" w:cs="Calibri"/>
                      <w:b/>
                      <w:w w:val="70"/>
                      <w:sz w:val="20"/>
                      <w:szCs w:val="20"/>
                    </w:rPr>
                    <w:t>：</w:t>
                  </w:r>
                </w:p>
                <w:p w14:paraId="1AB188E4" w14:textId="77777777" w:rsidR="00F00B66" w:rsidRDefault="00000000">
                  <w:pPr>
                    <w:pStyle w:val="EFADisclaimerText"/>
                    <w:rPr>
                      <w:rFonts w:eastAsia="楷体_GB2312" w:cs="Calibri"/>
                      <w:w w:val="70"/>
                      <w:sz w:val="20"/>
                      <w:szCs w:val="20"/>
                    </w:rPr>
                  </w:pPr>
                  <w:r>
                    <w:rPr>
                      <w:rFonts w:eastAsia="楷体_GB2312" w:cs="Calibri"/>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投资者应仔细阅读华福</w:t>
                  </w:r>
                  <w:r>
                    <w:rPr>
                      <w:rFonts w:eastAsia="楷体_GB2312" w:cs="Calibri"/>
                      <w:w w:val="70"/>
                      <w:sz w:val="20"/>
                      <w:szCs w:val="20"/>
                    </w:rPr>
                    <w:t>国际</w:t>
                  </w:r>
                  <w:r>
                    <w:rPr>
                      <w:rFonts w:eastAsia="楷体_GB2312" w:cs="Calibri"/>
                      <w:w w:val="70"/>
                      <w:sz w:val="20"/>
                      <w:szCs w:val="20"/>
                      <w:lang w:eastAsia="zh-CN"/>
                    </w:rPr>
                    <w:t>的评级定义。并且华福</w:t>
                  </w:r>
                  <w:r>
                    <w:rPr>
                      <w:rFonts w:eastAsia="楷体_GB2312" w:cs="Calibri"/>
                      <w:w w:val="70"/>
                      <w:sz w:val="20"/>
                      <w:szCs w:val="20"/>
                    </w:rPr>
                    <w:t>国际</w:t>
                  </w:r>
                  <w:r>
                    <w:rPr>
                      <w:rFonts w:eastAsia="楷体_GB2312" w:cs="Calibri"/>
                      <w:w w:val="70"/>
                      <w:sz w:val="20"/>
                      <w:szCs w:val="20"/>
                      <w:lang w:eastAsia="zh-CN"/>
                    </w:rPr>
                    <w:t>发布分析</w:t>
                  </w:r>
                  <w:proofErr w:type="gramStart"/>
                  <w:r>
                    <w:rPr>
                      <w:rFonts w:eastAsia="楷体_GB2312" w:cs="Calibri"/>
                      <w:w w:val="70"/>
                      <w:sz w:val="20"/>
                      <w:szCs w:val="20"/>
                      <w:lang w:eastAsia="zh-CN"/>
                    </w:rPr>
                    <w:t>师观点</w:t>
                  </w:r>
                  <w:proofErr w:type="gramEnd"/>
                  <w:r>
                    <w:rPr>
                      <w:rFonts w:eastAsia="楷体_GB2312" w:cs="Calibri"/>
                      <w:w w:val="70"/>
                      <w:sz w:val="20"/>
                      <w:szCs w:val="20"/>
                      <w:lang w:eastAsia="zh-CN"/>
                    </w:rPr>
                    <w:t>的完整信息，投资者应仔细阅读全文而非仅看评级。在任何情况下，分析师的评级和研究都不能作为投资建议。投资者的买卖股票的决策应基于各自情况（比如投资者的现有持仓）以及其他因素。</w:t>
                  </w:r>
                </w:p>
                <w:p w14:paraId="27DD524B" w14:textId="77777777" w:rsidR="00F00B66" w:rsidRDefault="00000000">
                  <w:pPr>
                    <w:pStyle w:val="EFADisclaimerText"/>
                    <w:rPr>
                      <w:rFonts w:eastAsia="楷体_GB2312" w:cs="Calibri"/>
                      <w:b/>
                      <w:w w:val="70"/>
                      <w:sz w:val="20"/>
                      <w:szCs w:val="20"/>
                      <w:lang w:eastAsia="zh-CN"/>
                    </w:rPr>
                  </w:pPr>
                  <w:r>
                    <w:rPr>
                      <w:rFonts w:eastAsia="楷体_GB2312" w:cs="Calibri"/>
                      <w:b/>
                      <w:w w:val="70"/>
                      <w:sz w:val="20"/>
                      <w:szCs w:val="20"/>
                      <w:lang w:eastAsia="zh-CN"/>
                    </w:rPr>
                    <w:t>分析</w:t>
                  </w:r>
                  <w:proofErr w:type="gramStart"/>
                  <w:r>
                    <w:rPr>
                      <w:rFonts w:eastAsia="楷体_GB2312" w:cs="Calibri"/>
                      <w:b/>
                      <w:w w:val="70"/>
                      <w:sz w:val="20"/>
                      <w:szCs w:val="20"/>
                      <w:lang w:eastAsia="zh-CN"/>
                    </w:rPr>
                    <w:t>师股票</w:t>
                  </w:r>
                  <w:proofErr w:type="gramEnd"/>
                  <w:r>
                    <w:rPr>
                      <w:rFonts w:eastAsia="楷体_GB2312" w:cs="Calibri"/>
                      <w:b/>
                      <w:w w:val="70"/>
                      <w:sz w:val="20"/>
                      <w:szCs w:val="20"/>
                      <w:lang w:eastAsia="zh-CN"/>
                    </w:rPr>
                    <w:t>评级</w:t>
                  </w:r>
                </w:p>
                <w:p w14:paraId="70AADB50" w14:textId="77777777" w:rsidR="00F00B66" w:rsidRDefault="00000000">
                  <w:pPr>
                    <w:pStyle w:val="EFADisclaimerText"/>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w:t>
                  </w:r>
                  <w:r>
                    <w:rPr>
                      <w:rFonts w:eastAsia="楷体_GB2312" w:cs="Calibri"/>
                      <w:w w:val="70"/>
                      <w:sz w:val="20"/>
                      <w:szCs w:val="20"/>
                      <w:lang w:eastAsia="zh-CN"/>
                    </w:rPr>
                    <w:t>10%</w:t>
                  </w:r>
                  <w:r>
                    <w:rPr>
                      <w:rFonts w:eastAsia="楷体_GB2312" w:cs="Calibri"/>
                      <w:w w:val="70"/>
                      <w:sz w:val="20"/>
                      <w:szCs w:val="20"/>
                      <w:lang w:eastAsia="zh-CN"/>
                    </w:rPr>
                    <w:t>以上，基准定义如下</w:t>
                  </w:r>
                </w:p>
                <w:p w14:paraId="65AC849F" w14:textId="77777777" w:rsidR="00F00B66" w:rsidRDefault="00000000">
                  <w:pPr>
                    <w:pStyle w:val="EFADisclaimerText"/>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14:paraId="2668ABA5" w14:textId="77777777" w:rsidR="00F00B66" w:rsidRDefault="00000000">
                  <w:pPr>
                    <w:pStyle w:val="EFADisclaimerText"/>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w:t>
                  </w:r>
                  <w:r>
                    <w:rPr>
                      <w:rFonts w:eastAsia="楷体_GB2312" w:cs="Calibri"/>
                      <w:w w:val="70"/>
                      <w:sz w:val="20"/>
                      <w:szCs w:val="20"/>
                      <w:lang w:eastAsia="zh-CN"/>
                    </w:rPr>
                    <w:t>10%</w:t>
                  </w:r>
                  <w:r>
                    <w:rPr>
                      <w:rFonts w:eastAsia="楷体_GB2312" w:cs="Calibri"/>
                      <w:w w:val="70"/>
                      <w:sz w:val="20"/>
                      <w:szCs w:val="20"/>
                      <w:lang w:eastAsia="zh-CN"/>
                    </w:rPr>
                    <w:t>以上，基准定义如下</w:t>
                  </w:r>
                </w:p>
                <w:p w14:paraId="188D914A" w14:textId="77777777" w:rsidR="00F00B66" w:rsidRDefault="00000000">
                  <w:pPr>
                    <w:pStyle w:val="EFADisclaimerText"/>
                    <w:rPr>
                      <w:rFonts w:eastAsia="楷体_GB2312" w:cs="Calibri"/>
                      <w:w w:val="70"/>
                      <w:sz w:val="20"/>
                      <w:szCs w:val="20"/>
                      <w:lang w:eastAsia="zh-CN"/>
                    </w:rPr>
                  </w:pPr>
                  <w:r>
                    <w:rPr>
                      <w:rFonts w:eastAsia="楷体_GB2312" w:cs="Calibri"/>
                      <w:w w:val="70"/>
                      <w:sz w:val="20"/>
                      <w:szCs w:val="20"/>
                      <w:lang w:eastAsia="zh-CN"/>
                    </w:rPr>
                    <w:t>各地股票基准指数：日本</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TOPIX, </w:t>
                  </w:r>
                  <w:r>
                    <w:rPr>
                      <w:rFonts w:eastAsia="楷体_GB2312" w:cs="Calibri"/>
                      <w:w w:val="70"/>
                      <w:sz w:val="20"/>
                      <w:szCs w:val="20"/>
                      <w:lang w:eastAsia="zh-CN"/>
                    </w:rPr>
                    <w:t>韩国</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KOSPI, </w:t>
                  </w:r>
                  <w:r>
                    <w:rPr>
                      <w:rFonts w:eastAsia="楷体_GB2312" w:cs="Calibri"/>
                      <w:w w:val="70"/>
                      <w:sz w:val="20"/>
                      <w:szCs w:val="20"/>
                      <w:lang w:eastAsia="zh-CN"/>
                    </w:rPr>
                    <w:t>台湾</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TAIEX, </w:t>
                  </w:r>
                  <w:r>
                    <w:rPr>
                      <w:rFonts w:eastAsia="楷体_GB2312" w:cs="Calibri"/>
                      <w:w w:val="70"/>
                      <w:sz w:val="20"/>
                      <w:szCs w:val="20"/>
                      <w:lang w:eastAsia="zh-CN"/>
                    </w:rPr>
                    <w:t>印度</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Nifty100, </w:t>
                  </w:r>
                  <w:r>
                    <w:rPr>
                      <w:rFonts w:eastAsia="楷体_GB2312" w:cs="Calibri"/>
                      <w:w w:val="70"/>
                      <w:sz w:val="20"/>
                      <w:szCs w:val="20"/>
                      <w:lang w:eastAsia="zh-CN"/>
                    </w:rPr>
                    <w:t>美国</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SP500; </w:t>
                  </w:r>
                  <w:r>
                    <w:rPr>
                      <w:rFonts w:eastAsia="楷体_GB2312" w:cs="Calibri"/>
                      <w:w w:val="70"/>
                      <w:sz w:val="20"/>
                      <w:szCs w:val="20"/>
                      <w:lang w:eastAsia="zh-CN"/>
                    </w:rPr>
                    <w:t>其他所有中国概念股</w:t>
                  </w:r>
                  <w:r>
                    <w:rPr>
                      <w:rFonts w:eastAsia="楷体_GB2312" w:cs="Calibri"/>
                      <w:w w:val="70"/>
                      <w:sz w:val="20"/>
                      <w:szCs w:val="20"/>
                      <w:lang w:eastAsia="zh-CN"/>
                    </w:rPr>
                    <w:t xml:space="preserve"> </w:t>
                  </w:r>
                  <w:r>
                    <w:rPr>
                      <w:rFonts w:eastAsia="微软雅黑" w:cs="Calibri"/>
                      <w:w w:val="70"/>
                      <w:sz w:val="20"/>
                      <w:szCs w:val="20"/>
                      <w:lang w:eastAsia="zh-CN"/>
                    </w:rPr>
                    <w:t>–</w:t>
                  </w:r>
                  <w:r>
                    <w:rPr>
                      <w:rFonts w:eastAsia="楷体_GB2312" w:cs="Calibri"/>
                      <w:w w:val="70"/>
                      <w:sz w:val="20"/>
                      <w:szCs w:val="20"/>
                      <w:lang w:eastAsia="zh-CN"/>
                    </w:rPr>
                    <w:t xml:space="preserve"> MSCI China.</w:t>
                  </w:r>
                </w:p>
                <w:p w14:paraId="0A0B8E24" w14:textId="77777777" w:rsidR="00F00B66" w:rsidRDefault="00000000">
                  <w:pPr>
                    <w:pStyle w:val="EFADisclaimerText"/>
                    <w:rPr>
                      <w:rFonts w:eastAsia="楷体_GB2312" w:cs="Calibri"/>
                      <w:w w:val="79"/>
                      <w:sz w:val="20"/>
                      <w:szCs w:val="20"/>
                    </w:rPr>
                  </w:pPr>
                  <w:r>
                    <w:rPr>
                      <w:rFonts w:eastAsia="楷体_GB2312" w:cs="Calibri"/>
                      <w:b/>
                      <w:w w:val="79"/>
                      <w:sz w:val="20"/>
                      <w:szCs w:val="20"/>
                    </w:rPr>
                    <w:t xml:space="preserve">Ratings Definitions (from 1 Jul 2020): </w:t>
                  </w:r>
                </w:p>
                <w:p w14:paraId="7858AEC7" w14:textId="77777777" w:rsidR="00F00B66" w:rsidRDefault="00000000">
                  <w:pPr>
                    <w:pStyle w:val="EFADisclaimerText"/>
                    <w:rPr>
                      <w:rFonts w:eastAsia="楷体_GB2312" w:cs="Calibri"/>
                      <w:w w:val="79"/>
                      <w:sz w:val="20"/>
                      <w:szCs w:val="20"/>
                    </w:rPr>
                  </w:pPr>
                  <w:proofErr w:type="spellStart"/>
                  <w:r>
                    <w:rPr>
                      <w:rFonts w:eastAsia="楷体_GB2312" w:cs="Calibri"/>
                      <w:w w:val="79"/>
                      <w:sz w:val="20"/>
                      <w:szCs w:val="20"/>
                      <w:lang w:eastAsia="zh-CN"/>
                    </w:rPr>
                    <w:t>HuaFu</w:t>
                  </w:r>
                  <w:proofErr w:type="spellEnd"/>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proofErr w:type="spellStart"/>
                  <w:r>
                    <w:rPr>
                      <w:rFonts w:eastAsia="楷体_GB2312" w:cs="Calibri"/>
                      <w:w w:val="79"/>
                      <w:sz w:val="20"/>
                      <w:szCs w:val="20"/>
                      <w:lang w:eastAsia="zh-CN"/>
                    </w:rPr>
                    <w:t>HuaFu</w:t>
                  </w:r>
                  <w:proofErr w:type="spellEnd"/>
                  <w:r>
                    <w:rPr>
                      <w:rFonts w:eastAsia="楷体_GB2312" w:cs="Calibri"/>
                      <w:w w:val="79"/>
                      <w:sz w:val="20"/>
                      <w:szCs w:val="20"/>
                    </w:rPr>
                    <w:t xml:space="preserve"> International Research. In addition, since </w:t>
                  </w:r>
                  <w:proofErr w:type="spellStart"/>
                  <w:r>
                    <w:rPr>
                      <w:rFonts w:eastAsia="楷体_GB2312" w:cs="Calibri"/>
                      <w:w w:val="79"/>
                      <w:sz w:val="20"/>
                      <w:szCs w:val="20"/>
                      <w:lang w:eastAsia="zh-CN"/>
                    </w:rPr>
                    <w:t>HuaFu</w:t>
                  </w:r>
                  <w:proofErr w:type="spellEnd"/>
                  <w:r>
                    <w:rPr>
                      <w:rFonts w:eastAsia="楷体_GB2312" w:cs="Calibri"/>
                      <w:w w:val="79"/>
                      <w:sz w:val="20"/>
                      <w:szCs w:val="20"/>
                    </w:rPr>
                    <w:t xml:space="preserve"> International Research contains more complete information concerning the analyst's views, investors should carefully read </w:t>
                  </w:r>
                  <w:proofErr w:type="spellStart"/>
                  <w:r>
                    <w:rPr>
                      <w:rFonts w:eastAsia="楷体_GB2312" w:cs="Calibri"/>
                      <w:w w:val="79"/>
                      <w:sz w:val="20"/>
                      <w:szCs w:val="20"/>
                      <w:lang w:eastAsia="zh-CN"/>
                    </w:rPr>
                    <w:t>HuaFu</w:t>
                  </w:r>
                  <w:proofErr w:type="spellEnd"/>
                  <w:r>
                    <w:rPr>
                      <w:rFonts w:eastAsia="楷体_GB2312" w:cs="Calibri"/>
                      <w:w w:val="79"/>
                      <w:sz w:val="20"/>
                      <w:szCs w:val="20"/>
                      <w:lang w:eastAsia="zh-CN"/>
                    </w:rPr>
                    <w:t xml:space="preserve">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7D35EEDE" w14:textId="77777777" w:rsidR="00F00B66" w:rsidRDefault="00000000">
                  <w:pPr>
                    <w:pStyle w:val="EFADisclaimerText"/>
                    <w:rPr>
                      <w:rFonts w:eastAsia="楷体_GB2312" w:cs="Calibri"/>
                      <w:b/>
                      <w:w w:val="79"/>
                      <w:sz w:val="20"/>
                      <w:szCs w:val="20"/>
                    </w:rPr>
                  </w:pPr>
                  <w:r>
                    <w:rPr>
                      <w:rFonts w:eastAsia="楷体_GB2312" w:cs="Calibri"/>
                      <w:b/>
                      <w:w w:val="79"/>
                      <w:sz w:val="20"/>
                      <w:szCs w:val="20"/>
                    </w:rPr>
                    <w:t>Analyst Stock Ratings</w:t>
                  </w:r>
                </w:p>
                <w:p w14:paraId="1919AE1E" w14:textId="77777777" w:rsidR="00F00B66" w:rsidRDefault="00000000">
                  <w:pPr>
                    <w:pStyle w:val="EFADisclaimerText"/>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eastAsia="楷体_GB2312" w:cs="Calibri"/>
                      <w:w w:val="79"/>
                      <w:sz w:val="20"/>
                      <w:szCs w:val="20"/>
                      <w:lang w:eastAsia="zh-CN"/>
                    </w:rPr>
                    <w:t xml:space="preserve"> by over 10%</w:t>
                  </w:r>
                  <w:r>
                    <w:rPr>
                      <w:rFonts w:eastAsia="楷体_GB2312" w:cs="Calibri"/>
                      <w:w w:val="79"/>
                      <w:sz w:val="20"/>
                      <w:szCs w:val="20"/>
                    </w:rPr>
                    <w:t xml:space="preserve">, as indicated below. </w:t>
                  </w:r>
                </w:p>
                <w:p w14:paraId="093964EE" w14:textId="77777777" w:rsidR="00F00B66" w:rsidRDefault="00000000">
                  <w:pPr>
                    <w:pStyle w:val="EFADisclaimerText"/>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eastAsia="楷体_GB2312" w:cs="Calibri"/>
                      <w:w w:val="79"/>
                      <w:sz w:val="20"/>
                      <w:szCs w:val="20"/>
                      <w:lang w:eastAsia="zh-CN"/>
                    </w:rPr>
                    <w:t xml:space="preserve"> by over 10%</w:t>
                  </w:r>
                  <w:r>
                    <w:rPr>
                      <w:rFonts w:eastAsia="楷体_GB2312" w:cs="Calibri"/>
                      <w:w w:val="79"/>
                      <w:sz w:val="20"/>
                      <w:szCs w:val="20"/>
                    </w:rPr>
                    <w:t>, as indicated below.</w:t>
                  </w:r>
                </w:p>
                <w:p w14:paraId="79E1C27E" w14:textId="77777777" w:rsidR="00F00B66" w:rsidRDefault="00000000">
                  <w:pPr>
                    <w:pStyle w:val="EFADisclaimerText"/>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14:paraId="64EF5947" w14:textId="77777777" w:rsidR="00F00B66" w:rsidRDefault="00F00B66">
                  <w:pPr>
                    <w:pStyle w:val="EFADisclaimerText"/>
                    <w:rPr>
                      <w:rFonts w:eastAsia="楷体_GB2312" w:cs="Calibri"/>
                      <w:w w:val="70"/>
                      <w:sz w:val="20"/>
                      <w:szCs w:val="20"/>
                      <w:lang w:eastAsia="zh-CN"/>
                    </w:rPr>
                  </w:pPr>
                </w:p>
              </w:tc>
            </w:tr>
            <w:tr w:rsidR="00F00B66" w14:paraId="56AE02B8" w14:textId="77777777">
              <w:tc>
                <w:tcPr>
                  <w:tcW w:w="10773" w:type="dxa"/>
                  <w:tcBorders>
                    <w:top w:val="single" w:sz="4" w:space="0" w:color="C0C0C0"/>
                    <w:bottom w:val="single" w:sz="4" w:space="0" w:color="C0C0C0"/>
                  </w:tcBorders>
                </w:tcPr>
                <w:p w14:paraId="4C4D51F8" w14:textId="77777777" w:rsidR="00F00B66" w:rsidRDefault="00000000">
                  <w:pPr>
                    <w:pStyle w:val="EFADisclaimerText"/>
                    <w:spacing w:after="60"/>
                    <w:rPr>
                      <w:rFonts w:eastAsia="楷体_GB2312" w:cs="Calibri"/>
                      <w:w w:val="70"/>
                      <w:sz w:val="20"/>
                      <w:szCs w:val="20"/>
                    </w:rPr>
                  </w:pPr>
                  <w:r>
                    <w:rPr>
                      <w:rFonts w:eastAsia="楷体_GB2312" w:cs="Calibri"/>
                      <w:b/>
                      <w:w w:val="70"/>
                      <w:sz w:val="20"/>
                      <w:szCs w:val="20"/>
                      <w:lang w:eastAsia="zh-CN"/>
                    </w:rPr>
                    <w:t>华福</w:t>
                  </w:r>
                  <w:r>
                    <w:rPr>
                      <w:rFonts w:eastAsia="楷体_GB2312" w:cs="Calibri"/>
                      <w:b/>
                      <w:w w:val="70"/>
                      <w:sz w:val="20"/>
                      <w:szCs w:val="20"/>
                    </w:rPr>
                    <w:t>国际非评级研究：</w:t>
                  </w:r>
                  <w:r>
                    <w:rPr>
                      <w:rFonts w:eastAsia="楷体_GB2312" w:cs="Calibri"/>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14:paraId="4D4E7A13" w14:textId="77777777" w:rsidR="00F00B66" w:rsidRDefault="00000000">
                  <w:pPr>
                    <w:pStyle w:val="EFADisclaimerText"/>
                    <w:rPr>
                      <w:rFonts w:eastAsia="楷体_GB2312" w:cs="Calibri"/>
                      <w:w w:val="70"/>
                      <w:sz w:val="20"/>
                      <w:szCs w:val="20"/>
                      <w:lang w:eastAsia="zh-CN"/>
                    </w:rPr>
                  </w:pPr>
                  <w:proofErr w:type="spellStart"/>
                  <w:r>
                    <w:rPr>
                      <w:rFonts w:eastAsia="楷体_GB2312" w:cs="Calibri"/>
                      <w:b/>
                      <w:w w:val="70"/>
                      <w:sz w:val="20"/>
                      <w:szCs w:val="20"/>
                      <w:lang w:eastAsia="zh-CN"/>
                    </w:rPr>
                    <w:t>HuaFu</w:t>
                  </w:r>
                  <w:proofErr w:type="spellEnd"/>
                  <w:r>
                    <w:rPr>
                      <w:rFonts w:eastAsia="楷体_GB2312" w:cs="Calibri"/>
                      <w:b/>
                      <w:w w:val="70"/>
                      <w:sz w:val="20"/>
                      <w:szCs w:val="20"/>
                    </w:rPr>
                    <w:t xml:space="preserve"> International Non-Rated Research</w:t>
                  </w:r>
                  <w:proofErr w:type="gramStart"/>
                  <w:r>
                    <w:rPr>
                      <w:rFonts w:eastAsia="楷体_GB2312" w:cs="Calibri"/>
                      <w:b/>
                      <w:bCs/>
                      <w:w w:val="70"/>
                      <w:sz w:val="20"/>
                      <w:szCs w:val="20"/>
                    </w:rPr>
                    <w:t>:</w:t>
                  </w:r>
                  <w:r>
                    <w:rPr>
                      <w:rFonts w:eastAsia="楷体_GB2312" w:cs="Calibri"/>
                      <w:w w:val="70"/>
                      <w:sz w:val="20"/>
                      <w:szCs w:val="20"/>
                    </w:rPr>
                    <w:t xml:space="preserve">  </w:t>
                  </w:r>
                  <w:proofErr w:type="spellStart"/>
                  <w:r>
                    <w:rPr>
                      <w:rFonts w:eastAsia="楷体_GB2312" w:cs="Calibri"/>
                      <w:w w:val="70"/>
                      <w:sz w:val="20"/>
                      <w:szCs w:val="20"/>
                      <w:lang w:eastAsia="zh-CN"/>
                    </w:rPr>
                    <w:t>HuaFu</w:t>
                  </w:r>
                  <w:proofErr w:type="spellEnd"/>
                  <w:proofErr w:type="gramEnd"/>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rsidR="00F00B66" w14:paraId="72D54DFC" w14:textId="77777777">
              <w:tc>
                <w:tcPr>
                  <w:tcW w:w="10773" w:type="dxa"/>
                  <w:tcBorders>
                    <w:top w:val="single" w:sz="4" w:space="0" w:color="C0C0C0"/>
                    <w:bottom w:val="single" w:sz="4" w:space="0" w:color="C0C0C0"/>
                  </w:tcBorders>
                </w:tcPr>
                <w:p w14:paraId="6CAB222F" w14:textId="77777777" w:rsidR="00F00B66" w:rsidRDefault="00000000">
                  <w:pPr>
                    <w:pStyle w:val="EFADisclaimerText"/>
                    <w:spacing w:after="60"/>
                    <w:rPr>
                      <w:rFonts w:eastAsia="楷体_GB2312" w:cs="Calibri"/>
                      <w:w w:val="70"/>
                      <w:sz w:val="20"/>
                      <w:szCs w:val="20"/>
                      <w:lang w:eastAsia="zh-CN"/>
                    </w:rPr>
                  </w:pPr>
                  <w:r>
                    <w:rPr>
                      <w:rFonts w:eastAsia="楷体_GB2312" w:cs="Calibri"/>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w:t>
                  </w:r>
                  <w:r>
                    <w:rPr>
                      <w:rFonts w:eastAsia="楷体_GB2312" w:cs="Calibri"/>
                      <w:b/>
                      <w:w w:val="70"/>
                      <w:sz w:val="20"/>
                      <w:szCs w:val="20"/>
                      <w:lang w:eastAsia="zh-CN"/>
                    </w:rPr>
                    <w:t>股覆盖</w:t>
                  </w:r>
                  <w:r>
                    <w:rPr>
                      <w:rFonts w:eastAsia="楷体_GB2312" w:cs="Calibri"/>
                      <w:b/>
                      <w:w w:val="70"/>
                      <w:sz w:val="20"/>
                      <w:szCs w:val="20"/>
                    </w:rPr>
                    <w:t>：</w:t>
                  </w:r>
                  <w:r>
                    <w:rPr>
                      <w:rFonts w:eastAsia="楷体_GB2312" w:cs="Calibri"/>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w:t>
                  </w:r>
                  <w:r>
                    <w:rPr>
                      <w:rFonts w:eastAsia="楷体_GB2312" w:cs="Calibri"/>
                      <w:w w:val="70"/>
                      <w:sz w:val="20"/>
                      <w:szCs w:val="20"/>
                      <w:lang w:eastAsia="zh-CN"/>
                    </w:rPr>
                    <w:t>A</w:t>
                  </w:r>
                  <w:r>
                    <w:rPr>
                      <w:rFonts w:eastAsia="楷体_GB2312" w:cs="Calibri"/>
                      <w:w w:val="70"/>
                      <w:sz w:val="20"/>
                      <w:szCs w:val="20"/>
                      <w:lang w:eastAsia="zh-CN"/>
                    </w:rPr>
                    <w:t>股进行覆盖及评级。华福证券，华福国际于福州的母公司，也会于中国发布中国</w:t>
                  </w:r>
                  <w:r>
                    <w:rPr>
                      <w:rFonts w:eastAsia="楷体_GB2312" w:cs="Calibri"/>
                      <w:w w:val="70"/>
                      <w:sz w:val="20"/>
                      <w:szCs w:val="20"/>
                      <w:lang w:eastAsia="zh-CN"/>
                    </w:rPr>
                    <w:t>A</w:t>
                  </w:r>
                  <w:r>
                    <w:rPr>
                      <w:rFonts w:eastAsia="楷体_GB2312" w:cs="Calibri"/>
                      <w:w w:val="70"/>
                      <w:sz w:val="20"/>
                      <w:szCs w:val="20"/>
                      <w:lang w:eastAsia="zh-CN"/>
                    </w:rPr>
                    <w:t>股的研究报告。但是，华福</w:t>
                  </w:r>
                  <w:r>
                    <w:rPr>
                      <w:rFonts w:eastAsia="楷体_GB2312" w:cs="Calibri"/>
                      <w:w w:val="70"/>
                      <w:sz w:val="20"/>
                      <w:szCs w:val="20"/>
                    </w:rPr>
                    <w:t>国际</w:t>
                  </w:r>
                  <w:r>
                    <w:rPr>
                      <w:rFonts w:eastAsia="楷体_GB2312" w:cs="Calibri"/>
                      <w:w w:val="70"/>
                      <w:sz w:val="20"/>
                      <w:szCs w:val="20"/>
                      <w:lang w:eastAsia="zh-CN"/>
                    </w:rPr>
                    <w:t>使用与华福证券不同的评级系统，且可能有完全独立的不同研究覆盖团队，所以华福</w:t>
                  </w:r>
                  <w:r>
                    <w:rPr>
                      <w:rFonts w:eastAsia="楷体_GB2312" w:cs="Calibri"/>
                      <w:w w:val="70"/>
                      <w:sz w:val="20"/>
                      <w:szCs w:val="20"/>
                    </w:rPr>
                    <w:t>国际</w:t>
                  </w:r>
                  <w:r>
                    <w:rPr>
                      <w:rFonts w:eastAsia="楷体_GB2312" w:cs="Calibri"/>
                      <w:w w:val="70"/>
                      <w:sz w:val="20"/>
                      <w:szCs w:val="20"/>
                      <w:lang w:eastAsia="zh-CN"/>
                    </w:rPr>
                    <w:t>与华福证券的中国</w:t>
                  </w:r>
                  <w:r>
                    <w:rPr>
                      <w:rFonts w:eastAsia="楷体_GB2312" w:cs="Calibri"/>
                      <w:w w:val="70"/>
                      <w:sz w:val="20"/>
                      <w:szCs w:val="20"/>
                      <w:lang w:eastAsia="zh-CN"/>
                    </w:rPr>
                    <w:t>A</w:t>
                  </w:r>
                  <w:r>
                    <w:rPr>
                      <w:rFonts w:eastAsia="楷体_GB2312" w:cs="Calibri"/>
                      <w:w w:val="70"/>
                      <w:sz w:val="20"/>
                      <w:szCs w:val="20"/>
                      <w:lang w:eastAsia="zh-CN"/>
                    </w:rPr>
                    <w:t>股评级、目标价乃至分析逻辑可能有所不同。</w:t>
                  </w:r>
                </w:p>
                <w:p w14:paraId="7C4B6101" w14:textId="77777777" w:rsidR="00F00B66" w:rsidRDefault="00000000">
                  <w:pPr>
                    <w:pStyle w:val="EFADisclaimerText"/>
                    <w:rPr>
                      <w:rFonts w:eastAsia="楷体_GB2312" w:cs="Calibri"/>
                      <w:w w:val="70"/>
                      <w:sz w:val="20"/>
                      <w:szCs w:val="20"/>
                    </w:rPr>
                  </w:pPr>
                  <w:proofErr w:type="spellStart"/>
                  <w:r>
                    <w:rPr>
                      <w:rFonts w:eastAsia="楷体_GB2312" w:cs="Calibri"/>
                      <w:b/>
                      <w:w w:val="70"/>
                      <w:sz w:val="20"/>
                      <w:szCs w:val="20"/>
                      <w:lang w:eastAsia="zh-CN"/>
                    </w:rPr>
                    <w:t>HuaFu</w:t>
                  </w:r>
                  <w:proofErr w:type="spellEnd"/>
                  <w:r>
                    <w:rPr>
                      <w:rFonts w:eastAsia="楷体_GB2312" w:cs="Calibri"/>
                      <w:b/>
                      <w:w w:val="70"/>
                      <w:sz w:val="20"/>
                      <w:szCs w:val="20"/>
                    </w:rPr>
                    <w:t xml:space="preserve"> International Coverage of A-Shares</w:t>
                  </w:r>
                  <w:proofErr w:type="gramStart"/>
                  <w:r>
                    <w:rPr>
                      <w:rFonts w:eastAsia="楷体_GB2312" w:cs="Calibri"/>
                      <w:b/>
                      <w:bCs/>
                      <w:w w:val="70"/>
                      <w:sz w:val="20"/>
                      <w:szCs w:val="20"/>
                    </w:rPr>
                    <w:t>:</w:t>
                  </w:r>
                  <w:r>
                    <w:rPr>
                      <w:rFonts w:eastAsia="楷体_GB2312" w:cs="Calibri"/>
                      <w:w w:val="70"/>
                      <w:sz w:val="20"/>
                      <w:szCs w:val="20"/>
                    </w:rPr>
                    <w:t xml:space="preserve">  </w:t>
                  </w:r>
                  <w:proofErr w:type="spellStart"/>
                  <w:r>
                    <w:rPr>
                      <w:rFonts w:eastAsia="楷体_GB2312" w:cs="Calibri"/>
                      <w:w w:val="70"/>
                      <w:sz w:val="20"/>
                      <w:szCs w:val="20"/>
                      <w:lang w:eastAsia="zh-CN"/>
                    </w:rPr>
                    <w:t>HuaFu</w:t>
                  </w:r>
                  <w:proofErr w:type="spellEnd"/>
                  <w:proofErr w:type="gramEnd"/>
                  <w:r>
                    <w:rPr>
                      <w:rFonts w:eastAsia="楷体_GB2312" w:cs="Calibri"/>
                      <w:w w:val="70"/>
                      <w:sz w:val="20"/>
                      <w:szCs w:val="20"/>
                    </w:rPr>
                    <w:t xml:space="preserve"> International may cover and rate A-</w:t>
                  </w:r>
                  <w:proofErr w:type="gramStart"/>
                  <w:r>
                    <w:rPr>
                      <w:rFonts w:eastAsia="楷体_GB2312" w:cs="Calibri"/>
                      <w:w w:val="70"/>
                      <w:sz w:val="20"/>
                      <w:szCs w:val="20"/>
                    </w:rPr>
                    <w:t>Shares .</w:t>
                  </w:r>
                  <w:proofErr w:type="gramEnd"/>
                  <w:r>
                    <w:rPr>
                      <w:rFonts w:eastAsia="楷体_GB2312" w:cs="Calibri"/>
                      <w:w w:val="70"/>
                      <w:sz w:val="20"/>
                      <w:szCs w:val="20"/>
                    </w:rPr>
                    <w:t xml:space="preserve"> </w:t>
                  </w:r>
                  <w:proofErr w:type="spellStart"/>
                  <w:r>
                    <w:rPr>
                      <w:rFonts w:eastAsia="楷体_GB2312" w:cs="Calibri"/>
                      <w:w w:val="70"/>
                      <w:sz w:val="20"/>
                      <w:szCs w:val="20"/>
                      <w:lang w:eastAsia="zh-CN"/>
                    </w:rPr>
                    <w:t>HuaFu</w:t>
                  </w:r>
                  <w:proofErr w:type="spellEnd"/>
                  <w:r>
                    <w:rPr>
                      <w:rFonts w:eastAsia="楷体_GB2312" w:cs="Calibri"/>
                      <w:w w:val="70"/>
                      <w:sz w:val="20"/>
                      <w:szCs w:val="20"/>
                    </w:rPr>
                    <w:t xml:space="preserve"> Securities, the ultimate parent company of </w:t>
                  </w: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International</w:t>
                  </w:r>
                  <w:r>
                    <w:rPr>
                      <w:rFonts w:eastAsia="楷体_GB2312" w:cs="Calibri"/>
                      <w:w w:val="70"/>
                      <w:sz w:val="20"/>
                      <w:szCs w:val="20"/>
                    </w:rPr>
                    <w:t xml:space="preserve"> based in </w:t>
                  </w:r>
                  <w:proofErr w:type="spellStart"/>
                  <w:r>
                    <w:rPr>
                      <w:rFonts w:eastAsia="楷体_GB2312" w:cs="Calibri"/>
                      <w:w w:val="70"/>
                      <w:sz w:val="20"/>
                      <w:szCs w:val="20"/>
                      <w:lang w:eastAsia="zh-CN"/>
                    </w:rPr>
                    <w:t>FuZhou</w:t>
                  </w:r>
                  <w:proofErr w:type="spellEnd"/>
                  <w:r>
                    <w:rPr>
                      <w:rFonts w:eastAsia="楷体_GB2312" w:cs="Calibri"/>
                      <w:w w:val="70"/>
                      <w:sz w:val="20"/>
                      <w:szCs w:val="20"/>
                    </w:rPr>
                    <w:t xml:space="preserve">, covers and publishes research on these same A-Shares for distribution in mainland China. However, the rating system employed by </w:t>
                  </w:r>
                  <w:proofErr w:type="spellStart"/>
                  <w:r>
                    <w:rPr>
                      <w:rFonts w:eastAsia="楷体_GB2312" w:cs="Calibri"/>
                      <w:w w:val="70"/>
                      <w:sz w:val="20"/>
                      <w:szCs w:val="20"/>
                    </w:rPr>
                    <w:t>H</w:t>
                  </w:r>
                  <w:r>
                    <w:rPr>
                      <w:rFonts w:eastAsia="楷体_GB2312" w:cs="Calibri"/>
                      <w:w w:val="70"/>
                      <w:sz w:val="20"/>
                      <w:szCs w:val="20"/>
                      <w:lang w:eastAsia="zh-CN"/>
                    </w:rPr>
                    <w:t>uaFu</w:t>
                  </w:r>
                  <w:proofErr w:type="spellEnd"/>
                  <w:r>
                    <w:rPr>
                      <w:rFonts w:eastAsia="楷体_GB2312" w:cs="Calibri"/>
                      <w:w w:val="70"/>
                      <w:sz w:val="20"/>
                      <w:szCs w:val="20"/>
                      <w:lang w:eastAsia="zh-CN"/>
                    </w:rPr>
                    <w:t xml:space="preserve"> International</w:t>
                  </w:r>
                  <w:r>
                    <w:rPr>
                      <w:rFonts w:eastAsia="楷体_GB2312" w:cs="Calibri"/>
                      <w:w w:val="70"/>
                      <w:sz w:val="20"/>
                      <w:szCs w:val="20"/>
                    </w:rPr>
                    <w:t xml:space="preserve"> differs from that used by </w:t>
                  </w: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w:t>
                  </w:r>
                  <w:proofErr w:type="spellStart"/>
                  <w:r>
                    <w:rPr>
                      <w:rFonts w:eastAsia="楷体_GB2312" w:cs="Calibri"/>
                      <w:w w:val="70"/>
                      <w:sz w:val="20"/>
                      <w:szCs w:val="20"/>
                      <w:lang w:eastAsia="zh-CN"/>
                    </w:rPr>
                    <w:t>Securites</w:t>
                  </w:r>
                  <w:proofErr w:type="spellEnd"/>
                  <w:r>
                    <w:rPr>
                      <w:rFonts w:eastAsia="楷体_GB2312" w:cs="Calibri"/>
                      <w:w w:val="70"/>
                      <w:sz w:val="20"/>
                      <w:szCs w:val="20"/>
                    </w:rPr>
                    <w:t xml:space="preserve"> and </w:t>
                  </w:r>
                  <w:r>
                    <w:rPr>
                      <w:rFonts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eastAsia="楷体_GB2312" w:cs="Calibri"/>
                      <w:w w:val="70"/>
                      <w:sz w:val="20"/>
                      <w:szCs w:val="20"/>
                      <w:lang w:eastAsia="zh-CN"/>
                    </w:rPr>
                    <w:t>their coverage</w:t>
                  </w:r>
                  <w:r>
                    <w:rPr>
                      <w:rFonts w:eastAsia="楷体_GB2312" w:cs="Calibri"/>
                      <w:w w:val="70"/>
                      <w:sz w:val="20"/>
                      <w:szCs w:val="20"/>
                    </w:rPr>
                    <w:t xml:space="preserve"> ratings</w:t>
                  </w:r>
                  <w:r>
                    <w:rPr>
                      <w:rFonts w:eastAsia="楷体_GB2312" w:cs="Calibri"/>
                      <w:w w:val="70"/>
                      <w:sz w:val="20"/>
                      <w:szCs w:val="20"/>
                      <w:lang w:eastAsia="zh-CN"/>
                    </w:rPr>
                    <w:t>, target prices</w:t>
                  </w:r>
                  <w:r>
                    <w:rPr>
                      <w:rFonts w:eastAsia="楷体_GB2312" w:cs="Calibri"/>
                      <w:w w:val="70"/>
                      <w:sz w:val="20"/>
                      <w:szCs w:val="20"/>
                    </w:rPr>
                    <w:t xml:space="preserve"> </w:t>
                  </w:r>
                  <w:r>
                    <w:rPr>
                      <w:rFonts w:eastAsia="楷体_GB2312" w:cs="Calibri"/>
                      <w:w w:val="70"/>
                      <w:sz w:val="20"/>
                      <w:szCs w:val="20"/>
                      <w:lang w:eastAsia="zh-CN"/>
                    </w:rPr>
                    <w:t xml:space="preserve">and research logics </w:t>
                  </w:r>
                  <w:r>
                    <w:rPr>
                      <w:rFonts w:eastAsia="楷体_GB2312" w:cs="Calibri"/>
                      <w:w w:val="70"/>
                      <w:sz w:val="20"/>
                      <w:szCs w:val="20"/>
                    </w:rPr>
                    <w:t>for the same A-share stocks.</w:t>
                  </w:r>
                </w:p>
              </w:tc>
            </w:tr>
            <w:tr w:rsidR="00F00B66" w14:paraId="18DC8629" w14:textId="77777777">
              <w:tc>
                <w:tcPr>
                  <w:tcW w:w="10773" w:type="dxa"/>
                  <w:tcBorders>
                    <w:top w:val="single" w:sz="4" w:space="0" w:color="C0C0C0"/>
                    <w:bottom w:val="single" w:sz="4" w:space="0" w:color="C0C0C0"/>
                  </w:tcBorders>
                </w:tcPr>
                <w:p w14:paraId="7C1DA8AA" w14:textId="77777777" w:rsidR="00F00B66" w:rsidRDefault="00F00B66">
                  <w:pPr>
                    <w:pStyle w:val="EFADisclaimerText"/>
                    <w:rPr>
                      <w:rFonts w:eastAsia="楷体_GB2312" w:cs="Calibri"/>
                      <w:w w:val="70"/>
                      <w:sz w:val="20"/>
                      <w:szCs w:val="20"/>
                    </w:rPr>
                  </w:pPr>
                </w:p>
              </w:tc>
            </w:tr>
            <w:tr w:rsidR="00F00B66" w14:paraId="0F6B878D" w14:textId="77777777">
              <w:tc>
                <w:tcPr>
                  <w:tcW w:w="10773" w:type="dxa"/>
                  <w:tcBorders>
                    <w:top w:val="single" w:sz="4" w:space="0" w:color="C0C0C0"/>
                    <w:bottom w:val="single" w:sz="4" w:space="0" w:color="C0C0C0"/>
                  </w:tcBorders>
                </w:tcPr>
                <w:p w14:paraId="5F1384DF" w14:textId="77777777" w:rsidR="00F00B66" w:rsidRDefault="00000000">
                  <w:pPr>
                    <w:pStyle w:val="EFADisclaimerText"/>
                    <w:spacing w:after="60"/>
                    <w:rPr>
                      <w:rFonts w:eastAsia="楷体_GB2312" w:cs="Calibri"/>
                      <w:b/>
                      <w:w w:val="70"/>
                      <w:sz w:val="20"/>
                      <w:szCs w:val="20"/>
                    </w:rPr>
                  </w:pPr>
                  <w:r>
                    <w:rPr>
                      <w:rFonts w:eastAsia="楷体_GB2312" w:cs="Calibri"/>
                      <w:b/>
                      <w:w w:val="70"/>
                      <w:sz w:val="20"/>
                      <w:szCs w:val="20"/>
                    </w:rPr>
                    <w:t>重要免责声明：</w:t>
                  </w:r>
                </w:p>
                <w:p w14:paraId="0ADD3EC6" w14:textId="77777777" w:rsidR="00F00B66" w:rsidRDefault="00000000">
                  <w:pPr>
                    <w:pStyle w:val="EFADisclaimerText"/>
                    <w:spacing w:after="60"/>
                    <w:rPr>
                      <w:rFonts w:eastAsia="楷体_GB2312" w:cs="Calibri"/>
                      <w:w w:val="70"/>
                      <w:sz w:val="20"/>
                      <w:szCs w:val="20"/>
                    </w:rPr>
                  </w:pPr>
                  <w:r>
                    <w:rPr>
                      <w:rFonts w:eastAsia="楷体_GB2312" w:cs="Calibri"/>
                      <w:w w:val="70"/>
                      <w:sz w:val="20"/>
                      <w:szCs w:val="20"/>
                    </w:rPr>
                    <w:lastRenderedPageBreak/>
                    <w:t>本报告由</w:t>
                  </w:r>
                  <w:r>
                    <w:rPr>
                      <w:rFonts w:eastAsia="楷体_GB2312" w:cs="Calibri"/>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14:paraId="64BDEAA6" w14:textId="77777777" w:rsidR="00F00B66" w:rsidRDefault="00000000">
                  <w:pPr>
                    <w:pStyle w:val="EFADisclaimerText"/>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eastAsia="楷体_GB2312" w:cs="Calibri"/>
                      <w:w w:val="70"/>
                      <w:sz w:val="20"/>
                      <w:szCs w:val="20"/>
                      <w:lang w:eastAsia="zh-CN"/>
                    </w:rPr>
                    <w:t>华福国际</w:t>
                  </w:r>
                  <w:r>
                    <w:rPr>
                      <w:rFonts w:eastAsia="楷体_GB2312" w:cs="Calibri"/>
                      <w:w w:val="70"/>
                      <w:sz w:val="20"/>
                      <w:szCs w:val="20"/>
                    </w:rPr>
                    <w:t>或任何其他属于</w:t>
                  </w:r>
                  <w:r>
                    <w:rPr>
                      <w:rFonts w:eastAsia="楷体_GB2312" w:cs="Calibri"/>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eastAsia="楷体_GB2312" w:cs="Calibri"/>
                      <w:w w:val="70"/>
                      <w:sz w:val="20"/>
                      <w:szCs w:val="20"/>
                      <w:lang w:eastAsia="zh-CN"/>
                    </w:rPr>
                    <w:t>华福国际</w:t>
                  </w:r>
                  <w:r>
                    <w:rPr>
                      <w:rFonts w:eastAsia="楷体_GB2312" w:cs="Calibri"/>
                      <w:w w:val="70"/>
                      <w:sz w:val="20"/>
                      <w:szCs w:val="20"/>
                    </w:rPr>
                    <w:t>及其董事、雇员或代理人对此均不承担任何责任。</w:t>
                  </w:r>
                  <w:r>
                    <w:rPr>
                      <w:rFonts w:eastAsia="楷体_GB2312" w:cs="Calibri"/>
                      <w:w w:val="70"/>
                      <w:sz w:val="20"/>
                      <w:szCs w:val="20"/>
                    </w:rPr>
                    <w:t xml:space="preserve"> </w:t>
                  </w:r>
                </w:p>
                <w:p w14:paraId="64DFCF66" w14:textId="77777777" w:rsidR="00F00B66" w:rsidRDefault="00000000">
                  <w:pPr>
                    <w:pStyle w:val="EFADisclaimerText"/>
                    <w:spacing w:after="60"/>
                    <w:rPr>
                      <w:rFonts w:eastAsia="楷体_GB2312" w:cs="Calibri"/>
                      <w:w w:val="70"/>
                      <w:sz w:val="20"/>
                      <w:szCs w:val="20"/>
                    </w:rPr>
                  </w:pPr>
                  <w:r>
                    <w:rPr>
                      <w:rFonts w:eastAsia="楷体_GB2312" w:cs="Calibri"/>
                      <w:w w:val="70"/>
                      <w:sz w:val="20"/>
                      <w:szCs w:val="20"/>
                    </w:rPr>
                    <w:t>除对本文内容承担责任的分析师除外，</w:t>
                  </w:r>
                  <w:r>
                    <w:rPr>
                      <w:rFonts w:eastAsia="楷体_GB2312" w:cs="Calibri"/>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eastAsia="楷体_GB2312" w:cs="Calibri"/>
                      <w:w w:val="70"/>
                      <w:sz w:val="20"/>
                      <w:szCs w:val="20"/>
                      <w:lang w:eastAsia="zh-CN"/>
                    </w:rPr>
                    <w:t>华福国际</w:t>
                  </w:r>
                  <w:r>
                    <w:rPr>
                      <w:rFonts w:eastAsia="楷体_GB2312" w:cs="Calibri"/>
                      <w:w w:val="70"/>
                      <w:sz w:val="20"/>
                      <w:szCs w:val="20"/>
                    </w:rPr>
                    <w:t>的销售员、交易员和其他专业人士均可向</w:t>
                  </w:r>
                  <w:r>
                    <w:rPr>
                      <w:rFonts w:eastAsia="楷体_GB2312" w:cs="Calibri"/>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eastAsia="楷体_GB2312" w:cs="Calibri"/>
                      <w:w w:val="70"/>
                      <w:sz w:val="20"/>
                      <w:szCs w:val="20"/>
                      <w:lang w:eastAsia="zh-CN"/>
                    </w:rPr>
                    <w:t>。华福国际</w:t>
                  </w:r>
                  <w:r>
                    <w:rPr>
                      <w:rFonts w:eastAsia="楷体_GB2312" w:cs="Calibri"/>
                      <w:w w:val="70"/>
                      <w:sz w:val="20"/>
                      <w:szCs w:val="20"/>
                    </w:rPr>
                    <w:t>可做出与本文件所述建议或意见不一致的投资决策。但</w:t>
                  </w:r>
                  <w:r>
                    <w:rPr>
                      <w:rFonts w:eastAsia="楷体_GB2312" w:cs="Calibri"/>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14:paraId="792467E0" w14:textId="77777777" w:rsidR="00F00B66" w:rsidRDefault="00000000">
                  <w:pPr>
                    <w:pStyle w:val="EFADisclaimerText"/>
                    <w:spacing w:after="60"/>
                    <w:rPr>
                      <w:rFonts w:eastAsia="楷体_GB2312" w:cs="Calibri"/>
                      <w:snapToGrid/>
                      <w:w w:val="70"/>
                      <w:sz w:val="20"/>
                      <w:szCs w:val="20"/>
                    </w:rPr>
                  </w:pPr>
                  <w:r>
                    <w:rPr>
                      <w:rFonts w:eastAsia="楷体_GB2312" w:cs="Calibri"/>
                      <w:snapToGrid/>
                      <w:w w:val="70"/>
                      <w:sz w:val="20"/>
                      <w:szCs w:val="20"/>
                    </w:rPr>
                    <w:t>请访问</w:t>
                  </w:r>
                  <w:r>
                    <w:rPr>
                      <w:rFonts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hyperlink r:id="rId62" w:history="1">
                    <w:r w:rsidR="00F00B66">
                      <w:rPr>
                        <w:rFonts w:eastAsia="楷体_GB2312" w:cs="Calibri"/>
                        <w:snapToGrid/>
                        <w:color w:val="0000FF"/>
                        <w:w w:val="70"/>
                        <w:sz w:val="20"/>
                        <w:szCs w:val="20"/>
                        <w:u w:val="single"/>
                        <w:lang w:eastAsia="zh-CN"/>
                      </w:rPr>
                      <w:t>www.hfisec.com</w:t>
                    </w:r>
                  </w:hyperlink>
                  <w:r>
                    <w:rPr>
                      <w:rFonts w:eastAsia="楷体_GB2312" w:cs="Calibri"/>
                      <w:snapToGrid/>
                      <w:color w:val="0000FF"/>
                      <w:w w:val="70"/>
                      <w:sz w:val="20"/>
                      <w:szCs w:val="20"/>
                      <w:u w:val="single"/>
                      <w:lang w:eastAsia="zh-CN"/>
                    </w:rPr>
                    <w:t>.hk</w:t>
                  </w:r>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14:paraId="04B1E4D4" w14:textId="77777777" w:rsidR="00F00B66" w:rsidRDefault="00000000">
                  <w:pPr>
                    <w:pStyle w:val="EFADisclaimerText"/>
                    <w:spacing w:after="40"/>
                    <w:rPr>
                      <w:rFonts w:eastAsia="楷体_GB2312" w:cs="Calibri"/>
                      <w:b/>
                      <w:bCs/>
                      <w:w w:val="70"/>
                      <w:sz w:val="20"/>
                      <w:szCs w:val="20"/>
                    </w:rPr>
                  </w:pPr>
                  <w:r>
                    <w:rPr>
                      <w:rFonts w:eastAsia="楷体_GB2312" w:cs="Calibri"/>
                      <w:b/>
                      <w:bCs/>
                      <w:w w:val="70"/>
                      <w:sz w:val="20"/>
                      <w:szCs w:val="20"/>
                    </w:rPr>
                    <w:t>IMPORTANT DISCLAIMER</w:t>
                  </w:r>
                </w:p>
                <w:p w14:paraId="37A45496" w14:textId="77777777" w:rsidR="00F00B66" w:rsidRDefault="00000000">
                  <w:pPr>
                    <w:pStyle w:val="EFADisclaimerText"/>
                    <w:spacing w:after="40"/>
                    <w:rPr>
                      <w:rFonts w:eastAsia="楷体_GB2312" w:cs="Calibri"/>
                      <w:w w:val="70"/>
                      <w:sz w:val="20"/>
                      <w:szCs w:val="20"/>
                    </w:rPr>
                  </w:pPr>
                  <w:r>
                    <w:rPr>
                      <w:rFonts w:eastAsia="楷体_GB2312" w:cs="Calibri"/>
                      <w:w w:val="70"/>
                      <w:sz w:val="20"/>
                      <w:szCs w:val="20"/>
                    </w:rPr>
                    <w:t xml:space="preserve">The research report is issued by </w:t>
                  </w:r>
                  <w:proofErr w:type="spellStart"/>
                  <w:r>
                    <w:rPr>
                      <w:rFonts w:eastAsia="楷体_GB2312" w:cs="Calibri"/>
                      <w:w w:val="70"/>
                      <w:sz w:val="20"/>
                      <w:szCs w:val="20"/>
                      <w:lang w:eastAsia="zh-CN"/>
                    </w:rPr>
                    <w:t>HuaFu</w:t>
                  </w:r>
                  <w:proofErr w:type="spellEnd"/>
                  <w:r>
                    <w:rPr>
                      <w:rFonts w:eastAsia="楷体_GB2312" w:cs="Calibri"/>
                      <w:w w:val="70"/>
                      <w:sz w:val="20"/>
                      <w:szCs w:val="20"/>
                    </w:rPr>
                    <w:t xml:space="preserve"> International</w:t>
                  </w:r>
                  <w:r>
                    <w:rPr>
                      <w:rFonts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364DC17B" w14:textId="77777777" w:rsidR="00F00B66" w:rsidRDefault="00000000">
                  <w:pPr>
                    <w:pStyle w:val="EFADisclaimerText"/>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International</w:t>
                  </w:r>
                  <w:r>
                    <w:rPr>
                      <w:rFonts w:eastAsia="楷体_GB2312" w:cs="Calibri"/>
                      <w:w w:val="70"/>
                      <w:sz w:val="20"/>
                      <w:szCs w:val="20"/>
                    </w:rPr>
                    <w:t xml:space="preserve"> or any other </w:t>
                  </w:r>
                  <w:r>
                    <w:rPr>
                      <w:rFonts w:eastAsia="楷体_GB2312" w:cs="Calibri"/>
                      <w:w w:val="70"/>
                      <w:sz w:val="20"/>
                      <w:szCs w:val="20"/>
                      <w:lang w:eastAsia="zh-CN"/>
                    </w:rPr>
                    <w:t xml:space="preserve">related </w:t>
                  </w:r>
                  <w:r>
                    <w:rPr>
                      <w:rFonts w:eastAsia="楷体_GB2312" w:cs="Calibri"/>
                      <w:w w:val="70"/>
                      <w:sz w:val="20"/>
                      <w:szCs w:val="20"/>
                    </w:rPr>
                    <w:t>members</w:t>
                  </w:r>
                  <w:r>
                    <w:rPr>
                      <w:rFonts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w:t>
                  </w:r>
                  <w:proofErr w:type="gramStart"/>
                  <w:r>
                    <w:rPr>
                      <w:rFonts w:eastAsia="楷体_GB2312" w:cs="Calibri"/>
                      <w:w w:val="70"/>
                      <w:sz w:val="20"/>
                      <w:szCs w:val="20"/>
                    </w:rPr>
                    <w:t>purpose</w:t>
                  </w:r>
                  <w:proofErr w:type="gramEnd"/>
                  <w:r>
                    <w:rPr>
                      <w:rFonts w:eastAsia="楷体_GB2312" w:cs="Calibri"/>
                      <w:w w:val="70"/>
                      <w:sz w:val="20"/>
                      <w:szCs w:val="20"/>
                    </w:rPr>
                    <w:t xml:space="preserve"> only. Descriptions of any companies or their securities mentioned herein are not intended to be complete and this research report is not, and should not be construed expressly or impliedly </w:t>
                  </w:r>
                  <w:proofErr w:type="gramStart"/>
                  <w:r>
                    <w:rPr>
                      <w:rFonts w:eastAsia="楷体_GB2312" w:cs="Calibri"/>
                      <w:w w:val="70"/>
                      <w:sz w:val="20"/>
                      <w:szCs w:val="20"/>
                    </w:rPr>
                    <w:t>as,</w:t>
                  </w:r>
                  <w:proofErr w:type="gramEnd"/>
                  <w:r>
                    <w:rPr>
                      <w:rFonts w:eastAsia="楷体_GB2312" w:cs="Calibri"/>
                      <w:w w:val="70"/>
                      <w:sz w:val="20"/>
                      <w:szCs w:val="20"/>
                    </w:rPr>
                    <w:t xml:space="preserve">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w:t>
                  </w:r>
                  <w:proofErr w:type="gramStart"/>
                  <w:r>
                    <w:rPr>
                      <w:rFonts w:eastAsia="楷体_GB2312" w:cs="Calibri"/>
                      <w:w w:val="70"/>
                      <w:sz w:val="20"/>
                      <w:szCs w:val="20"/>
                    </w:rPr>
                    <w:t>taken into account</w:t>
                  </w:r>
                  <w:proofErr w:type="gramEnd"/>
                  <w:r>
                    <w:rPr>
                      <w:rFonts w:eastAsia="楷体_GB2312" w:cs="Calibri"/>
                      <w:w w:val="70"/>
                      <w:sz w:val="20"/>
                      <w:szCs w:val="20"/>
                    </w:rPr>
                    <w:t xml:space="preserve"> your unique financial circumstances, such as your financial situation and risk appetite. You must, therefore, analyze and should, where applicable, consult your own legal, tax, accounting, financial and other professional advisers to evaluate whether the recommendations </w:t>
                  </w:r>
                  <w:proofErr w:type="gramStart"/>
                  <w:r>
                    <w:rPr>
                      <w:rFonts w:eastAsia="楷体_GB2312" w:cs="Calibri"/>
                      <w:w w:val="70"/>
                      <w:sz w:val="20"/>
                      <w:szCs w:val="20"/>
                    </w:rPr>
                    <w:t>suits</w:t>
                  </w:r>
                  <w:proofErr w:type="gramEnd"/>
                  <w:r>
                    <w:rPr>
                      <w:rFonts w:eastAsia="楷体_GB2312" w:cs="Calibri"/>
                      <w:w w:val="70"/>
                      <w:sz w:val="20"/>
                      <w:szCs w:val="20"/>
                    </w:rPr>
                    <w:t xml:space="preserve"> you before investment. Neither </w:t>
                  </w: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International</w:t>
                  </w:r>
                  <w:r>
                    <w:rPr>
                      <w:rFonts w:eastAsia="楷体_GB2312" w:cs="Calibri"/>
                      <w:w w:val="70"/>
                      <w:sz w:val="20"/>
                      <w:szCs w:val="20"/>
                    </w:rPr>
                    <w:t xml:space="preserve"> nor any of its directors, employees or agents </w:t>
                  </w:r>
                  <w:proofErr w:type="gramStart"/>
                  <w:r>
                    <w:rPr>
                      <w:rFonts w:eastAsia="楷体_GB2312" w:cs="Calibri"/>
                      <w:w w:val="70"/>
                      <w:sz w:val="20"/>
                      <w:szCs w:val="20"/>
                    </w:rPr>
                    <w:t>accepts</w:t>
                  </w:r>
                  <w:proofErr w:type="gramEnd"/>
                  <w:r>
                    <w:rPr>
                      <w:rFonts w:eastAsia="楷体_GB2312" w:cs="Calibri"/>
                      <w:w w:val="70"/>
                      <w:sz w:val="20"/>
                      <w:szCs w:val="20"/>
                    </w:rPr>
                    <w:t xml:space="preserve"> any liability whatsoever for any direct or consequential loss arising from any use of the materials contained in this research report. </w:t>
                  </w:r>
                </w:p>
                <w:p w14:paraId="60044DFE" w14:textId="77777777" w:rsidR="00F00B66" w:rsidRDefault="00000000">
                  <w:pPr>
                    <w:pStyle w:val="EFADisclaimerText"/>
                    <w:spacing w:after="40"/>
                    <w:rPr>
                      <w:rFonts w:eastAsia="楷体_GB2312" w:cs="Calibri"/>
                      <w:w w:val="70"/>
                      <w:sz w:val="20"/>
                      <w:szCs w:val="20"/>
                    </w:rPr>
                  </w:pP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International</w:t>
                  </w:r>
                  <w:r>
                    <w:rPr>
                      <w:rFonts w:eastAsia="楷体_GB2312" w:cs="Calibri"/>
                      <w:w w:val="70"/>
                      <w:sz w:val="20"/>
                      <w:szCs w:val="20"/>
                    </w:rPr>
                    <w:t xml:space="preserve"> and </w:t>
                  </w:r>
                  <w:r>
                    <w:rPr>
                      <w:rFonts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International </w:t>
                  </w:r>
                  <w:r>
                    <w:rPr>
                      <w:rFonts w:eastAsia="楷体_GB2312" w:cs="Calibri"/>
                      <w:w w:val="70"/>
                      <w:sz w:val="20"/>
                      <w:szCs w:val="20"/>
                    </w:rPr>
                    <w:t xml:space="preserve">may provide oral or written market commentary or trading strategies to the relevant clients and the companies within </w:t>
                  </w: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International</w:t>
                  </w:r>
                  <w:r>
                    <w:rPr>
                      <w:rFonts w:eastAsia="楷体_GB2312" w:cs="Calibri"/>
                      <w:w w:val="70"/>
                      <w:sz w:val="20"/>
                      <w:szCs w:val="20"/>
                    </w:rPr>
                    <w:t xml:space="preserve"> that reflect opinions that are contrary to the opinions expressed in this research report. </w:t>
                  </w: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w:t>
                  </w:r>
                  <w:proofErr w:type="spellStart"/>
                  <w:r>
                    <w:rPr>
                      <w:rFonts w:eastAsia="楷体_GB2312" w:cs="Calibri"/>
                      <w:w w:val="70"/>
                      <w:sz w:val="20"/>
                      <w:szCs w:val="20"/>
                      <w:lang w:eastAsia="zh-CN"/>
                    </w:rPr>
                    <w:t>Internatioal</w:t>
                  </w:r>
                  <w:proofErr w:type="spellEnd"/>
                  <w:r>
                    <w:rPr>
                      <w:rFonts w:eastAsia="楷体_GB2312" w:cs="Calibri"/>
                      <w:w w:val="70"/>
                      <w:sz w:val="20"/>
                      <w:szCs w:val="20"/>
                    </w:rPr>
                    <w:t xml:space="preserve"> may make investment decisions that are inconsistent with the recommendations or views expressed in this research report. </w:t>
                  </w: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2030FFF6" w14:textId="77777777" w:rsidR="00F00B66" w:rsidRDefault="00000000">
                  <w:pPr>
                    <w:pStyle w:val="EFADisclaimerText"/>
                    <w:spacing w:after="40"/>
                    <w:rPr>
                      <w:rFonts w:eastAsia="楷体_GB2312" w:cs="Calibri"/>
                      <w:bCs/>
                      <w:w w:val="70"/>
                      <w:sz w:val="20"/>
                      <w:szCs w:val="20"/>
                    </w:rPr>
                  </w:pPr>
                  <w:r>
                    <w:rPr>
                      <w:rFonts w:eastAsia="楷体_GB2312" w:cs="Calibri"/>
                      <w:bCs/>
                      <w:w w:val="70"/>
                      <w:sz w:val="20"/>
                      <w:szCs w:val="20"/>
                    </w:rPr>
                    <w:t xml:space="preserve">Please refer to XXX’s website </w:t>
                  </w:r>
                  <w:hyperlink r:id="rId63" w:history="1">
                    <w:r w:rsidR="00F00B66">
                      <w:rPr>
                        <w:rStyle w:val="Hyperlink"/>
                        <w:rFonts w:eastAsia="楷体_GB2312" w:cs="Calibri"/>
                        <w:w w:val="70"/>
                        <w:sz w:val="20"/>
                        <w:szCs w:val="20"/>
                      </w:rPr>
                      <w:t>www.</w:t>
                    </w:r>
                    <w:r w:rsidR="00F00B66">
                      <w:rPr>
                        <w:rStyle w:val="Hyperlink"/>
                        <w:rFonts w:eastAsia="楷体_GB2312" w:cs="Calibri"/>
                        <w:w w:val="70"/>
                        <w:sz w:val="20"/>
                        <w:szCs w:val="20"/>
                        <w:lang w:eastAsia="zh-CN"/>
                      </w:rPr>
                      <w:t>hfisec</w:t>
                    </w:r>
                    <w:r w:rsidR="00F00B66">
                      <w:rPr>
                        <w:rStyle w:val="Hyperlink"/>
                        <w:rFonts w:eastAsia="楷体_GB2312" w:cs="Calibri"/>
                        <w:w w:val="70"/>
                        <w:sz w:val="20"/>
                        <w:szCs w:val="20"/>
                      </w:rPr>
                      <w:t>.com</w:t>
                    </w:r>
                  </w:hyperlink>
                  <w:r>
                    <w:rPr>
                      <w:rStyle w:val="Hyperlink"/>
                      <w:rFonts w:eastAsia="楷体_GB2312" w:cs="Calibri"/>
                      <w:w w:val="70"/>
                      <w:sz w:val="20"/>
                      <w:szCs w:val="20"/>
                      <w:lang w:eastAsia="zh-CN"/>
                    </w:rPr>
                    <w:t>.hk</w:t>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proofErr w:type="spellStart"/>
                  <w:r>
                    <w:rPr>
                      <w:rFonts w:eastAsia="楷体_GB2312" w:cs="Calibri"/>
                      <w:bCs/>
                      <w:w w:val="70"/>
                      <w:sz w:val="20"/>
                      <w:szCs w:val="20"/>
                      <w:lang w:eastAsia="zh-CN"/>
                    </w:rPr>
                    <w:t>HuaFu</w:t>
                  </w:r>
                  <w:proofErr w:type="spellEnd"/>
                  <w:r>
                    <w:rPr>
                      <w:rFonts w:eastAsia="楷体_GB2312" w:cs="Calibri"/>
                      <w:bCs/>
                      <w:w w:val="70"/>
                      <w:sz w:val="20"/>
                      <w:szCs w:val="20"/>
                      <w:lang w:eastAsia="zh-CN"/>
                    </w:rPr>
                    <w:t xml:space="preserve"> International’s </w:t>
                  </w:r>
                  <w:r>
                    <w:rPr>
                      <w:rFonts w:eastAsia="楷体_GB2312" w:cs="Calibri"/>
                      <w:bCs/>
                      <w:w w:val="70"/>
                      <w:sz w:val="20"/>
                      <w:szCs w:val="20"/>
                    </w:rPr>
                    <w:t>organizational and administrative arrangements set up for the prevention and avoidance of conflicts of interest with respect to Research.</w:t>
                  </w:r>
                </w:p>
                <w:p w14:paraId="12D84F6B" w14:textId="77777777" w:rsidR="00F00B66" w:rsidRDefault="00F00B66">
                  <w:pPr>
                    <w:pStyle w:val="EFADisclaimerText"/>
                    <w:spacing w:after="60"/>
                    <w:rPr>
                      <w:rFonts w:eastAsia="楷体_GB2312" w:cs="Calibri"/>
                      <w:b/>
                      <w:w w:val="70"/>
                      <w:sz w:val="20"/>
                      <w:szCs w:val="20"/>
                    </w:rPr>
                  </w:pPr>
                </w:p>
              </w:tc>
            </w:tr>
            <w:tr w:rsidR="00F00B66" w14:paraId="00B5D41A" w14:textId="77777777">
              <w:tc>
                <w:tcPr>
                  <w:tcW w:w="10773" w:type="dxa"/>
                  <w:tcBorders>
                    <w:top w:val="single" w:sz="4" w:space="0" w:color="C0C0C0"/>
                    <w:bottom w:val="single" w:sz="4" w:space="0" w:color="C0C0C0"/>
                  </w:tcBorders>
                </w:tcPr>
                <w:p w14:paraId="2B3BF13C" w14:textId="77777777" w:rsidR="00F00B66" w:rsidRDefault="00000000">
                  <w:pPr>
                    <w:pStyle w:val="EFADisclaimerText"/>
                    <w:spacing w:after="60"/>
                    <w:rPr>
                      <w:rFonts w:eastAsia="楷体_GB2312" w:cs="Calibri"/>
                      <w:b/>
                      <w:snapToGrid/>
                      <w:w w:val="70"/>
                      <w:sz w:val="20"/>
                      <w:szCs w:val="20"/>
                    </w:rPr>
                  </w:pPr>
                  <w:r>
                    <w:rPr>
                      <w:rFonts w:eastAsia="楷体_GB2312" w:cs="Calibri"/>
                      <w:b/>
                      <w:snapToGrid/>
                      <w:w w:val="70"/>
                      <w:sz w:val="20"/>
                      <w:szCs w:val="20"/>
                    </w:rPr>
                    <w:lastRenderedPageBreak/>
                    <w:t>分发和地区通知：</w:t>
                  </w:r>
                </w:p>
                <w:p w14:paraId="35A24970" w14:textId="77777777" w:rsidR="00F00B66" w:rsidRDefault="00000000">
                  <w:pPr>
                    <w:pStyle w:val="EFADisclaimerText"/>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eastAsia="楷体_GB2312" w:cs="Calibri"/>
                      <w:snapToGrid/>
                      <w:w w:val="70"/>
                      <w:sz w:val="20"/>
                      <w:szCs w:val="20"/>
                      <w:lang w:eastAsia="zh-CN"/>
                    </w:rPr>
                    <w:t>华福</w:t>
                  </w:r>
                  <w:r>
                    <w:rPr>
                      <w:rFonts w:eastAsia="楷体_GB2312" w:cs="Calibri"/>
                      <w:snapToGrid/>
                      <w:w w:val="70"/>
                      <w:sz w:val="20"/>
                      <w:szCs w:val="20"/>
                    </w:rPr>
                    <w:t>国际销售人员。</w:t>
                  </w:r>
                  <w:r>
                    <w:rPr>
                      <w:rFonts w:eastAsia="楷体_GB2312" w:cs="Calibri"/>
                      <w:snapToGrid/>
                      <w:w w:val="70"/>
                      <w:sz w:val="20"/>
                      <w:szCs w:val="20"/>
                    </w:rPr>
                    <w:t xml:space="preserve">  </w:t>
                  </w:r>
                </w:p>
                <w:p w14:paraId="2DE821D5" w14:textId="77777777" w:rsidR="00F00B66" w:rsidRDefault="00000000">
                  <w:pPr>
                    <w:pStyle w:val="EFADisclaimerText"/>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eastAsia="楷体_GB2312" w:cs="Calibri"/>
                      <w:bCs/>
                      <w:snapToGrid/>
                      <w:w w:val="70"/>
                      <w:sz w:val="20"/>
                      <w:szCs w:val="20"/>
                      <w:lang w:eastAsia="zh-CN"/>
                    </w:rPr>
                    <w:t>华福</w:t>
                  </w:r>
                  <w:r>
                    <w:rPr>
                      <w:rFonts w:eastAsia="楷体_GB2312" w:cs="Calibri"/>
                      <w:snapToGrid/>
                      <w:w w:val="70"/>
                      <w:sz w:val="20"/>
                      <w:szCs w:val="20"/>
                    </w:rPr>
                    <w:t>国际负责分发该研究报告，</w:t>
                  </w:r>
                  <w:r>
                    <w:rPr>
                      <w:rFonts w:eastAsia="楷体_GB2312" w:cs="Calibri"/>
                      <w:snapToGrid/>
                      <w:w w:val="70"/>
                      <w:sz w:val="20"/>
                      <w:szCs w:val="20"/>
                      <w:lang w:eastAsia="zh-CN"/>
                    </w:rPr>
                    <w:t>华福国际是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rPr>
                    <w:t>“</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proofErr w:type="gramStart"/>
                  <w:r>
                    <w:rPr>
                      <w:rFonts w:eastAsia="楷体_GB2312" w:cs="Calibri"/>
                      <w:snapToGrid/>
                      <w:w w:val="70"/>
                      <w:sz w:val="20"/>
                      <w:szCs w:val="20"/>
                    </w:rPr>
                    <w:t>所界定的</w:t>
                  </w:r>
                  <w:r>
                    <w:rPr>
                      <w:rFonts w:eastAsia="楷体_GB2312" w:cs="Calibri"/>
                      <w:snapToGrid/>
                      <w:w w:val="70"/>
                      <w:sz w:val="20"/>
                      <w:szCs w:val="20"/>
                    </w:rPr>
                    <w:t>“</w:t>
                  </w:r>
                  <w:r>
                    <w:rPr>
                      <w:rFonts w:eastAsia="楷体_GB2312" w:cs="Calibri"/>
                      <w:snapToGrid/>
                      <w:w w:val="70"/>
                      <w:sz w:val="20"/>
                      <w:szCs w:val="20"/>
                    </w:rPr>
                    <w:t>专业投资者</w:t>
                  </w:r>
                  <w:r>
                    <w:rPr>
                      <w:rFonts w:eastAsia="楷体_GB2312" w:cs="Calibri"/>
                      <w:snapToGrid/>
                      <w:w w:val="70"/>
                      <w:sz w:val="20"/>
                      <w:szCs w:val="20"/>
                    </w:rPr>
                    <w:t>”</w:t>
                  </w:r>
                  <w:r>
                    <w:rPr>
                      <w:rFonts w:eastAsia="楷体_GB2312" w:cs="Calibri"/>
                      <w:snapToGrid/>
                      <w:w w:val="70"/>
                      <w:sz w:val="20"/>
                      <w:szCs w:val="20"/>
                    </w:rPr>
                    <w:t>。</w:t>
                  </w:r>
                  <w:proofErr w:type="gramEnd"/>
                  <w:r>
                    <w:rPr>
                      <w:rFonts w:eastAsia="楷体_GB2312" w:cs="Calibri"/>
                      <w:snapToGrid/>
                      <w:w w:val="70"/>
                      <w:sz w:val="20"/>
                      <w:szCs w:val="20"/>
                    </w:rPr>
                    <w:t>本研究报告未经过证券及期货事务监察委员会的审查。您不应仅根据本研究报告中所载的信息做出投资决定。本研究报告的收件人就研究报告中产生或与之相关的任何事宜请联系</w:t>
                  </w:r>
                  <w:r>
                    <w:rPr>
                      <w:rFonts w:eastAsia="楷体_GB2312" w:cs="Calibri"/>
                      <w:snapToGrid/>
                      <w:w w:val="70"/>
                      <w:sz w:val="20"/>
                      <w:szCs w:val="20"/>
                      <w:lang w:eastAsia="zh-CN"/>
                    </w:rPr>
                    <w:t>华福国际</w:t>
                  </w:r>
                  <w:r>
                    <w:rPr>
                      <w:rFonts w:eastAsia="楷体_GB2312" w:cs="Calibri"/>
                      <w:snapToGrid/>
                      <w:w w:val="70"/>
                      <w:sz w:val="20"/>
                      <w:szCs w:val="20"/>
                    </w:rPr>
                    <w:t>销售人员。</w:t>
                  </w:r>
                </w:p>
                <w:p w14:paraId="3D66C18B" w14:textId="77777777" w:rsidR="00F00B66" w:rsidRDefault="00000000">
                  <w:pPr>
                    <w:pStyle w:val="EFADisclaimerText"/>
                    <w:spacing w:after="40"/>
                    <w:rPr>
                      <w:rFonts w:eastAsia="楷体_GB2312" w:cs="Calibri"/>
                      <w:b/>
                      <w:bCs/>
                      <w:w w:val="70"/>
                      <w:sz w:val="20"/>
                      <w:szCs w:val="20"/>
                    </w:rPr>
                  </w:pPr>
                  <w:r>
                    <w:rPr>
                      <w:rFonts w:eastAsia="楷体_GB2312" w:cs="Calibri"/>
                      <w:b/>
                      <w:bCs/>
                      <w:w w:val="70"/>
                      <w:sz w:val="20"/>
                      <w:szCs w:val="20"/>
                    </w:rPr>
                    <w:t>DISTRIBUTION AND REGIONAL NOTICES</w:t>
                  </w:r>
                </w:p>
                <w:p w14:paraId="2A1BD12E" w14:textId="77777777" w:rsidR="00F00B66" w:rsidRDefault="00000000">
                  <w:pPr>
                    <w:pStyle w:val="EFADisclaimerText"/>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International</w:t>
                  </w:r>
                  <w:r>
                    <w:rPr>
                      <w:rFonts w:eastAsia="楷体_GB2312" w:cs="Calibri"/>
                      <w:w w:val="70"/>
                      <w:sz w:val="20"/>
                      <w:szCs w:val="20"/>
                    </w:rPr>
                    <w:t xml:space="preserve">’s research should contact the </w:t>
                  </w: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w:t>
                  </w:r>
                  <w:r>
                    <w:rPr>
                      <w:rFonts w:eastAsia="楷体_GB2312" w:cs="Calibri"/>
                      <w:w w:val="70"/>
                      <w:sz w:val="20"/>
                      <w:szCs w:val="20"/>
                    </w:rPr>
                    <w:t xml:space="preserve">International salesperson in their own country or region.  </w:t>
                  </w:r>
                </w:p>
                <w:p w14:paraId="0834A9D5" w14:textId="77777777" w:rsidR="00F00B66" w:rsidRDefault="00000000">
                  <w:pPr>
                    <w:pStyle w:val="EFADisclaimerText"/>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proofErr w:type="spellStart"/>
                  <w:r>
                    <w:rPr>
                      <w:rFonts w:eastAsia="楷体_GB2312" w:cs="Calibri"/>
                      <w:w w:val="70"/>
                      <w:sz w:val="20"/>
                      <w:szCs w:val="20"/>
                      <w:lang w:eastAsia="zh-CN"/>
                    </w:rPr>
                    <w:t>HuaFu</w:t>
                  </w:r>
                  <w:proofErr w:type="spellEnd"/>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w:t>
                  </w:r>
                  <w:proofErr w:type="gramStart"/>
                  <w:r>
                    <w:rPr>
                      <w:rFonts w:eastAsia="楷体_GB2312" w:cs="Calibri"/>
                      <w:w w:val="70"/>
                      <w:sz w:val="20"/>
                      <w:szCs w:val="20"/>
                    </w:rPr>
                    <w:t>on the basis of</w:t>
                  </w:r>
                  <w:proofErr w:type="gramEnd"/>
                  <w:r>
                    <w:rPr>
                      <w:rFonts w:eastAsia="楷体_GB2312" w:cs="Calibri"/>
                      <w:w w:val="70"/>
                      <w:sz w:val="20"/>
                      <w:szCs w:val="20"/>
                    </w:rPr>
                    <w:t xml:space="preserve"> the information contained in this research report. Recipients of this research report are to contact </w:t>
                  </w: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International</w:t>
                  </w:r>
                  <w:r>
                    <w:rPr>
                      <w:rFonts w:eastAsia="楷体_GB2312" w:cs="Calibri"/>
                      <w:w w:val="70"/>
                      <w:sz w:val="20"/>
                      <w:szCs w:val="20"/>
                    </w:rPr>
                    <w:t xml:space="preserve"> </w:t>
                  </w:r>
                  <w:proofErr w:type="gramStart"/>
                  <w:r>
                    <w:rPr>
                      <w:rFonts w:eastAsia="楷体_GB2312" w:cs="Calibri"/>
                      <w:w w:val="70"/>
                      <w:sz w:val="20"/>
                      <w:szCs w:val="20"/>
                    </w:rPr>
                    <w:t>salespersons</w:t>
                  </w:r>
                  <w:proofErr w:type="gramEnd"/>
                  <w:r>
                    <w:rPr>
                      <w:rFonts w:eastAsia="楷体_GB2312" w:cs="Calibri"/>
                      <w:w w:val="70"/>
                      <w:sz w:val="20"/>
                      <w:szCs w:val="20"/>
                    </w:rPr>
                    <w:t xml:space="preserve"> in respect of any matters arising from, or in connection with, the research report.</w:t>
                  </w:r>
                </w:p>
                <w:p w14:paraId="6763F4DE" w14:textId="77777777" w:rsidR="00F00B66" w:rsidRDefault="00F00B66">
                  <w:pPr>
                    <w:pStyle w:val="EFADisclaimerText"/>
                    <w:spacing w:after="60"/>
                    <w:rPr>
                      <w:rFonts w:eastAsia="楷体_GB2312" w:cs="Calibri"/>
                      <w:b/>
                      <w:w w:val="70"/>
                      <w:sz w:val="20"/>
                      <w:szCs w:val="20"/>
                    </w:rPr>
                  </w:pPr>
                </w:p>
              </w:tc>
            </w:tr>
            <w:tr w:rsidR="00F00B66" w14:paraId="20E2290C" w14:textId="77777777">
              <w:tc>
                <w:tcPr>
                  <w:tcW w:w="10773" w:type="dxa"/>
                  <w:tcBorders>
                    <w:top w:val="single" w:sz="4" w:space="0" w:color="C0C0C0"/>
                    <w:bottom w:val="single" w:sz="4" w:space="0" w:color="C0C0C0"/>
                  </w:tcBorders>
                </w:tcPr>
                <w:p w14:paraId="5A9688B0" w14:textId="77777777" w:rsidR="00F00B66" w:rsidRDefault="00000000">
                  <w:pPr>
                    <w:pStyle w:val="EFADisclaimerText"/>
                    <w:spacing w:after="60"/>
                    <w:rPr>
                      <w:rFonts w:eastAsia="楷体_GB2312" w:cs="Calibri"/>
                      <w:w w:val="70"/>
                      <w:sz w:val="20"/>
                      <w:szCs w:val="20"/>
                    </w:rPr>
                  </w:pPr>
                  <w:r>
                    <w:rPr>
                      <w:rFonts w:eastAsia="楷体_GB2312" w:cs="Calibri"/>
                      <w:b/>
                      <w:w w:val="70"/>
                      <w:sz w:val="20"/>
                      <w:szCs w:val="20"/>
                    </w:rPr>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w:t>
                  </w:r>
                  <w:r>
                    <w:rPr>
                      <w:rFonts w:eastAsia="楷体_GB2312" w:cs="Calibri"/>
                      <w:w w:val="70"/>
                      <w:sz w:val="20"/>
                      <w:szCs w:val="20"/>
                    </w:rPr>
                    <w:t>“</w:t>
                  </w:r>
                  <w:r>
                    <w:rPr>
                      <w:rFonts w:eastAsia="楷体_GB2312" w:cs="Calibri"/>
                      <w:w w:val="70"/>
                      <w:sz w:val="20"/>
                      <w:szCs w:val="20"/>
                    </w:rPr>
                    <w:t>中国</w:t>
                  </w:r>
                  <w:r>
                    <w:rPr>
                      <w:rFonts w:eastAsia="楷体_GB2312" w:cs="Calibri"/>
                      <w:w w:val="70"/>
                      <w:sz w:val="20"/>
                      <w:szCs w:val="20"/>
                    </w:rPr>
                    <w:t>”</w:t>
                  </w:r>
                  <w:r>
                    <w:rPr>
                      <w:rFonts w:eastAsia="楷体_GB2312" w:cs="Calibri"/>
                      <w:w w:val="70"/>
                      <w:sz w:val="20"/>
                      <w:szCs w:val="20"/>
                    </w:rPr>
                    <w:t>，就本报告目的而言，不包括香港特别行政区、澳门特别行政区和台湾）只有根据适用的中国法律法规而收到该材料的人员方可使用该材料。并且根据相关法律法规，该材料中的信息并不构成</w:t>
                  </w:r>
                  <w:r>
                    <w:rPr>
                      <w:rFonts w:eastAsia="楷体_GB2312" w:cs="Calibri"/>
                      <w:w w:val="70"/>
                      <w:sz w:val="20"/>
                      <w:szCs w:val="20"/>
                    </w:rPr>
                    <w:t>“</w:t>
                  </w:r>
                  <w:r>
                    <w:rPr>
                      <w:rFonts w:eastAsia="楷体_GB2312" w:cs="Calibri"/>
                      <w:w w:val="70"/>
                      <w:sz w:val="20"/>
                      <w:szCs w:val="20"/>
                    </w:rPr>
                    <w:t>在中国从事生产、经营活动</w:t>
                  </w:r>
                  <w:r>
                    <w:rPr>
                      <w:rFonts w:eastAsia="楷体_GB2312" w:cs="Calibri"/>
                      <w:w w:val="70"/>
                      <w:sz w:val="20"/>
                      <w:szCs w:val="20"/>
                    </w:rPr>
                    <w:t>”</w:t>
                  </w:r>
                  <w:r>
                    <w:rPr>
                      <w:rFonts w:eastAsia="楷体_GB2312" w:cs="Calibri"/>
                      <w:w w:val="70"/>
                      <w:sz w:val="20"/>
                      <w:szCs w:val="20"/>
                    </w:rPr>
                    <w:t>。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5C06BE53" w14:textId="77777777" w:rsidR="00F00B66" w:rsidRDefault="00000000">
                  <w:pPr>
                    <w:pStyle w:val="EFADisclaimerText"/>
                    <w:spacing w:after="60"/>
                    <w:rPr>
                      <w:rFonts w:eastAsia="楷体_GB2312" w:cs="Calibri"/>
                      <w:w w:val="70"/>
                      <w:sz w:val="20"/>
                      <w:szCs w:val="20"/>
                    </w:rPr>
                  </w:pPr>
                  <w:r>
                    <w:rPr>
                      <w:rFonts w:eastAsia="楷体_GB2312" w:cs="Calibri"/>
                      <w:w w:val="70"/>
                      <w:sz w:val="20"/>
                      <w:szCs w:val="20"/>
                    </w:rPr>
                    <w:lastRenderedPageBreak/>
                    <w:t>本项研究仅供收件人使用，未经</w:t>
                  </w:r>
                  <w:r>
                    <w:rPr>
                      <w:rFonts w:eastAsia="楷体_GB2312" w:cs="Calibri"/>
                      <w:w w:val="70"/>
                      <w:sz w:val="20"/>
                      <w:szCs w:val="20"/>
                      <w:lang w:eastAsia="zh-CN"/>
                    </w:rPr>
                    <w:t>华福</w:t>
                  </w:r>
                  <w:r>
                    <w:rPr>
                      <w:rFonts w:eastAsia="楷体_GB2312" w:cs="Calibri"/>
                      <w:w w:val="70"/>
                      <w:sz w:val="20"/>
                      <w:szCs w:val="20"/>
                    </w:rPr>
                    <w:t>国际的书面同意不得予以复制和再次分发。</w:t>
                  </w:r>
                </w:p>
                <w:p w14:paraId="09C05B29" w14:textId="77777777" w:rsidR="00F00B66" w:rsidRDefault="00000000">
                  <w:pPr>
                    <w:pStyle w:val="EFADisclaimerText"/>
                    <w:rPr>
                      <w:rFonts w:eastAsia="楷体_GB2312" w:cs="Calibri"/>
                      <w:w w:val="70"/>
                      <w:sz w:val="20"/>
                      <w:szCs w:val="20"/>
                    </w:rPr>
                  </w:pPr>
                  <w:r>
                    <w:rPr>
                      <w:rFonts w:eastAsia="楷体_GB2312" w:cs="Calibri"/>
                      <w:w w:val="70"/>
                      <w:sz w:val="20"/>
                      <w:szCs w:val="20"/>
                    </w:rPr>
                    <w:t>版权所有：</w:t>
                  </w:r>
                  <w:r>
                    <w:rPr>
                      <w:rFonts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2025</w:t>
                  </w:r>
                  <w:r>
                    <w:rPr>
                      <w:rFonts w:eastAsia="楷体_GB2312" w:cs="Calibri"/>
                      <w:w w:val="70"/>
                      <w:sz w:val="20"/>
                      <w:szCs w:val="20"/>
                    </w:rPr>
                    <w:t>年。保留所有权利。</w:t>
                  </w:r>
                </w:p>
                <w:p w14:paraId="3375E1AD" w14:textId="77777777" w:rsidR="00F00B66" w:rsidRDefault="00000000">
                  <w:pPr>
                    <w:pStyle w:val="EFADisclaimerText"/>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w:t>
                  </w:r>
                  <w:proofErr w:type="gramStart"/>
                  <w:r>
                    <w:rPr>
                      <w:rFonts w:eastAsia="楷体_GB2312" w:cs="Calibri"/>
                      <w:w w:val="70"/>
                      <w:sz w:val="20"/>
                      <w:szCs w:val="20"/>
                    </w:rPr>
                    <w:t>the security</w:t>
                  </w:r>
                  <w:proofErr w:type="gramEnd"/>
                  <w:r>
                    <w:rPr>
                      <w:rFonts w:eastAsia="楷体_GB2312" w:cs="Calibri"/>
                      <w:w w:val="70"/>
                      <w:sz w:val="20"/>
                      <w:szCs w:val="20"/>
                    </w:rPr>
                    <w:t xml:space="preserve">,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w:t>
                  </w:r>
                  <w:proofErr w:type="gramStart"/>
                  <w:r>
                    <w:rPr>
                      <w:rFonts w:eastAsia="楷体_GB2312" w:cs="Calibri"/>
                      <w:w w:val="70"/>
                      <w:sz w:val="20"/>
                      <w:szCs w:val="20"/>
                    </w:rPr>
                    <w:t>Persons</w:t>
                  </w:r>
                  <w:proofErr w:type="gramEnd"/>
                  <w:r>
                    <w:rPr>
                      <w:rFonts w:eastAsia="楷体_GB2312" w:cs="Calibri"/>
                      <w:w w:val="70"/>
                      <w:sz w:val="20"/>
                      <w:szCs w:val="20"/>
                    </w:rPr>
                    <w:t xml:space="preserve"> who come into possession of this research are required to observe these restrictions.</w:t>
                  </w:r>
                </w:p>
                <w:p w14:paraId="4C5F8303" w14:textId="77777777" w:rsidR="00F00B66" w:rsidRDefault="00000000">
                  <w:pPr>
                    <w:pStyle w:val="EFADisclaimerText"/>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proofErr w:type="spellStart"/>
                  <w:r>
                    <w:rPr>
                      <w:rFonts w:eastAsia="楷体_GB2312" w:cs="Calibri"/>
                      <w:w w:val="70"/>
                      <w:sz w:val="20"/>
                      <w:szCs w:val="20"/>
                      <w:lang w:eastAsia="zh-CN"/>
                    </w:rPr>
                    <w:t>HuaFu</w:t>
                  </w:r>
                  <w:proofErr w:type="spellEnd"/>
                  <w:r>
                    <w:rPr>
                      <w:rFonts w:eastAsia="楷体_GB2312" w:cs="Calibri"/>
                      <w:w w:val="70"/>
                      <w:sz w:val="20"/>
                      <w:szCs w:val="20"/>
                      <w:lang w:eastAsia="zh-CN"/>
                    </w:rPr>
                    <w:t xml:space="preserve"> International</w:t>
                  </w:r>
                  <w:r>
                    <w:rPr>
                      <w:rFonts w:eastAsia="楷体_GB2312" w:cs="Calibri"/>
                      <w:w w:val="70"/>
                      <w:sz w:val="20"/>
                      <w:szCs w:val="20"/>
                    </w:rPr>
                    <w:t>.</w:t>
                  </w:r>
                </w:p>
                <w:p w14:paraId="0731E9C7" w14:textId="77777777" w:rsidR="00F00B66" w:rsidRDefault="00000000">
                  <w:pPr>
                    <w:pStyle w:val="EFADisclaimerText"/>
                    <w:spacing w:after="60"/>
                    <w:rPr>
                      <w:rFonts w:eastAsia="楷体_GB2312" w:cs="Calibri"/>
                      <w:b/>
                      <w:w w:val="70"/>
                      <w:sz w:val="20"/>
                      <w:szCs w:val="20"/>
                    </w:rPr>
                  </w:pPr>
                  <w:r>
                    <w:rPr>
                      <w:rFonts w:eastAsia="楷体_GB2312" w:cs="Calibri"/>
                      <w:w w:val="70"/>
                      <w:sz w:val="20"/>
                      <w:szCs w:val="20"/>
                    </w:rPr>
                    <w:t xml:space="preserve">Copyright: </w:t>
                  </w:r>
                  <w:proofErr w:type="spellStart"/>
                  <w:r>
                    <w:rPr>
                      <w:rFonts w:eastAsia="楷体_GB2312" w:cs="Calibri"/>
                      <w:w w:val="70"/>
                      <w:sz w:val="20"/>
                      <w:szCs w:val="20"/>
                      <w:lang w:eastAsia="zh-CN"/>
                    </w:rPr>
                    <w:t>HuaFu</w:t>
                  </w:r>
                  <w:proofErr w:type="spellEnd"/>
                  <w:r>
                    <w:rPr>
                      <w:rFonts w:eastAsia="楷体_GB2312" w:cs="Calibri"/>
                      <w:w w:val="70"/>
                      <w:sz w:val="20"/>
                      <w:szCs w:val="20"/>
                    </w:rPr>
                    <w:t xml:space="preserve"> International </w:t>
                  </w:r>
                  <w:r>
                    <w:rPr>
                      <w:rFonts w:eastAsia="楷体_GB2312" w:cs="Calibri"/>
                      <w:w w:val="70"/>
                      <w:sz w:val="20"/>
                      <w:szCs w:val="20"/>
                      <w:lang w:eastAsia="zh-CN"/>
                    </w:rPr>
                    <w:t>2025</w:t>
                  </w:r>
                  <w:r>
                    <w:rPr>
                      <w:rFonts w:eastAsia="楷体_GB2312" w:cs="Calibri"/>
                      <w:w w:val="70"/>
                      <w:sz w:val="20"/>
                      <w:szCs w:val="20"/>
                    </w:rPr>
                    <w:t>. All rights reserved</w:t>
                  </w:r>
                </w:p>
              </w:tc>
            </w:tr>
            <w:tr w:rsidR="00F00B66" w14:paraId="7AA30F10" w14:textId="77777777">
              <w:tc>
                <w:tcPr>
                  <w:tcW w:w="10773" w:type="dxa"/>
                  <w:tcBorders>
                    <w:top w:val="single" w:sz="4" w:space="0" w:color="C0C0C0"/>
                    <w:bottom w:val="single" w:sz="4" w:space="0" w:color="C0C0C0"/>
                  </w:tcBorders>
                </w:tcPr>
                <w:p w14:paraId="1F4D7C37" w14:textId="77777777" w:rsidR="00F00B66" w:rsidRDefault="00F00B66">
                  <w:pPr>
                    <w:pStyle w:val="EFADisclaimerText"/>
                    <w:spacing w:after="60"/>
                    <w:rPr>
                      <w:rFonts w:eastAsia="楷体_GB2312" w:cs="Calibri"/>
                      <w:b/>
                      <w:w w:val="70"/>
                      <w:sz w:val="20"/>
                      <w:szCs w:val="20"/>
                    </w:rPr>
                  </w:pPr>
                </w:p>
              </w:tc>
            </w:tr>
            <w:tr w:rsidR="00F00B66" w14:paraId="12DB231F" w14:textId="77777777">
              <w:tc>
                <w:tcPr>
                  <w:tcW w:w="10773" w:type="dxa"/>
                  <w:tcBorders>
                    <w:top w:val="single" w:sz="4" w:space="0" w:color="C0C0C0"/>
                    <w:bottom w:val="nil"/>
                  </w:tcBorders>
                </w:tcPr>
                <w:p w14:paraId="5C85C4C8" w14:textId="77777777" w:rsidR="00F00B66" w:rsidRDefault="00F00B66">
                  <w:pPr>
                    <w:pStyle w:val="EFADisclaimerText"/>
                    <w:spacing w:after="60"/>
                    <w:rPr>
                      <w:rFonts w:eastAsia="楷体_GB2312" w:cs="Calibri"/>
                      <w:b/>
                      <w:w w:val="70"/>
                      <w:sz w:val="20"/>
                      <w:szCs w:val="20"/>
                      <w:lang w:eastAsia="zh-CN"/>
                    </w:rPr>
                  </w:pPr>
                </w:p>
              </w:tc>
            </w:tr>
          </w:tbl>
          <w:p w14:paraId="7BDF1667" w14:textId="77777777" w:rsidR="00F00B66" w:rsidRDefault="00F00B66">
            <w:pPr>
              <w:rPr>
                <w:rFonts w:eastAsia="楷体_GB2312" w:cs="Calibri"/>
                <w:sz w:val="20"/>
                <w:szCs w:val="20"/>
                <w:lang w:eastAsia="zh-CN"/>
              </w:rPr>
            </w:pPr>
          </w:p>
        </w:tc>
      </w:tr>
      <w:tr w:rsidR="00F00B66" w14:paraId="7CE6D06A" w14:textId="77777777">
        <w:trPr>
          <w:trHeight w:val="227"/>
        </w:trPr>
        <w:tc>
          <w:tcPr>
            <w:tcW w:w="10768" w:type="dxa"/>
          </w:tcPr>
          <w:p w14:paraId="0C14419E" w14:textId="77777777" w:rsidR="00F00B66" w:rsidRDefault="00000000">
            <w:pPr>
              <w:pStyle w:val="EFADisclaimerText"/>
              <w:rPr>
                <w:rFonts w:eastAsia="楷体_GB2312" w:cs="Calibri"/>
                <w:b/>
                <w:w w:val="70"/>
                <w:sz w:val="20"/>
                <w:szCs w:val="20"/>
              </w:rPr>
            </w:pPr>
            <w:r>
              <w:rPr>
                <w:rFonts w:eastAsia="楷体_GB2312" w:cs="Calibri"/>
                <w:b/>
                <w:w w:val="70"/>
                <w:sz w:val="20"/>
                <w:szCs w:val="20"/>
              </w:rPr>
              <w:lastRenderedPageBreak/>
              <w:t>Recommendation Chart</w:t>
            </w:r>
          </w:p>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Caption w:val="[Table_RecommendationChart]"/>
              <w:tblDescription w:val="表格隐藏唯一标识（请勿删除或修改）"/>
            </w:tblPr>
            <w:tblGrid>
              <w:gridCol w:w="10773"/>
            </w:tblGrid>
            <w:tr w:rsidR="00F00B66" w14:paraId="4B167CBB" w14:textId="77777777">
              <w:trPr>
                <w:trHeight w:hRule="exact" w:val="28"/>
              </w:trPr>
              <w:tc>
                <w:tcPr>
                  <w:tcW w:w="10773" w:type="dxa"/>
                </w:tcPr>
                <w:p w14:paraId="0025F436" w14:textId="77777777" w:rsidR="00F00B66" w:rsidRDefault="00000000">
                  <w:pPr>
                    <w:pStyle w:val="EFADisclaimerText"/>
                    <w:rPr>
                      <w:rFonts w:eastAsia="楷体_GB2312" w:cs="Calibri"/>
                      <w:b/>
                      <w:w w:val="70"/>
                      <w:sz w:val="20"/>
                      <w:szCs w:val="20"/>
                      <w:lang w:eastAsia="zh-CN"/>
                    </w:rPr>
                  </w:pPr>
                  <w:r>
                    <w:rPr>
                      <w:rFonts w:eastAsia="楷体_GB2312" w:cs="Calibri"/>
                      <w:b/>
                      <w:w w:val="70"/>
                      <w:sz w:val="20"/>
                      <w:szCs w:val="20"/>
                      <w:lang w:eastAsia="zh-CN"/>
                    </w:rPr>
                    <w:t>[</w:t>
                  </w:r>
                  <w:proofErr w:type="spellStart"/>
                  <w:r>
                    <w:rPr>
                      <w:rFonts w:eastAsia="楷体_GB2312" w:cs="Calibri"/>
                      <w:b/>
                      <w:w w:val="70"/>
                      <w:sz w:val="20"/>
                      <w:szCs w:val="20"/>
                      <w:lang w:eastAsia="zh-CN"/>
                    </w:rPr>
                    <w:t>Table_RecommendationChart</w:t>
                  </w:r>
                  <w:proofErr w:type="spellEnd"/>
                  <w:r>
                    <w:rPr>
                      <w:rFonts w:eastAsia="楷体_GB2312" w:cs="Calibri"/>
                      <w:b/>
                      <w:w w:val="70"/>
                      <w:sz w:val="20"/>
                      <w:szCs w:val="20"/>
                      <w:lang w:eastAsia="zh-CN"/>
                    </w:rPr>
                    <w:t>]</w:t>
                  </w:r>
                </w:p>
              </w:tc>
            </w:tr>
            <w:tr w:rsidR="00F00B66" w14:paraId="1B6DD535" w14:textId="77777777">
              <w:tc>
                <w:tcPr>
                  <w:tcW w:w="10773" w:type="dxa"/>
                </w:tcPr>
                <w:p w14:paraId="38BBE5DB" w14:textId="77777777" w:rsidR="00F00B66" w:rsidRDefault="00F00B66">
                  <w:pPr>
                    <w:pStyle w:val="EFADisclaimerText"/>
                    <w:rPr>
                      <w:rFonts w:eastAsia="楷体_GB2312" w:cs="Calibri"/>
                      <w:b/>
                      <w:w w:val="70"/>
                      <w:sz w:val="20"/>
                      <w:szCs w:val="20"/>
                    </w:rPr>
                  </w:pPr>
                </w:p>
              </w:tc>
            </w:tr>
            <w:tr w:rsidR="00F00B66" w14:paraId="0E803176" w14:textId="77777777">
              <w:tc>
                <w:tcPr>
                  <w:tcW w:w="10773" w:type="dxa"/>
                </w:tcPr>
                <w:p w14:paraId="5F991324" w14:textId="77777777" w:rsidR="00F00B66" w:rsidRDefault="00000000">
                  <w:pPr>
                    <w:pStyle w:val="EFADisclaimerText"/>
                    <w:rPr>
                      <w:rFonts w:eastAsia="楷体_GB2312" w:cs="Calibri"/>
                      <w:b/>
                      <w:w w:val="70"/>
                      <w:sz w:val="20"/>
                      <w:szCs w:val="20"/>
                    </w:rPr>
                  </w:pPr>
                  <w:r>
                    <w:rPr>
                      <w:rFonts w:eastAsia="楷体_GB2312" w:cs="Calibri"/>
                      <w:sz w:val="12"/>
                      <w:szCs w:val="12"/>
                    </w:rPr>
                    <w:t>Source: Company data Bloomberg, XXX estimates</w:t>
                  </w:r>
                </w:p>
              </w:tc>
            </w:tr>
          </w:tbl>
          <w:p w14:paraId="66F62620" w14:textId="77777777" w:rsidR="00F00B66" w:rsidRDefault="00F00B66">
            <w:pPr>
              <w:pStyle w:val="EFADisclaimerText"/>
              <w:rPr>
                <w:rFonts w:eastAsia="楷体_GB2312" w:cs="Calibri"/>
                <w:b/>
                <w:w w:val="70"/>
                <w:sz w:val="20"/>
                <w:szCs w:val="20"/>
                <w:lang w:eastAsia="zh-CN"/>
              </w:rPr>
            </w:pPr>
          </w:p>
          <w:p w14:paraId="0C21848D" w14:textId="77777777" w:rsidR="00F00B66" w:rsidRDefault="00F00B66">
            <w:pPr>
              <w:pStyle w:val="EFAAnchor"/>
              <w:rPr>
                <w:rFonts w:eastAsia="楷体_GB2312" w:cs="Calibri"/>
              </w:rPr>
            </w:pPr>
          </w:p>
        </w:tc>
      </w:tr>
    </w:tbl>
    <w:p w14:paraId="3DD65F61" w14:textId="77777777" w:rsidR="00F00B66" w:rsidRDefault="00F00B66">
      <w:pPr>
        <w:rPr>
          <w:rFonts w:eastAsiaTheme="minorEastAsia" w:cs="Calibri"/>
          <w:lang w:eastAsia="zh-CN"/>
        </w:rPr>
      </w:pPr>
    </w:p>
    <w:sectPr w:rsidR="00F00B66">
      <w:headerReference w:type="default" r:id="rId64"/>
      <w:headerReference w:type="first" r:id="rId65"/>
      <w:pgSz w:w="11910" w:h="16840"/>
      <w:pgMar w:top="1021" w:right="567" w:bottom="1021" w:left="567" w:header="567" w:footer="919" w:gutter="0"/>
      <w:cols w:space="425"/>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96978" w14:textId="77777777" w:rsidR="00E5686F" w:rsidRDefault="00E5686F">
      <w:r>
        <w:separator/>
      </w:r>
    </w:p>
  </w:endnote>
  <w:endnote w:type="continuationSeparator" w:id="0">
    <w:p w14:paraId="74751256" w14:textId="77777777" w:rsidR="00E5686F" w:rsidRDefault="00E56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汉仪大黑简">
    <w:altName w:val="微软雅黑"/>
    <w:charset w:val="86"/>
    <w:family w:val="modern"/>
    <w:pitch w:val="default"/>
    <w:sig w:usb0="00000000" w:usb1="00000000" w:usb2="00000012"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0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347" w:tblpY="15481"/>
      <w:tblOverlap w:val="never"/>
      <w:tblW w:w="10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723"/>
    </w:tblGrid>
    <w:tr w:rsidR="00F00B66" w14:paraId="4605AF8F" w14:textId="77777777">
      <w:trPr>
        <w:trHeight w:val="314"/>
      </w:trPr>
      <w:tc>
        <w:tcPr>
          <w:tcW w:w="10723" w:type="dxa"/>
          <w:tcBorders>
            <w:top w:val="nil"/>
            <w:left w:val="nil"/>
            <w:bottom w:val="nil"/>
            <w:right w:val="nil"/>
          </w:tcBorders>
          <w:vAlign w:val="center"/>
        </w:tcPr>
        <w:p w14:paraId="5FE74317" w14:textId="768CC1F3" w:rsidR="00F00B66" w:rsidRDefault="00000000">
          <w:pPr>
            <w:pStyle w:val="EFAPageFooter"/>
            <w:framePr w:wrap="auto" w:vAnchor="margin" w:hAnchor="text" w:xAlign="left" w:yAlign="inline"/>
          </w:pPr>
          <w:r>
            <w:fldChar w:fldCharType="begin"/>
          </w:r>
          <w:r>
            <w:instrText xml:space="preserve"> DATE  \@ "d MMM yyyy"  \* MERGEFORMAT </w:instrText>
          </w:r>
          <w:r>
            <w:fldChar w:fldCharType="separate"/>
          </w:r>
          <w:r w:rsidR="006B67FC">
            <w:rPr>
              <w:noProof/>
            </w:rPr>
            <w:t>19 Jan 2026</w:t>
          </w:r>
          <w:r>
            <w:fldChar w:fldCharType="end"/>
          </w:r>
          <w:r>
            <w:tab/>
          </w:r>
          <w:r>
            <w:fldChar w:fldCharType="begin"/>
          </w:r>
          <w:r>
            <w:instrText xml:space="preserve"> PAGE </w:instrText>
          </w:r>
          <w:r>
            <w:fldChar w:fldCharType="separate"/>
          </w:r>
          <w:r>
            <w:t>2</w:t>
          </w:r>
          <w:r>
            <w:fldChar w:fldCharType="end"/>
          </w:r>
        </w:p>
      </w:tc>
    </w:tr>
  </w:tbl>
  <w:p w14:paraId="632CD17F" w14:textId="77777777" w:rsidR="00F00B66" w:rsidRDefault="00F00B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E2D09" w14:textId="77777777" w:rsidR="00F00B66" w:rsidRDefault="00000000">
    <w:pPr>
      <w:pStyle w:val="Footer"/>
      <w:tabs>
        <w:tab w:val="clear" w:pos="4153"/>
      </w:tabs>
    </w:pPr>
    <w:r>
      <w:rPr>
        <w:noProof/>
        <w:lang w:eastAsia="zh-CN"/>
      </w:rPr>
      <mc:AlternateContent>
        <mc:Choice Requires="wps">
          <w:drawing>
            <wp:anchor distT="0" distB="0" distL="114300" distR="114300" simplePos="0" relativeHeight="251660288" behindDoc="0" locked="0" layoutInCell="1" allowOverlap="1" wp14:anchorId="382C356B" wp14:editId="130A0E49">
              <wp:simplePos x="0" y="0"/>
              <wp:positionH relativeFrom="page">
                <wp:align>center</wp:align>
              </wp:positionH>
              <wp:positionV relativeFrom="page">
                <wp:posOffset>9861550</wp:posOffset>
              </wp:positionV>
              <wp:extent cx="7045325" cy="50165"/>
              <wp:effectExtent l="0" t="0" r="3175" b="6985"/>
              <wp:wrapTopAndBottom/>
              <wp:docPr id="21"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5325" cy="50165"/>
                      </a:xfrm>
                      <a:prstGeom prst="rect">
                        <a:avLst/>
                      </a:prstGeom>
                      <a:solidFill>
                        <a:srgbClr val="A7242B"/>
                      </a:solidFill>
                      <a:ln>
                        <a:noFill/>
                      </a:ln>
                    </wps:spPr>
                    <wps:txbx>
                      <w:txbxContent>
                        <w:p w14:paraId="7760C5EA" w14:textId="77777777" w:rsidR="00F00B66" w:rsidRDefault="00F00B66">
                          <w:pPr>
                            <w:ind w:left="-180"/>
                          </w:pPr>
                        </w:p>
                      </w:txbxContent>
                    </wps:txbx>
                    <wps:bodyPr rot="0" vert="horz" wrap="square" lIns="91440" tIns="45720" rIns="91440" bIns="45720" anchor="t" anchorCtr="0" upright="1">
                      <a:noAutofit/>
                    </wps:bodyPr>
                  </wps:wsp>
                </a:graphicData>
              </a:graphic>
            </wp:anchor>
          </w:drawing>
        </mc:Choice>
        <mc:Fallback>
          <w:pict>
            <v:shapetype w14:anchorId="382C356B" id="_x0000_t202" coordsize="21600,21600" o:spt="202" path="m,l,21600r21600,l21600,xe">
              <v:stroke joinstyle="miter"/>
              <v:path gradientshapeok="t" o:connecttype="rect"/>
            </v:shapetype>
            <v:shape id="Text Box 73" o:spid="_x0000_s1026" type="#_x0000_t202" style="position:absolute;margin-left:0;margin-top:776.5pt;width:554.75pt;height:3.95pt;z-index:251660288;visibility:visible;mso-wrap-style:square;mso-wrap-distance-left:9pt;mso-wrap-distance-top:0;mso-wrap-distance-right:9pt;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" fillcolor="#a7242b" stroked="f">
              <v:textbox>
                <w:txbxContent>
                  <w:p w14:paraId="7760C5EA" w14:textId="77777777" w:rsidR="00F00B66" w:rsidRDefault="00F00B66">
                    <w:pPr>
                      <w:ind w:left="-180"/>
                    </w:pPr>
                  </w:p>
                </w:txbxContent>
              </v:textbox>
              <w10:wrap type="topAndBottom" anchorx="page" anchory="page"/>
            </v:shape>
          </w:pict>
        </mc:Fallback>
      </mc:AlternateContent>
    </w:r>
    <w:r>
      <w:rPr>
        <w:noProof/>
        <w:lang w:eastAsia="zh-CN"/>
      </w:rPr>
      <mc:AlternateContent>
        <mc:Choice Requires="wps">
          <w:drawing>
            <wp:anchor distT="0" distB="0" distL="114300" distR="114300" simplePos="0" relativeHeight="251661312" behindDoc="0" locked="1" layoutInCell="1" allowOverlap="1" wp14:anchorId="03D2B3C8" wp14:editId="4547A80B">
              <wp:simplePos x="0" y="0"/>
              <wp:positionH relativeFrom="margin">
                <wp:align>right</wp:align>
              </wp:positionH>
              <wp:positionV relativeFrom="page">
                <wp:posOffset>9928860</wp:posOffset>
              </wp:positionV>
              <wp:extent cx="7105650" cy="716280"/>
              <wp:effectExtent l="0" t="0" r="0" b="7620"/>
              <wp:wrapNone/>
              <wp:docPr id="20" name="Text 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5650" cy="716280"/>
                      </a:xfrm>
                      <a:prstGeom prst="rect">
                        <a:avLst/>
                      </a:prstGeom>
                      <a:noFill/>
                      <a:ln>
                        <a:noFill/>
                      </a:ln>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Caption w:val="[Table_yejiao1]"/>
                            <w:tblDescription w:val="表格隐藏标识（勿删除）"/>
                          </w:tblPr>
                          <w:tblGrid>
                            <w:gridCol w:w="11205"/>
                          </w:tblGrid>
                          <w:tr w:rsidR="00F00B66" w14:paraId="316A069B" w14:textId="77777777">
                            <w:trPr>
                              <w:trHeight w:hRule="exact" w:val="23"/>
                            </w:trPr>
                            <w:tc>
                              <w:tcPr>
                                <w:tcW w:w="11583" w:type="dxa"/>
                              </w:tcPr>
                              <w:p w14:paraId="437D1A62" w14:textId="77777777" w:rsidR="00F00B66" w:rsidRDefault="00000000">
                                <w:pPr>
                                  <w:pStyle w:val="EFAFPFooter"/>
                                  <w:rPr>
                                    <w:rFonts w:eastAsia="楷体_GB2312" w:cs="Calibri"/>
                                    <w:b w:val="0"/>
                                    <w:sz w:val="21"/>
                                    <w:szCs w:val="21"/>
                                  </w:rPr>
                                </w:pPr>
                                <w:r>
                                  <w:rPr>
                                    <w:rFonts w:eastAsia="楷体_GB2312" w:cs="Calibri"/>
                                    <w:b w:val="0"/>
                                    <w:color w:val="FFFFFF" w:themeColor="background1"/>
                                    <w:sz w:val="21"/>
                                    <w:szCs w:val="21"/>
                                  </w:rPr>
                                  <w:t>[Table_yejiao1]</w:t>
                                </w:r>
                              </w:p>
                            </w:tc>
                          </w:tr>
                          <w:tr w:rsidR="00F00B66" w14:paraId="5DF8074E" w14:textId="77777777">
                            <w:tc>
                              <w:tcPr>
                                <w:tcW w:w="11583" w:type="dxa"/>
                              </w:tcPr>
                              <w:p w14:paraId="4B8C3C74" w14:textId="77777777" w:rsidR="00F00B66" w:rsidRDefault="00000000">
                                <w:pPr>
                                  <w:pStyle w:val="EFAFPFooter"/>
                                  <w:rPr>
                                    <w:rFonts w:eastAsia="MS Mincho" w:cs="Calibri"/>
                                    <w:b w:val="0"/>
                                    <w:sz w:val="21"/>
                                    <w:szCs w:val="21"/>
                                  </w:rPr>
                                </w:pPr>
                                <w:r>
                                  <w:rPr>
                                    <w:rFonts w:eastAsia="楷体_GB2312" w:cs="Calibri" w:hint="eastAsia"/>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 xml:space="preserve">This research report is distributed by </w:t>
                                </w:r>
                                <w:proofErr w:type="spellStart"/>
                                <w:r>
                                  <w:rPr>
                                    <w:rFonts w:eastAsia="楷体_GB2312" w:cs="Calibri"/>
                                    <w:b w:val="0"/>
                                    <w:sz w:val="21"/>
                                    <w:szCs w:val="21"/>
                                    <w:lang w:eastAsia="zh-CN"/>
                                  </w:rPr>
                                  <w:t>HuaFu</w:t>
                                </w:r>
                                <w:proofErr w:type="spellEnd"/>
                                <w:r>
                                  <w:rPr>
                                    <w:rFonts w:eastAsia="楷体_GB2312" w:cs="Calibri"/>
                                    <w:b w:val="0"/>
                                    <w:sz w:val="21"/>
                                    <w:szCs w:val="21"/>
                                    <w:lang w:eastAsia="zh-CN"/>
                                  </w:rPr>
                                  <w:t xml:space="preserve"> International, which is authorized to engage in securities activities in its respective jurisdiction. Please refer to appendix for detailed </w:t>
                                </w:r>
                                <w:proofErr w:type="gramStart"/>
                                <w:r>
                                  <w:rPr>
                                    <w:rFonts w:eastAsia="楷体_GB2312" w:cs="Calibri"/>
                                    <w:b w:val="0"/>
                                    <w:sz w:val="21"/>
                                    <w:szCs w:val="21"/>
                                    <w:lang w:eastAsia="zh-CN"/>
                                  </w:rPr>
                                  <w:t>analysts</w:t>
                                </w:r>
                                <w:proofErr w:type="gramEnd"/>
                                <w:r>
                                  <w:rPr>
                                    <w:rFonts w:eastAsia="楷体_GB2312" w:cs="Calibri"/>
                                    <w:b w:val="0"/>
                                    <w:sz w:val="21"/>
                                    <w:szCs w:val="21"/>
                                    <w:lang w:eastAsia="zh-CN"/>
                                  </w:rPr>
                                  <w:t xml:space="preserve"> certification, conflict of interest disclosures and important disclaimer.</w:t>
                                </w:r>
                              </w:p>
                            </w:tc>
                          </w:tr>
                        </w:tbl>
                        <w:p w14:paraId="0F3D1B06" w14:textId="77777777" w:rsidR="00F00B66" w:rsidRDefault="00F00B66">
                          <w:pPr>
                            <w:pStyle w:val="EFAFPFooter"/>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w14:anchorId="03D2B3C8" id="Text Box 281" o:spid="_x0000_s1027" type="#_x0000_t202" style="position:absolute;margin-left:508.3pt;margin-top:781.8pt;width:559.5pt;height:56.4pt;z-index:251661312;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" filled="f" stroked="f">
              <v:textbox inset="0,0,0,0">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CellMar>
                        <w:left w:w="0" w:type="dxa"/>
                        <w:right w:w="0" w:type="dxa"/>
                      </w:tblCellMar>
                      <w:tblLook w:val="04A0" w:firstRow="1" w:lastRow="0" w:firstColumn="1" w:lastColumn="0" w:noHBand="0" w:noVBand="1"/>
                      <w:tblCaption w:val="[Table_yejiao1]"/>
                      <w:tblDescription w:val="表格隐藏标识（勿删除）"/>
                    </w:tblPr>
                    <w:tblGrid>
                      <w:gridCol w:w="11205"/>
                    </w:tblGrid>
                    <w:tr w:rsidR="00F00B66" w14:paraId="316A069B" w14:textId="77777777">
                      <w:trPr>
                        <w:trHeight w:hRule="exact" w:val="23"/>
                      </w:trPr>
                      <w:tc>
                        <w:tcPr>
                          <w:tcW w:w="11583" w:type="dxa"/>
                        </w:tcPr>
                        <w:p w14:paraId="437D1A62" w14:textId="77777777" w:rsidR="00F00B66" w:rsidRDefault="00000000">
                          <w:pPr>
                            <w:pStyle w:val="EFAFPFooter"/>
                            <w:rPr>
                              <w:rFonts w:eastAsia="楷体_GB2312" w:cs="Calibri"/>
                              <w:b w:val="0"/>
                              <w:sz w:val="21"/>
                              <w:szCs w:val="21"/>
                            </w:rPr>
                          </w:pPr>
                          <w:r>
                            <w:rPr>
                              <w:rFonts w:eastAsia="楷体_GB2312" w:cs="Calibri"/>
                              <w:b w:val="0"/>
                              <w:color w:val="FFFFFF" w:themeColor="background1"/>
                              <w:sz w:val="21"/>
                              <w:szCs w:val="21"/>
                            </w:rPr>
                            <w:t>[Table_yejiao1]</w:t>
                          </w:r>
                        </w:p>
                      </w:tc>
                    </w:tr>
                    <w:tr w:rsidR="00F00B66" w14:paraId="5DF8074E" w14:textId="77777777">
                      <w:tc>
                        <w:tcPr>
                          <w:tcW w:w="11583" w:type="dxa"/>
                        </w:tcPr>
                        <w:p w14:paraId="4B8C3C74" w14:textId="77777777" w:rsidR="00F00B66" w:rsidRDefault="00000000">
                          <w:pPr>
                            <w:pStyle w:val="EFAFPFooter"/>
                            <w:rPr>
                              <w:rFonts w:eastAsia="MS Mincho" w:cs="Calibri"/>
                              <w:b w:val="0"/>
                              <w:sz w:val="21"/>
                              <w:szCs w:val="21"/>
                            </w:rPr>
                          </w:pPr>
                          <w:r>
                            <w:rPr>
                              <w:rFonts w:eastAsia="楷体_GB2312" w:cs="Calibri" w:hint="eastAsia"/>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 xml:space="preserve">This research report is distributed by </w:t>
                          </w:r>
                          <w:proofErr w:type="spellStart"/>
                          <w:r>
                            <w:rPr>
                              <w:rFonts w:eastAsia="楷体_GB2312" w:cs="Calibri"/>
                              <w:b w:val="0"/>
                              <w:sz w:val="21"/>
                              <w:szCs w:val="21"/>
                              <w:lang w:eastAsia="zh-CN"/>
                            </w:rPr>
                            <w:t>HuaFu</w:t>
                          </w:r>
                          <w:proofErr w:type="spellEnd"/>
                          <w:r>
                            <w:rPr>
                              <w:rFonts w:eastAsia="楷体_GB2312" w:cs="Calibri"/>
                              <w:b w:val="0"/>
                              <w:sz w:val="21"/>
                              <w:szCs w:val="21"/>
                              <w:lang w:eastAsia="zh-CN"/>
                            </w:rPr>
                            <w:t xml:space="preserve"> International, which is authorized to engage in securities activities in its respective jurisdiction. Please refer to appendix for detailed </w:t>
                          </w:r>
                          <w:proofErr w:type="gramStart"/>
                          <w:r>
                            <w:rPr>
                              <w:rFonts w:eastAsia="楷体_GB2312" w:cs="Calibri"/>
                              <w:b w:val="0"/>
                              <w:sz w:val="21"/>
                              <w:szCs w:val="21"/>
                              <w:lang w:eastAsia="zh-CN"/>
                            </w:rPr>
                            <w:t>analysts</w:t>
                          </w:r>
                          <w:proofErr w:type="gramEnd"/>
                          <w:r>
                            <w:rPr>
                              <w:rFonts w:eastAsia="楷体_GB2312" w:cs="Calibri"/>
                              <w:b w:val="0"/>
                              <w:sz w:val="21"/>
                              <w:szCs w:val="21"/>
                              <w:lang w:eastAsia="zh-CN"/>
                            </w:rPr>
                            <w:t xml:space="preserve"> certification, conflict of interest disclosures and important disclaimer.</w:t>
                          </w:r>
                        </w:p>
                      </w:tc>
                    </w:tr>
                  </w:tbl>
                  <w:p w14:paraId="0F3D1B06" w14:textId="77777777" w:rsidR="00F00B66" w:rsidRDefault="00F00B66">
                    <w:pPr>
                      <w:pStyle w:val="EFAFPFooter"/>
                      <w:rPr>
                        <w:rFonts w:eastAsia="楷体_GB2312" w:cs="Calibri"/>
                        <w:b w:val="0"/>
                        <w:sz w:val="21"/>
                        <w:szCs w:val="21"/>
                      </w:rPr>
                    </w:pPr>
                  </w:p>
                </w:txbxContent>
              </v:textbox>
              <w10:wrap anchorx="margin" anchory="page"/>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347" w:tblpY="15481"/>
      <w:tblOverlap w:val="never"/>
      <w:tblW w:w="10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723"/>
    </w:tblGrid>
    <w:tr w:rsidR="00F00B66" w14:paraId="100CE5C9" w14:textId="77777777">
      <w:trPr>
        <w:trHeight w:val="314"/>
      </w:trPr>
      <w:tc>
        <w:tcPr>
          <w:tcW w:w="10723" w:type="dxa"/>
          <w:tcBorders>
            <w:top w:val="nil"/>
            <w:left w:val="nil"/>
            <w:bottom w:val="nil"/>
            <w:right w:val="nil"/>
          </w:tcBorders>
          <w:vAlign w:val="center"/>
        </w:tcPr>
        <w:p w14:paraId="64724D50" w14:textId="0E3E8D04" w:rsidR="00F00B66" w:rsidRDefault="00000000">
          <w:pPr>
            <w:pStyle w:val="EFAPageFooter"/>
            <w:framePr w:wrap="auto" w:vAnchor="margin" w:hAnchor="text" w:xAlign="left" w:yAlign="inline"/>
            <w:rPr>
              <w:sz w:val="22"/>
              <w:szCs w:val="22"/>
            </w:rPr>
          </w:pPr>
          <w:r>
            <w:rPr>
              <w:sz w:val="22"/>
              <w:szCs w:val="22"/>
            </w:rPr>
            <w:fldChar w:fldCharType="begin"/>
          </w:r>
          <w:r>
            <w:rPr>
              <w:sz w:val="22"/>
              <w:szCs w:val="22"/>
            </w:rPr>
            <w:instrText xml:space="preserve"> DATE  \@ "d MMM yyyy"  \* MERGEFORMAT </w:instrText>
          </w:r>
          <w:r>
            <w:rPr>
              <w:sz w:val="22"/>
              <w:szCs w:val="22"/>
            </w:rPr>
            <w:fldChar w:fldCharType="separate"/>
          </w:r>
          <w:r w:rsidR="006B67FC">
            <w:rPr>
              <w:noProof/>
              <w:sz w:val="22"/>
              <w:szCs w:val="22"/>
            </w:rPr>
            <w:t>19 Jan 2026</w:t>
          </w:r>
          <w:r>
            <w:rPr>
              <w:sz w:val="22"/>
              <w:szCs w:val="22"/>
            </w:rPr>
            <w:fldChar w:fldCharType="end"/>
          </w:r>
          <w:r>
            <w:rPr>
              <w:sz w:val="22"/>
              <w:szCs w:val="22"/>
            </w:rPr>
            <w:tab/>
          </w:r>
          <w:r>
            <w:rPr>
              <w:sz w:val="22"/>
              <w:szCs w:val="22"/>
            </w:rPr>
            <w:fldChar w:fldCharType="begin"/>
          </w:r>
          <w:r>
            <w:rPr>
              <w:sz w:val="22"/>
              <w:szCs w:val="22"/>
            </w:rPr>
            <w:instrText xml:space="preserve"> PAGE </w:instrText>
          </w:r>
          <w:r>
            <w:rPr>
              <w:sz w:val="22"/>
              <w:szCs w:val="22"/>
            </w:rPr>
            <w:fldChar w:fldCharType="separate"/>
          </w:r>
          <w:r>
            <w:rPr>
              <w:sz w:val="22"/>
              <w:szCs w:val="22"/>
            </w:rPr>
            <w:t>2</w:t>
          </w:r>
          <w:r>
            <w:rPr>
              <w:sz w:val="22"/>
              <w:szCs w:val="22"/>
            </w:rPr>
            <w:fldChar w:fldCharType="end"/>
          </w:r>
        </w:p>
      </w:tc>
    </w:tr>
  </w:tbl>
  <w:p w14:paraId="59D7FCD3" w14:textId="77777777" w:rsidR="00F00B66" w:rsidRDefault="00F00B6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364" w:tblpY="15476"/>
      <w:tblOverlap w:val="never"/>
      <w:tblW w:w="10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723"/>
    </w:tblGrid>
    <w:tr w:rsidR="00F00B66" w14:paraId="2801CD7D" w14:textId="77777777">
      <w:trPr>
        <w:trHeight w:val="314"/>
      </w:trPr>
      <w:tc>
        <w:tcPr>
          <w:tcW w:w="10723" w:type="dxa"/>
          <w:tcBorders>
            <w:top w:val="nil"/>
            <w:left w:val="nil"/>
            <w:bottom w:val="nil"/>
            <w:right w:val="nil"/>
          </w:tcBorders>
          <w:vAlign w:val="center"/>
        </w:tcPr>
        <w:p w14:paraId="3A3C5697" w14:textId="77777777" w:rsidR="00F00B66" w:rsidRDefault="00000000">
          <w:pPr>
            <w:pStyle w:val="Footer"/>
            <w:tabs>
              <w:tab w:val="clear" w:pos="4153"/>
              <w:tab w:val="clear" w:pos="8306"/>
              <w:tab w:val="left" w:pos="5600"/>
            </w:tabs>
            <w:rPr>
              <w:b/>
              <w:bCs/>
              <w:sz w:val="22"/>
              <w:szCs w:val="22"/>
            </w:rPr>
          </w:pPr>
          <w:r>
            <w:rPr>
              <w:noProof/>
              <w:sz w:val="22"/>
            </w:rPr>
            <mc:AlternateContent>
              <mc:Choice Requires="wps">
                <w:drawing>
                  <wp:anchor distT="0" distB="0" distL="114300" distR="114300" simplePos="0" relativeHeight="251667456" behindDoc="0" locked="0" layoutInCell="1" allowOverlap="1" wp14:anchorId="69068429" wp14:editId="3A0914C0">
                    <wp:simplePos x="0" y="0"/>
                    <wp:positionH relativeFrom="margin">
                      <wp:posOffset>-32385</wp:posOffset>
                    </wp:positionH>
                    <wp:positionV relativeFrom="paragraph">
                      <wp:posOffset>-6985</wp:posOffset>
                    </wp:positionV>
                    <wp:extent cx="4237990" cy="1828800"/>
                    <wp:effectExtent l="0" t="0" r="10160" b="13335"/>
                    <wp:wrapNone/>
                    <wp:docPr id="54" name="文本框 54"/>
                    <wp:cNvGraphicFramePr/>
                    <a:graphic xmlns:a="http://schemas.openxmlformats.org/drawingml/2006/main">
                      <a:graphicData uri="http://schemas.microsoft.com/office/word/2010/wordprocessingShape">
                        <wps:wsp>
                          <wps:cNvSpPr txBox="1"/>
                          <wps:spPr>
                            <a:xfrm>
                              <a:off x="0" y="0"/>
                              <a:ext cx="423799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D95238" w14:textId="37E3D02A" w:rsidR="00F00B66" w:rsidRDefault="00000000">
                                <w:pPr>
                                  <w:pStyle w:val="Footer"/>
                                  <w:tabs>
                                    <w:tab w:val="clear" w:pos="4153"/>
                                    <w:tab w:val="clear" w:pos="8306"/>
                                    <w:tab w:val="left" w:pos="5600"/>
                                  </w:tabs>
                                </w:pPr>
                                <w:r>
                                  <w:rPr>
                                    <w:b/>
                                    <w:bCs/>
                                    <w:sz w:val="22"/>
                                    <w:szCs w:val="22"/>
                                  </w:rPr>
                                  <w:fldChar w:fldCharType="begin"/>
                                </w:r>
                                <w:r>
                                  <w:rPr>
                                    <w:b/>
                                    <w:bCs/>
                                    <w:sz w:val="22"/>
                                    <w:szCs w:val="22"/>
                                  </w:rPr>
                                  <w:instrText xml:space="preserve"> DATE  \@ "d MMM yyyy"  \* MERGEFORMAT </w:instrText>
                                </w:r>
                                <w:r>
                                  <w:rPr>
                                    <w:b/>
                                    <w:bCs/>
                                    <w:sz w:val="22"/>
                                    <w:szCs w:val="22"/>
                                  </w:rPr>
                                  <w:fldChar w:fldCharType="separate"/>
                                </w:r>
                                <w:r w:rsidR="006B67FC">
                                  <w:rPr>
                                    <w:b/>
                                    <w:bCs/>
                                    <w:noProof/>
                                    <w:sz w:val="22"/>
                                    <w:szCs w:val="22"/>
                                  </w:rPr>
                                  <w:t>19 Jan 2026</w:t>
                                </w:r>
                                <w:r>
                                  <w:rPr>
                                    <w:b/>
                                    <w:bCs/>
                                    <w:sz w:val="22"/>
                                    <w:szCs w:val="22"/>
                                  </w:rPr>
                                  <w:fldChar w:fldCharType="end"/>
                                </w:r>
                                <w:r>
                                  <w:rPr>
                                    <w:b/>
                                    <w:bCs/>
                                    <w:sz w:val="22"/>
                                    <w:szCs w:val="22"/>
                                  </w:rPr>
                                  <w:tab/>
                                </w:r>
                                <w:r>
                                  <w:rPr>
                                    <w:b/>
                                    <w:bCs/>
                                    <w:sz w:val="22"/>
                                    <w:szCs w:val="22"/>
                                  </w:rPr>
                                  <w:fldChar w:fldCharType="begin"/>
                                </w:r>
                                <w:r>
                                  <w:rPr>
                                    <w:b/>
                                    <w:bCs/>
                                    <w:sz w:val="22"/>
                                    <w:szCs w:val="22"/>
                                  </w:rPr>
                                  <w:instrText xml:space="preserve"> PAGE </w:instrText>
                                </w:r>
                                <w:r>
                                  <w:rPr>
                                    <w:b/>
                                    <w:bCs/>
                                    <w:sz w:val="22"/>
                                    <w:szCs w:val="22"/>
                                  </w:rPr>
                                  <w:fldChar w:fldCharType="separate"/>
                                </w:r>
                                <w:r>
                                  <w:rPr>
                                    <w:b/>
                                    <w:bCs/>
                                    <w:sz w:val="22"/>
                                    <w:szCs w:val="22"/>
                                  </w:rPr>
                                  <w:t>2</w:t>
                                </w:r>
                                <w:r>
                                  <w:rPr>
                                    <w:b/>
                                    <w:bCs/>
                                    <w:sz w:val="22"/>
                                    <w:szCs w:val="22"/>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9068429" id="_x0000_t202" coordsize="21600,21600" o:spt="202" path="m,l,21600r21600,l21600,xe">
                    <v:stroke joinstyle="miter"/>
                    <v:path gradientshapeok="t" o:connecttype="rect"/>
                  </v:shapetype>
                  <v:shape id="文本框 54" o:spid="_x0000_s1028" type="#_x0000_t202" style="position:absolute;margin-left:-2.55pt;margin-top:-.55pt;width:333.7pt;height:2in;z-index:2516674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" filled="f" stroked="f" strokeweight=".5pt">
                    <v:textbox style="mso-fit-shape-to-text:t" inset="0,0,0,0">
                      <w:txbxContent>
                        <w:p w14:paraId="1DD95238" w14:textId="37E3D02A" w:rsidR="00F00B66" w:rsidRDefault="00000000">
                          <w:pPr>
                            <w:pStyle w:val="Footer"/>
                            <w:tabs>
                              <w:tab w:val="clear" w:pos="4153"/>
                              <w:tab w:val="clear" w:pos="8306"/>
                              <w:tab w:val="left" w:pos="5600"/>
                            </w:tabs>
                          </w:pPr>
                          <w:r>
                            <w:rPr>
                              <w:b/>
                              <w:bCs/>
                              <w:sz w:val="22"/>
                              <w:szCs w:val="22"/>
                            </w:rPr>
                            <w:fldChar w:fldCharType="begin"/>
                          </w:r>
                          <w:r>
                            <w:rPr>
                              <w:b/>
                              <w:bCs/>
                              <w:sz w:val="22"/>
                              <w:szCs w:val="22"/>
                            </w:rPr>
                            <w:instrText xml:space="preserve"> DATE  \@ "d MMM yyyy"  \* MERGEFORMAT </w:instrText>
                          </w:r>
                          <w:r>
                            <w:rPr>
                              <w:b/>
                              <w:bCs/>
                              <w:sz w:val="22"/>
                              <w:szCs w:val="22"/>
                            </w:rPr>
                            <w:fldChar w:fldCharType="separate"/>
                          </w:r>
                          <w:r w:rsidR="006B67FC">
                            <w:rPr>
                              <w:b/>
                              <w:bCs/>
                              <w:noProof/>
                              <w:sz w:val="22"/>
                              <w:szCs w:val="22"/>
                            </w:rPr>
                            <w:t>19 Jan 2026</w:t>
                          </w:r>
                          <w:r>
                            <w:rPr>
                              <w:b/>
                              <w:bCs/>
                              <w:sz w:val="22"/>
                              <w:szCs w:val="22"/>
                            </w:rPr>
                            <w:fldChar w:fldCharType="end"/>
                          </w:r>
                          <w:r>
                            <w:rPr>
                              <w:b/>
                              <w:bCs/>
                              <w:sz w:val="22"/>
                              <w:szCs w:val="22"/>
                            </w:rPr>
                            <w:tab/>
                          </w:r>
                          <w:r>
                            <w:rPr>
                              <w:b/>
                              <w:bCs/>
                              <w:sz w:val="22"/>
                              <w:szCs w:val="22"/>
                            </w:rPr>
                            <w:fldChar w:fldCharType="begin"/>
                          </w:r>
                          <w:r>
                            <w:rPr>
                              <w:b/>
                              <w:bCs/>
                              <w:sz w:val="22"/>
                              <w:szCs w:val="22"/>
                            </w:rPr>
                            <w:instrText xml:space="preserve"> PAGE </w:instrText>
                          </w:r>
                          <w:r>
                            <w:rPr>
                              <w:b/>
                              <w:bCs/>
                              <w:sz w:val="22"/>
                              <w:szCs w:val="22"/>
                            </w:rPr>
                            <w:fldChar w:fldCharType="separate"/>
                          </w:r>
                          <w:r>
                            <w:rPr>
                              <w:b/>
                              <w:bCs/>
                              <w:sz w:val="22"/>
                              <w:szCs w:val="22"/>
                            </w:rPr>
                            <w:t>2</w:t>
                          </w:r>
                          <w:r>
                            <w:rPr>
                              <w:b/>
                              <w:bCs/>
                              <w:sz w:val="22"/>
                              <w:szCs w:val="22"/>
                            </w:rPr>
                            <w:fldChar w:fldCharType="end"/>
                          </w:r>
                        </w:p>
                      </w:txbxContent>
                    </v:textbox>
                    <w10:wrap anchorx="margin"/>
                  </v:shape>
                </w:pict>
              </mc:Fallback>
            </mc:AlternateContent>
          </w:r>
        </w:p>
        <w:p w14:paraId="37D2AB48" w14:textId="77777777" w:rsidR="00F00B66" w:rsidRDefault="00F00B66">
          <w:pPr>
            <w:pStyle w:val="Footer"/>
            <w:tabs>
              <w:tab w:val="clear" w:pos="4153"/>
              <w:tab w:val="clear" w:pos="8306"/>
              <w:tab w:val="left" w:pos="5600"/>
            </w:tabs>
            <w:rPr>
              <w:b/>
              <w:bCs/>
              <w:sz w:val="22"/>
              <w:szCs w:val="22"/>
            </w:rPr>
          </w:pPr>
        </w:p>
      </w:tc>
    </w:tr>
  </w:tbl>
  <w:p w14:paraId="6834F033" w14:textId="77777777" w:rsidR="00F00B66" w:rsidRDefault="00F00B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347" w:tblpY="15481"/>
      <w:tblOverlap w:val="never"/>
      <w:tblW w:w="10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723"/>
    </w:tblGrid>
    <w:tr w:rsidR="00F00B66" w14:paraId="126F560F" w14:textId="77777777">
      <w:trPr>
        <w:trHeight w:val="314"/>
      </w:trPr>
      <w:tc>
        <w:tcPr>
          <w:tcW w:w="10723" w:type="dxa"/>
          <w:tcBorders>
            <w:top w:val="nil"/>
            <w:left w:val="nil"/>
            <w:bottom w:val="nil"/>
            <w:right w:val="nil"/>
          </w:tcBorders>
          <w:vAlign w:val="center"/>
        </w:tcPr>
        <w:p w14:paraId="78761EF7" w14:textId="2905260E" w:rsidR="00F00B66" w:rsidRDefault="00000000">
          <w:pPr>
            <w:pStyle w:val="EFAPageFooter"/>
            <w:framePr w:wrap="auto" w:vAnchor="margin" w:hAnchor="text" w:xAlign="left" w:yAlign="inline"/>
            <w:rPr>
              <w:rFonts w:eastAsia="宋体"/>
              <w:sz w:val="22"/>
              <w:szCs w:val="22"/>
              <w:lang w:eastAsia="zh-CN"/>
            </w:rPr>
          </w:pPr>
          <w:r>
            <w:rPr>
              <w:noProof/>
              <w:sz w:val="22"/>
              <w:szCs w:val="22"/>
            </w:rPr>
            <mc:AlternateContent>
              <mc:Choice Requires="wps">
                <w:drawing>
                  <wp:anchor distT="0" distB="0" distL="114300" distR="114300" simplePos="0" relativeHeight="251665408" behindDoc="0" locked="0" layoutInCell="1" allowOverlap="1" wp14:anchorId="096DED42" wp14:editId="5933B8D8">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73A9AE" w14:textId="77777777" w:rsidR="00F00B66" w:rsidRDefault="00000000">
                                <w:pPr>
                                  <w:pStyle w:val="Footer"/>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1</w:t>
                                </w:r>
                                <w:r>
                                  <w:rPr>
                                    <w:b/>
                                    <w:bCs/>
                                    <w:sz w:val="22"/>
                                    <w:szCs w:val="2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96DED42" id="_x0000_t202" coordsize="21600,21600" o:spt="202" path="m,l,21600r21600,l21600,xe">
                    <v:stroke joinstyle="miter"/>
                    <v:path gradientshapeok="t" o:connecttype="rect"/>
                  </v:shapetype>
                  <v:shape id="文本框 19" o:spid="_x0000_s1029" type="#_x0000_t202" style="position:absolute;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2C73A9AE" w14:textId="77777777" w:rsidR="00F00B66" w:rsidRDefault="00000000">
                          <w:pPr>
                            <w:pStyle w:val="Footer"/>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1</w:t>
                          </w:r>
                          <w:r>
                            <w:rPr>
                              <w:b/>
                              <w:bCs/>
                              <w:sz w:val="22"/>
                              <w:szCs w:val="22"/>
                            </w:rPr>
                            <w:fldChar w:fldCharType="end"/>
                          </w:r>
                        </w:p>
                      </w:txbxContent>
                    </v:textbox>
                    <w10:wrap anchorx="margin"/>
                  </v:shape>
                </w:pict>
              </mc:Fallback>
            </mc:AlternateContent>
          </w:r>
          <w:r>
            <w:rPr>
              <w:sz w:val="22"/>
              <w:szCs w:val="22"/>
            </w:rPr>
            <w:fldChar w:fldCharType="begin"/>
          </w:r>
          <w:r>
            <w:rPr>
              <w:sz w:val="22"/>
              <w:szCs w:val="22"/>
            </w:rPr>
            <w:instrText xml:space="preserve"> DATE  \@ "d MMM yyyy"  \* MERGEFORMAT </w:instrText>
          </w:r>
          <w:r>
            <w:rPr>
              <w:sz w:val="22"/>
              <w:szCs w:val="22"/>
            </w:rPr>
            <w:fldChar w:fldCharType="separate"/>
          </w:r>
          <w:r w:rsidR="006B67FC">
            <w:rPr>
              <w:noProof/>
              <w:sz w:val="22"/>
              <w:szCs w:val="22"/>
            </w:rPr>
            <w:t>19 Jan 2026</w:t>
          </w:r>
          <w:r>
            <w:rPr>
              <w:sz w:val="22"/>
              <w:szCs w:val="22"/>
            </w:rPr>
            <w:fldChar w:fldCharType="end"/>
          </w:r>
          <w:r>
            <w:rPr>
              <w:sz w:val="22"/>
              <w:szCs w:val="22"/>
            </w:rPr>
            <w:tab/>
          </w:r>
        </w:p>
        <w:p w14:paraId="668EE18A" w14:textId="77777777" w:rsidR="00F00B66" w:rsidRDefault="00F00B66">
          <w:pPr>
            <w:pStyle w:val="EFAPageFooter"/>
            <w:framePr w:wrap="auto" w:vAnchor="margin" w:hAnchor="text" w:xAlign="left" w:yAlign="inline"/>
            <w:rPr>
              <w:rFonts w:eastAsia="宋体"/>
              <w:sz w:val="22"/>
              <w:szCs w:val="22"/>
              <w:lang w:eastAsia="zh-CN"/>
            </w:rPr>
          </w:pPr>
        </w:p>
      </w:tc>
    </w:tr>
  </w:tbl>
  <w:p w14:paraId="544538A4" w14:textId="77777777" w:rsidR="00F00B66" w:rsidRDefault="00F00B6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347" w:tblpY="15481"/>
      <w:tblOverlap w:val="never"/>
      <w:tblW w:w="10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723"/>
    </w:tblGrid>
    <w:tr w:rsidR="00F00B66" w14:paraId="3A574231" w14:textId="77777777">
      <w:trPr>
        <w:trHeight w:val="314"/>
      </w:trPr>
      <w:tc>
        <w:tcPr>
          <w:tcW w:w="10723" w:type="dxa"/>
          <w:tcBorders>
            <w:top w:val="nil"/>
            <w:left w:val="nil"/>
            <w:bottom w:val="nil"/>
            <w:right w:val="nil"/>
          </w:tcBorders>
          <w:vAlign w:val="center"/>
        </w:tcPr>
        <w:p w14:paraId="156E8AB2" w14:textId="78F8FAD8" w:rsidR="00F00B66" w:rsidRDefault="00000000">
          <w:pPr>
            <w:pStyle w:val="EFAPageFooter"/>
            <w:framePr w:wrap="auto" w:vAnchor="margin" w:hAnchor="text" w:xAlign="left" w:yAlign="inline"/>
            <w:rPr>
              <w:rFonts w:eastAsia="宋体"/>
              <w:lang w:eastAsia="zh-CN"/>
            </w:rPr>
          </w:pPr>
          <w:r>
            <w:rPr>
              <w:noProof/>
            </w:rPr>
            <mc:AlternateContent>
              <mc:Choice Requires="wps">
                <w:drawing>
                  <wp:anchor distT="0" distB="0" distL="114300" distR="114300" simplePos="0" relativeHeight="251666432" behindDoc="0" locked="0" layoutInCell="1" allowOverlap="1" wp14:anchorId="30471554" wp14:editId="320A0FB5">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B5158F" w14:textId="77777777" w:rsidR="00F00B66" w:rsidRDefault="00000000">
                                <w:pPr>
                                  <w:pStyle w:val="Footer"/>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1</w:t>
                                </w:r>
                                <w:r>
                                  <w:rPr>
                                    <w:b/>
                                    <w:bCs/>
                                    <w:sz w:val="22"/>
                                    <w:szCs w:val="2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471554" id="_x0000_t202" coordsize="21600,21600" o:spt="202" path="m,l,21600r21600,l21600,xe">
                    <v:stroke joinstyle="miter"/>
                    <v:path gradientshapeok="t" o:connecttype="rect"/>
                  </v:shapetype>
                  <v:shape id="文本框 44" o:spid="_x0000_s1030" type="#_x0000_t202" style="position:absolute;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26B5158F" w14:textId="77777777" w:rsidR="00F00B66" w:rsidRDefault="00000000">
                          <w:pPr>
                            <w:pStyle w:val="Footer"/>
                            <w:rPr>
                              <w:b/>
                              <w:bCs/>
                              <w:sz w:val="22"/>
                              <w:szCs w:val="22"/>
                            </w:rPr>
                          </w:pPr>
                          <w:r>
                            <w:rPr>
                              <w:b/>
                              <w:bCs/>
                              <w:sz w:val="22"/>
                              <w:szCs w:val="22"/>
                            </w:rPr>
                            <w:fldChar w:fldCharType="begin"/>
                          </w:r>
                          <w:r>
                            <w:rPr>
                              <w:b/>
                              <w:bCs/>
                              <w:sz w:val="22"/>
                              <w:szCs w:val="22"/>
                            </w:rPr>
                            <w:instrText xml:space="preserve"> PAGE  \* MERGEFORMAT </w:instrText>
                          </w:r>
                          <w:r>
                            <w:rPr>
                              <w:b/>
                              <w:bCs/>
                              <w:sz w:val="22"/>
                              <w:szCs w:val="22"/>
                            </w:rPr>
                            <w:fldChar w:fldCharType="separate"/>
                          </w:r>
                          <w:r>
                            <w:rPr>
                              <w:b/>
                              <w:bCs/>
                              <w:sz w:val="22"/>
                              <w:szCs w:val="22"/>
                            </w:rPr>
                            <w:t>1</w:t>
                          </w:r>
                          <w:r>
                            <w:rPr>
                              <w:b/>
                              <w:bCs/>
                              <w:sz w:val="22"/>
                              <w:szCs w:val="22"/>
                            </w:rPr>
                            <w:fldChar w:fldCharType="end"/>
                          </w:r>
                        </w:p>
                      </w:txbxContent>
                    </v:textbox>
                    <w10:wrap anchorx="margin"/>
                  </v:shape>
                </w:pict>
              </mc:Fallback>
            </mc:AlternateContent>
          </w:r>
          <w:r>
            <w:fldChar w:fldCharType="begin"/>
          </w:r>
          <w:r>
            <w:instrText xml:space="preserve"> DATE  \@ "d MMM yyyy"  \* MERGEFORMAT </w:instrText>
          </w:r>
          <w:r>
            <w:fldChar w:fldCharType="separate"/>
          </w:r>
          <w:r w:rsidR="006B67FC">
            <w:rPr>
              <w:noProof/>
            </w:rPr>
            <w:t>19 Jan 2026</w:t>
          </w:r>
          <w:r>
            <w:fldChar w:fldCharType="end"/>
          </w:r>
          <w:r>
            <w:tab/>
          </w:r>
        </w:p>
        <w:p w14:paraId="4CCB9D1D" w14:textId="77777777" w:rsidR="00F00B66" w:rsidRDefault="00F00B66">
          <w:pPr>
            <w:pStyle w:val="EFAPageFooter"/>
            <w:framePr w:wrap="auto" w:vAnchor="margin" w:hAnchor="text" w:xAlign="left" w:yAlign="inline"/>
            <w:rPr>
              <w:rFonts w:eastAsia="宋体"/>
              <w:lang w:eastAsia="zh-CN"/>
            </w:rPr>
          </w:pPr>
        </w:p>
      </w:tc>
    </w:tr>
  </w:tbl>
  <w:p w14:paraId="409337C7" w14:textId="77777777" w:rsidR="00F00B66" w:rsidRDefault="00F00B6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5843"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4570"/>
      <w:gridCol w:w="10280"/>
      <w:gridCol w:w="993"/>
    </w:tblGrid>
    <w:tr w:rsidR="00F00B66" w14:paraId="2903638D" w14:textId="77777777">
      <w:trPr>
        <w:trHeight w:val="284"/>
      </w:trPr>
      <w:tc>
        <w:tcPr>
          <w:tcW w:w="4570" w:type="dxa"/>
        </w:tcPr>
        <w:p w14:paraId="4F20652B" w14:textId="65AFB1CA" w:rsidR="00F00B66" w:rsidRDefault="00000000">
          <w:pPr>
            <w:pStyle w:val="EFANormal"/>
          </w:pPr>
          <w:r>
            <w:rPr>
              <w:b/>
              <w:sz w:val="22"/>
              <w:szCs w:val="22"/>
            </w:rPr>
            <w:fldChar w:fldCharType="begin"/>
          </w:r>
          <w:r>
            <w:rPr>
              <w:b/>
              <w:sz w:val="22"/>
              <w:szCs w:val="22"/>
            </w:rPr>
            <w:instrText xml:space="preserve"> DATE  \@ "d MMM yyyy"  \* MERGEFORMAT </w:instrText>
          </w:r>
          <w:r>
            <w:rPr>
              <w:b/>
              <w:sz w:val="22"/>
              <w:szCs w:val="22"/>
            </w:rPr>
            <w:fldChar w:fldCharType="separate"/>
          </w:r>
          <w:r w:rsidR="006B67FC">
            <w:rPr>
              <w:b/>
              <w:noProof/>
              <w:sz w:val="22"/>
              <w:szCs w:val="22"/>
            </w:rPr>
            <w:t>19 Jan 2026</w:t>
          </w:r>
          <w:r>
            <w:rPr>
              <w:b/>
              <w:sz w:val="22"/>
              <w:szCs w:val="22"/>
            </w:rPr>
            <w:fldChar w:fldCharType="end"/>
          </w:r>
        </w:p>
      </w:tc>
      <w:tc>
        <w:tcPr>
          <w:tcW w:w="10280" w:type="dxa"/>
        </w:tcPr>
        <w:p w14:paraId="28D5F438" w14:textId="77777777" w:rsidR="00F00B66" w:rsidRDefault="00000000">
          <w:pPr>
            <w:pStyle w:val="EFANormal"/>
          </w:pPr>
          <w:r>
            <w:rPr>
              <w:noProof/>
            </w:rPr>
            <mc:AlternateContent>
              <mc:Choice Requires="wps">
                <w:drawing>
                  <wp:anchor distT="0" distB="0" distL="114300" distR="114300" simplePos="0" relativeHeight="251663360" behindDoc="0" locked="0" layoutInCell="1" allowOverlap="1" wp14:anchorId="47096493" wp14:editId="4E6442BA">
                    <wp:simplePos x="0" y="0"/>
                    <wp:positionH relativeFrom="margin">
                      <wp:align>left</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926228" w14:textId="77777777" w:rsidR="00F00B66" w:rsidRDefault="00000000">
                                <w:pPr>
                                  <w:pStyle w:val="EFANormal"/>
                                  <w:rPr>
                                    <w:rFonts w:eastAsia="宋体"/>
                                    <w:lang w:eastAsia="zh-CN"/>
                                  </w:rPr>
                                </w:pPr>
                                <w:r>
                                  <w:rPr>
                                    <w:rFonts w:eastAsia="宋体" w:cs="等线" w:hint="eastAsia"/>
                                    <w:b/>
                                    <w:sz w:val="22"/>
                                    <w:szCs w:val="22"/>
                                    <w:lang w:eastAsia="zh-CN"/>
                                  </w:rPr>
                                  <w:t>19</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7096493" id="_x0000_t202" coordsize="21600,21600" o:spt="202" path="m,l,21600r21600,l21600,xe">
                    <v:stroke joinstyle="miter"/>
                    <v:path gradientshapeok="t" o:connecttype="rect"/>
                  </v:shapetype>
                  <v:shape id="文本框 41" o:spid="_x0000_s1031" type="#_x0000_t202" style="position:absolute;margin-left:0;margin-top:0;width:2in;height:2in;z-index:251663360;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4C926228" w14:textId="77777777" w:rsidR="00F00B66" w:rsidRDefault="00000000">
                          <w:pPr>
                            <w:pStyle w:val="EFANormal"/>
                            <w:rPr>
                              <w:rFonts w:eastAsia="宋体"/>
                              <w:lang w:eastAsia="zh-CN"/>
                            </w:rPr>
                          </w:pPr>
                          <w:r>
                            <w:rPr>
                              <w:rFonts w:eastAsia="宋体" w:cs="等线" w:hint="eastAsia"/>
                              <w:b/>
                              <w:sz w:val="22"/>
                              <w:szCs w:val="22"/>
                              <w:lang w:eastAsia="zh-CN"/>
                            </w:rPr>
                            <w:t>19</w:t>
                          </w:r>
                        </w:p>
                      </w:txbxContent>
                    </v:textbox>
                    <w10:wrap anchorx="margin"/>
                  </v:shape>
                </w:pict>
              </mc:Fallback>
            </mc:AlternateContent>
          </w:r>
        </w:p>
      </w:tc>
      <w:tc>
        <w:tcPr>
          <w:tcW w:w="993" w:type="dxa"/>
        </w:tcPr>
        <w:p w14:paraId="3306DAC4" w14:textId="77777777" w:rsidR="00F00B66" w:rsidRDefault="00F00B66">
          <w:pPr>
            <w:pStyle w:val="EFANormal"/>
            <w:jc w:val="right"/>
          </w:pPr>
        </w:p>
      </w:tc>
    </w:tr>
  </w:tbl>
  <w:p w14:paraId="020EE39B" w14:textId="77777777" w:rsidR="00F00B66" w:rsidRDefault="00F00B66">
    <w:pPr>
      <w:pStyle w:val="Footer"/>
      <w:rPr>
        <w:rFonts w:eastAsiaTheme="minorEastAsia"/>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52E32" w14:textId="77777777" w:rsidR="00E5686F" w:rsidRDefault="00E5686F">
      <w:r>
        <w:separator/>
      </w:r>
    </w:p>
  </w:footnote>
  <w:footnote w:type="continuationSeparator" w:id="0">
    <w:p w14:paraId="48F4F840" w14:textId="77777777" w:rsidR="00E5686F" w:rsidRDefault="00E568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311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_header2]"/>
      <w:tblDescription w:val="表格隐藏标识（勿删除）"/>
    </w:tblPr>
    <w:tblGrid>
      <w:gridCol w:w="7815"/>
      <w:gridCol w:w="3047"/>
    </w:tblGrid>
    <w:tr w:rsidR="00F00B66" w14:paraId="289606DA" w14:textId="77777777">
      <w:trPr>
        <w:trHeight w:hRule="exact" w:val="23"/>
      </w:trPr>
      <w:tc>
        <w:tcPr>
          <w:tcW w:w="7815" w:type="dxa"/>
          <w:tcBorders>
            <w:top w:val="nil"/>
            <w:bottom w:val="nil"/>
          </w:tcBorders>
          <w:vAlign w:val="center"/>
        </w:tcPr>
        <w:p w14:paraId="0790A0BD" w14:textId="77777777" w:rsidR="00F00B66" w:rsidRDefault="00000000">
          <w:pPr>
            <w:pStyle w:val="EFANormal"/>
            <w:rPr>
              <w:rFonts w:eastAsia="楷体_GB2312"/>
              <w:color w:val="FF0000"/>
              <w:sz w:val="24"/>
              <w:lang w:eastAsia="zh-CN"/>
            </w:rPr>
          </w:pPr>
          <w:r>
            <w:rPr>
              <w:rFonts w:eastAsia="楷体_GB2312"/>
              <w:color w:val="FFFFFF" w:themeColor="background1"/>
              <w:sz w:val="24"/>
              <w:lang w:eastAsia="zh-CN"/>
            </w:rPr>
            <w:t>[Table_header2]</w:t>
          </w:r>
        </w:p>
      </w:tc>
      <w:tc>
        <w:tcPr>
          <w:tcW w:w="3047" w:type="dxa"/>
          <w:tcBorders>
            <w:top w:val="nil"/>
            <w:bottom w:val="nil"/>
          </w:tcBorders>
          <w:vAlign w:val="center"/>
        </w:tcPr>
        <w:p w14:paraId="527333C6" w14:textId="77777777" w:rsidR="00F00B66" w:rsidRDefault="00F00B66">
          <w:pPr>
            <w:pStyle w:val="EFANormal"/>
            <w:jc w:val="right"/>
            <w:rPr>
              <w:rStyle w:val="EFACharBoldandAllCap"/>
              <w:rFonts w:eastAsia="楷体_GB2312"/>
              <w:color w:val="FF0000"/>
              <w:sz w:val="24"/>
              <w:lang w:eastAsia="zh-CN"/>
            </w:rPr>
          </w:pPr>
        </w:p>
      </w:tc>
    </w:tr>
    <w:tr w:rsidR="00F00B66" w14:paraId="18E7A36F" w14:textId="77777777">
      <w:trPr>
        <w:trHeight w:val="416"/>
      </w:trPr>
      <w:tc>
        <w:tcPr>
          <w:tcW w:w="7815" w:type="dxa"/>
          <w:tcBorders>
            <w:top w:val="nil"/>
          </w:tcBorders>
          <w:vAlign w:val="center"/>
        </w:tcPr>
        <w:p w14:paraId="1E919D75" w14:textId="77777777" w:rsidR="00F00B66" w:rsidRDefault="00000000">
          <w:pPr>
            <w:pStyle w:val="EFANormal"/>
            <w:rPr>
              <w:rFonts w:eastAsia="楷体_GB2312" w:cs="Calibri"/>
              <w:b/>
              <w:bCs/>
              <w:color w:val="A7242B"/>
              <w:sz w:val="24"/>
              <w:szCs w:val="24"/>
              <w:lang w:eastAsia="zh-CN"/>
            </w:rPr>
          </w:pPr>
          <w:r>
            <w:rPr>
              <w:rFonts w:eastAsia="楷体_GB2312" w:cs="Calibri" w:hint="eastAsia"/>
              <w:b/>
              <w:bCs/>
              <w:color w:val="A7242B"/>
              <w:sz w:val="24"/>
              <w:szCs w:val="24"/>
              <w:lang w:eastAsia="zh-CN"/>
            </w:rPr>
            <w:t>公司名称</w:t>
          </w:r>
          <w:r>
            <w:rPr>
              <w:rFonts w:eastAsia="楷体_GB2312" w:cs="Calibri" w:hint="eastAsia"/>
              <w:b/>
              <w:bCs/>
              <w:color w:val="A7242B"/>
              <w:sz w:val="24"/>
              <w:szCs w:val="24"/>
              <w:lang w:eastAsia="zh-CN"/>
            </w:rPr>
            <w:t xml:space="preserve"> (Stock code)</w:t>
          </w:r>
        </w:p>
      </w:tc>
      <w:tc>
        <w:tcPr>
          <w:tcW w:w="3047" w:type="dxa"/>
          <w:tcBorders>
            <w:top w:val="nil"/>
          </w:tcBorders>
          <w:vAlign w:val="center"/>
        </w:tcPr>
        <w:p w14:paraId="53525730" w14:textId="77777777" w:rsidR="00F00B66" w:rsidRDefault="00000000">
          <w:pPr>
            <w:pStyle w:val="EFANormal"/>
            <w:jc w:val="right"/>
            <w:rPr>
              <w:rStyle w:val="EFACharBoldandAllCap"/>
              <w:rFonts w:eastAsia="楷体_GB2312" w:cs="Calibri"/>
              <w:color w:val="A7242B"/>
              <w:sz w:val="24"/>
              <w:lang w:eastAsia="zh-CN"/>
            </w:rPr>
          </w:pPr>
          <w:r>
            <w:rPr>
              <w:rStyle w:val="EFACharBoldandAllCap"/>
              <w:rFonts w:eastAsia="楷体_GB2312" w:cs="Calibri" w:hint="eastAsia"/>
              <w:color w:val="A7242B"/>
              <w:sz w:val="24"/>
              <w:lang w:eastAsia="zh-CN"/>
            </w:rPr>
            <w:t>评级调整</w:t>
          </w:r>
        </w:p>
      </w:tc>
    </w:tr>
  </w:tbl>
  <w:p w14:paraId="09758862" w14:textId="77777777" w:rsidR="00F00B66" w:rsidRDefault="00F00B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C0B48" w14:textId="77777777" w:rsidR="00F00B66" w:rsidRDefault="00F00B66">
    <w:pPr>
      <w:pStyle w:val="Header"/>
    </w:pPr>
  </w:p>
  <w:p w14:paraId="41D9A7CA" w14:textId="77777777" w:rsidR="00F00B66" w:rsidRDefault="00F00B66">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16" w:type="dxa"/>
      <w:tblInd w:w="-311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_header1]"/>
      <w:tblDescription w:val="表格隐藏标识（勿删除）"/>
    </w:tblPr>
    <w:tblGrid>
      <w:gridCol w:w="6238"/>
      <w:gridCol w:w="4678"/>
    </w:tblGrid>
    <w:tr w:rsidR="00F00B66" w14:paraId="51DD72D2" w14:textId="77777777">
      <w:trPr>
        <w:trHeight w:hRule="exact" w:val="23"/>
      </w:trPr>
      <w:tc>
        <w:tcPr>
          <w:tcW w:w="6238" w:type="dxa"/>
          <w:tcBorders>
            <w:top w:val="nil"/>
            <w:bottom w:val="nil"/>
          </w:tcBorders>
          <w:vAlign w:val="center"/>
        </w:tcPr>
        <w:p w14:paraId="1C51E1DC" w14:textId="77777777" w:rsidR="00F00B66" w:rsidRDefault="00000000">
          <w:pPr>
            <w:pStyle w:val="EFANormal"/>
            <w:rPr>
              <w:rFonts w:eastAsia="楷体_GB2312"/>
              <w:sz w:val="24"/>
              <w:lang w:eastAsia="zh-CN"/>
            </w:rPr>
          </w:pPr>
          <w:r>
            <w:rPr>
              <w:rFonts w:eastAsia="楷体_GB2312"/>
              <w:color w:val="FFFFFF" w:themeColor="background1"/>
              <w:sz w:val="24"/>
              <w:lang w:eastAsia="zh-CN"/>
            </w:rPr>
            <w:t>[Table_header1]</w:t>
          </w:r>
        </w:p>
      </w:tc>
      <w:tc>
        <w:tcPr>
          <w:tcW w:w="4678" w:type="dxa"/>
          <w:tcBorders>
            <w:top w:val="nil"/>
            <w:bottom w:val="nil"/>
          </w:tcBorders>
          <w:vAlign w:val="center"/>
        </w:tcPr>
        <w:p w14:paraId="0C52719E" w14:textId="77777777" w:rsidR="00F00B66" w:rsidRDefault="00F00B66">
          <w:pPr>
            <w:pStyle w:val="EFANormal"/>
            <w:jc w:val="right"/>
            <w:rPr>
              <w:rStyle w:val="EFACharBoldandAllCap"/>
              <w:rFonts w:eastAsia="楷体_GB2312"/>
              <w:sz w:val="24"/>
              <w:lang w:eastAsia="zh-CN"/>
            </w:rPr>
          </w:pPr>
        </w:p>
      </w:tc>
    </w:tr>
    <w:tr w:rsidR="00F00B66" w14:paraId="56A40E5B" w14:textId="77777777">
      <w:trPr>
        <w:trHeight w:val="416"/>
      </w:trPr>
      <w:tc>
        <w:tcPr>
          <w:tcW w:w="6238" w:type="dxa"/>
          <w:tcBorders>
            <w:top w:val="nil"/>
          </w:tcBorders>
          <w:vAlign w:val="center"/>
        </w:tcPr>
        <w:p w14:paraId="378AB383" w14:textId="77777777" w:rsidR="00F00B66" w:rsidRDefault="00000000">
          <w:pPr>
            <w:pStyle w:val="EFANormal"/>
            <w:rPr>
              <w:rFonts w:eastAsia="楷体_GB2312" w:cs="Calibri"/>
              <w:b/>
              <w:bCs/>
              <w:color w:val="A7242B"/>
              <w:sz w:val="24"/>
              <w:szCs w:val="24"/>
              <w:lang w:eastAsia="zh-CN"/>
            </w:rPr>
          </w:pPr>
          <w:r>
            <w:rPr>
              <w:rFonts w:eastAsia="楷体_GB2312" w:cs="Calibri" w:hint="eastAsia"/>
              <w:b/>
              <w:bCs/>
              <w:color w:val="A7242B"/>
              <w:sz w:val="24"/>
              <w:szCs w:val="24"/>
              <w:lang w:eastAsia="zh-CN"/>
            </w:rPr>
            <w:t>公司名称</w:t>
          </w:r>
          <w:r>
            <w:rPr>
              <w:rFonts w:eastAsia="楷体_GB2312" w:cs="Calibri" w:hint="eastAsia"/>
              <w:b/>
              <w:bCs/>
              <w:color w:val="A7242B"/>
              <w:sz w:val="24"/>
              <w:szCs w:val="24"/>
              <w:lang w:eastAsia="zh-CN"/>
            </w:rPr>
            <w:t xml:space="preserve"> (Stock code)</w:t>
          </w:r>
        </w:p>
      </w:tc>
      <w:tc>
        <w:tcPr>
          <w:tcW w:w="4678" w:type="dxa"/>
          <w:tcBorders>
            <w:top w:val="nil"/>
          </w:tcBorders>
          <w:vAlign w:val="center"/>
        </w:tcPr>
        <w:p w14:paraId="5F157E88" w14:textId="77777777" w:rsidR="00F00B66" w:rsidRDefault="00000000">
          <w:pPr>
            <w:pStyle w:val="EFANormal"/>
            <w:jc w:val="right"/>
            <w:rPr>
              <w:rStyle w:val="EFACharBoldandAllCap"/>
              <w:rFonts w:eastAsia="楷体_GB2312" w:cs="Calibri"/>
              <w:color w:val="A7242B"/>
              <w:sz w:val="24"/>
              <w:lang w:eastAsia="zh-CN"/>
            </w:rPr>
          </w:pPr>
          <w:r>
            <w:rPr>
              <w:rStyle w:val="EFACharBoldandAllCap"/>
              <w:rFonts w:eastAsia="楷体_GB2312" w:cs="Calibri" w:hint="eastAsia"/>
              <w:color w:val="A7242B"/>
              <w:sz w:val="24"/>
              <w:lang w:eastAsia="zh-CN"/>
            </w:rPr>
            <w:t>评级调整</w:t>
          </w:r>
        </w:p>
      </w:tc>
    </w:tr>
  </w:tbl>
  <w:p w14:paraId="6EC7A8ED" w14:textId="77777777" w:rsidR="00F00B66" w:rsidRDefault="00F00B66">
    <w:pPr>
      <w:pStyle w:val="Header"/>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16" w:type="dxa"/>
      <w:tblInd w:w="-311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_header1]"/>
      <w:tblDescription w:val="表格隐藏标识（勿删除）"/>
    </w:tblPr>
    <w:tblGrid>
      <w:gridCol w:w="6238"/>
      <w:gridCol w:w="4678"/>
    </w:tblGrid>
    <w:tr w:rsidR="00F00B66" w14:paraId="2C8C628B" w14:textId="77777777">
      <w:trPr>
        <w:trHeight w:hRule="exact" w:val="23"/>
      </w:trPr>
      <w:tc>
        <w:tcPr>
          <w:tcW w:w="6238" w:type="dxa"/>
          <w:tcBorders>
            <w:top w:val="nil"/>
            <w:bottom w:val="nil"/>
          </w:tcBorders>
          <w:vAlign w:val="center"/>
        </w:tcPr>
        <w:p w14:paraId="1B4A3E52" w14:textId="77777777" w:rsidR="00F00B66" w:rsidRDefault="00000000">
          <w:pPr>
            <w:pStyle w:val="EFANormal"/>
            <w:rPr>
              <w:rFonts w:eastAsia="楷体_GB2312"/>
              <w:color w:val="23558C"/>
              <w:sz w:val="24"/>
              <w:lang w:eastAsia="zh-CN"/>
            </w:rPr>
          </w:pPr>
          <w:r>
            <w:rPr>
              <w:rFonts w:eastAsia="楷体_GB2312"/>
              <w:color w:val="23558C"/>
              <w:sz w:val="24"/>
              <w:lang w:eastAsia="zh-CN"/>
            </w:rPr>
            <w:t>[Table_header1]</w:t>
          </w:r>
        </w:p>
      </w:tc>
      <w:tc>
        <w:tcPr>
          <w:tcW w:w="4678" w:type="dxa"/>
          <w:tcBorders>
            <w:top w:val="nil"/>
            <w:bottom w:val="nil"/>
          </w:tcBorders>
          <w:vAlign w:val="center"/>
        </w:tcPr>
        <w:p w14:paraId="0A45A30A" w14:textId="77777777" w:rsidR="00F00B66" w:rsidRDefault="00F00B66">
          <w:pPr>
            <w:pStyle w:val="EFANormal"/>
            <w:jc w:val="right"/>
            <w:rPr>
              <w:rStyle w:val="EFACharBoldandAllCap"/>
              <w:rFonts w:eastAsia="楷体_GB2312"/>
              <w:color w:val="23558C"/>
              <w:sz w:val="24"/>
              <w:lang w:eastAsia="zh-CN"/>
            </w:rPr>
          </w:pPr>
        </w:p>
      </w:tc>
    </w:tr>
    <w:tr w:rsidR="00F00B66" w14:paraId="5FC989AA" w14:textId="77777777">
      <w:trPr>
        <w:trHeight w:val="416"/>
      </w:trPr>
      <w:tc>
        <w:tcPr>
          <w:tcW w:w="6238" w:type="dxa"/>
          <w:tcBorders>
            <w:top w:val="nil"/>
          </w:tcBorders>
          <w:vAlign w:val="center"/>
        </w:tcPr>
        <w:p w14:paraId="20AD32E8" w14:textId="77777777" w:rsidR="00F00B66" w:rsidRDefault="00000000">
          <w:pPr>
            <w:pStyle w:val="EFANormal"/>
            <w:rPr>
              <w:rFonts w:eastAsia="楷体_GB2312" w:cs="Calibri"/>
              <w:b/>
              <w:bCs/>
              <w:color w:val="23558C"/>
              <w:sz w:val="24"/>
              <w:szCs w:val="24"/>
              <w:lang w:eastAsia="zh-CN"/>
            </w:rPr>
          </w:pPr>
          <w:r>
            <w:rPr>
              <w:rFonts w:eastAsia="楷体_GB2312" w:cs="Calibri" w:hint="eastAsia"/>
              <w:b/>
              <w:bCs/>
              <w:color w:val="23558C"/>
              <w:sz w:val="24"/>
              <w:szCs w:val="24"/>
              <w:lang w:eastAsia="zh-CN"/>
            </w:rPr>
            <w:t xml:space="preserve">GE </w:t>
          </w:r>
          <w:proofErr w:type="spellStart"/>
          <w:r>
            <w:rPr>
              <w:rFonts w:eastAsia="楷体_GB2312" w:cs="Calibri" w:hint="eastAsia"/>
              <w:b/>
              <w:bCs/>
              <w:color w:val="23558C"/>
              <w:sz w:val="24"/>
              <w:szCs w:val="24"/>
              <w:lang w:eastAsia="zh-CN"/>
            </w:rPr>
            <w:t>Vernova</w:t>
          </w:r>
          <w:proofErr w:type="spellEnd"/>
          <w:r>
            <w:rPr>
              <w:rFonts w:eastAsia="楷体_GB2312" w:cs="Calibri" w:hint="eastAsia"/>
              <w:b/>
              <w:bCs/>
              <w:color w:val="23558C"/>
              <w:sz w:val="24"/>
              <w:szCs w:val="24"/>
              <w:lang w:eastAsia="zh-CN"/>
            </w:rPr>
            <w:t xml:space="preserve"> (GEV US)</w:t>
          </w:r>
        </w:p>
      </w:tc>
      <w:tc>
        <w:tcPr>
          <w:tcW w:w="4678" w:type="dxa"/>
          <w:tcBorders>
            <w:top w:val="nil"/>
          </w:tcBorders>
          <w:vAlign w:val="center"/>
        </w:tcPr>
        <w:p w14:paraId="2F86C1E7" w14:textId="77777777" w:rsidR="00F00B66" w:rsidRDefault="00000000">
          <w:pPr>
            <w:pStyle w:val="EFANormal"/>
            <w:jc w:val="right"/>
            <w:rPr>
              <w:rStyle w:val="EFACharBoldandAllCap"/>
              <w:rFonts w:eastAsia="楷体_GB2312" w:cs="Calibri"/>
              <w:color w:val="23558C"/>
              <w:sz w:val="24"/>
              <w:lang w:eastAsia="zh-CN"/>
            </w:rPr>
          </w:pPr>
          <w:r>
            <w:rPr>
              <w:rStyle w:val="EFACharBoldandAllCap"/>
              <w:rFonts w:eastAsia="楷体_GB2312" w:cs="Calibri" w:hint="eastAsia"/>
              <w:color w:val="23558C"/>
              <w:sz w:val="24"/>
              <w:lang w:eastAsia="zh-CN"/>
            </w:rPr>
            <w:t>INITIATION WITH OUTPERFORM</w:t>
          </w:r>
        </w:p>
      </w:tc>
    </w:tr>
  </w:tbl>
  <w:p w14:paraId="51B33B4A" w14:textId="77777777" w:rsidR="00F00B66" w:rsidRDefault="00F00B6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16" w:type="dxa"/>
      <w:tblInd w:w="-311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_header1]"/>
      <w:tblDescription w:val="表格隐藏标识（勿删除）"/>
    </w:tblPr>
    <w:tblGrid>
      <w:gridCol w:w="6238"/>
      <w:gridCol w:w="4678"/>
    </w:tblGrid>
    <w:tr w:rsidR="00F00B66" w14:paraId="16F67688" w14:textId="77777777">
      <w:trPr>
        <w:trHeight w:hRule="exact" w:val="23"/>
      </w:trPr>
      <w:tc>
        <w:tcPr>
          <w:tcW w:w="6238" w:type="dxa"/>
          <w:tcBorders>
            <w:top w:val="nil"/>
            <w:bottom w:val="nil"/>
          </w:tcBorders>
          <w:vAlign w:val="center"/>
        </w:tcPr>
        <w:p w14:paraId="7D1C5560" w14:textId="77777777" w:rsidR="00F00B66" w:rsidRDefault="00000000">
          <w:pPr>
            <w:pStyle w:val="EFANormal"/>
            <w:rPr>
              <w:rFonts w:eastAsia="楷体_GB2312"/>
              <w:color w:val="23558C"/>
              <w:sz w:val="24"/>
              <w:lang w:eastAsia="zh-CN"/>
            </w:rPr>
          </w:pPr>
          <w:r>
            <w:rPr>
              <w:rFonts w:eastAsia="楷体_GB2312"/>
              <w:color w:val="23558C"/>
              <w:sz w:val="24"/>
              <w:lang w:eastAsia="zh-CN"/>
            </w:rPr>
            <w:t>[Table_header1]</w:t>
          </w:r>
        </w:p>
      </w:tc>
      <w:tc>
        <w:tcPr>
          <w:tcW w:w="4678" w:type="dxa"/>
          <w:tcBorders>
            <w:top w:val="nil"/>
            <w:bottom w:val="nil"/>
          </w:tcBorders>
          <w:vAlign w:val="center"/>
        </w:tcPr>
        <w:p w14:paraId="43044C78" w14:textId="77777777" w:rsidR="00F00B66" w:rsidRDefault="00F00B66">
          <w:pPr>
            <w:pStyle w:val="EFANormal"/>
            <w:jc w:val="right"/>
            <w:rPr>
              <w:rStyle w:val="EFACharBoldandAllCap"/>
              <w:rFonts w:eastAsia="楷体_GB2312"/>
              <w:color w:val="23558C"/>
              <w:sz w:val="24"/>
              <w:lang w:eastAsia="zh-CN"/>
            </w:rPr>
          </w:pPr>
        </w:p>
      </w:tc>
    </w:tr>
    <w:tr w:rsidR="00F00B66" w14:paraId="645E788E" w14:textId="77777777">
      <w:trPr>
        <w:trHeight w:val="416"/>
      </w:trPr>
      <w:tc>
        <w:tcPr>
          <w:tcW w:w="6238" w:type="dxa"/>
          <w:tcBorders>
            <w:top w:val="nil"/>
          </w:tcBorders>
          <w:vAlign w:val="center"/>
        </w:tcPr>
        <w:p w14:paraId="082DF835" w14:textId="77777777" w:rsidR="00F00B66" w:rsidRDefault="00000000">
          <w:pPr>
            <w:pStyle w:val="EFANormal"/>
            <w:rPr>
              <w:rFonts w:eastAsia="楷体_GB2312" w:cs="Calibri"/>
              <w:b/>
              <w:bCs/>
              <w:color w:val="23558C"/>
              <w:sz w:val="24"/>
              <w:szCs w:val="24"/>
              <w:lang w:eastAsia="zh-CN"/>
            </w:rPr>
          </w:pPr>
          <w:r>
            <w:rPr>
              <w:rFonts w:eastAsia="楷体_GB2312" w:cs="Calibri" w:hint="eastAsia"/>
              <w:b/>
              <w:bCs/>
              <w:color w:val="23558C"/>
              <w:sz w:val="24"/>
              <w:szCs w:val="24"/>
              <w:lang w:eastAsia="zh-CN"/>
            </w:rPr>
            <w:t xml:space="preserve">GE </w:t>
          </w:r>
          <w:proofErr w:type="spellStart"/>
          <w:r>
            <w:rPr>
              <w:rFonts w:eastAsia="楷体_GB2312" w:cs="Calibri" w:hint="eastAsia"/>
              <w:b/>
              <w:bCs/>
              <w:color w:val="23558C"/>
              <w:sz w:val="24"/>
              <w:szCs w:val="24"/>
              <w:lang w:eastAsia="zh-CN"/>
            </w:rPr>
            <w:t>Vernova</w:t>
          </w:r>
          <w:proofErr w:type="spellEnd"/>
          <w:r>
            <w:rPr>
              <w:rFonts w:eastAsia="楷体_GB2312" w:cs="Calibri" w:hint="eastAsia"/>
              <w:b/>
              <w:bCs/>
              <w:color w:val="23558C"/>
              <w:sz w:val="24"/>
              <w:szCs w:val="24"/>
              <w:lang w:eastAsia="zh-CN"/>
            </w:rPr>
            <w:t xml:space="preserve"> (GEV US)</w:t>
          </w:r>
        </w:p>
      </w:tc>
      <w:tc>
        <w:tcPr>
          <w:tcW w:w="4678" w:type="dxa"/>
          <w:tcBorders>
            <w:top w:val="nil"/>
          </w:tcBorders>
          <w:vAlign w:val="center"/>
        </w:tcPr>
        <w:p w14:paraId="6697B097" w14:textId="77777777" w:rsidR="00F00B66" w:rsidRDefault="00000000">
          <w:pPr>
            <w:pStyle w:val="EFANormal"/>
            <w:jc w:val="right"/>
            <w:rPr>
              <w:rStyle w:val="EFACharBoldandAllCap"/>
              <w:rFonts w:eastAsia="楷体_GB2312" w:cs="Calibri"/>
              <w:color w:val="23558C"/>
              <w:sz w:val="24"/>
              <w:lang w:eastAsia="zh-CN"/>
            </w:rPr>
          </w:pPr>
          <w:r>
            <w:rPr>
              <w:rStyle w:val="EFACharBoldandAllCap"/>
              <w:rFonts w:eastAsia="楷体_GB2312" w:cs="Calibri" w:hint="eastAsia"/>
              <w:color w:val="23558C"/>
              <w:sz w:val="24"/>
              <w:lang w:eastAsia="zh-CN"/>
            </w:rPr>
            <w:t>INITIATION WITH OUTPERFORM</w:t>
          </w:r>
        </w:p>
      </w:tc>
    </w:tr>
  </w:tbl>
  <w:p w14:paraId="1743C86A" w14:textId="77777777" w:rsidR="00F00B66" w:rsidRDefault="00F00B66">
    <w:pPr>
      <w:pStyle w:val="Header"/>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16" w:type="dxa"/>
      <w:tblInd w:w="-3116"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_header1]"/>
      <w:tblDescription w:val="表格隐藏标识（勿删除）"/>
    </w:tblPr>
    <w:tblGrid>
      <w:gridCol w:w="6238"/>
      <w:gridCol w:w="4678"/>
    </w:tblGrid>
    <w:tr w:rsidR="00F00B66" w14:paraId="6755153C" w14:textId="77777777">
      <w:trPr>
        <w:trHeight w:hRule="exact" w:val="23"/>
      </w:trPr>
      <w:tc>
        <w:tcPr>
          <w:tcW w:w="6238" w:type="dxa"/>
          <w:tcBorders>
            <w:top w:val="nil"/>
            <w:bottom w:val="nil"/>
          </w:tcBorders>
          <w:vAlign w:val="center"/>
        </w:tcPr>
        <w:p w14:paraId="3C84E6ED" w14:textId="77777777" w:rsidR="00F00B66" w:rsidRDefault="00000000">
          <w:pPr>
            <w:pStyle w:val="EFANormal"/>
            <w:rPr>
              <w:rFonts w:eastAsia="楷体_GB2312"/>
              <w:color w:val="23558C"/>
              <w:sz w:val="24"/>
              <w:lang w:eastAsia="zh-CN"/>
            </w:rPr>
          </w:pPr>
          <w:r>
            <w:rPr>
              <w:rFonts w:eastAsia="楷体_GB2312"/>
              <w:color w:val="23558C"/>
              <w:sz w:val="24"/>
              <w:lang w:eastAsia="zh-CN"/>
            </w:rPr>
            <w:t>[Table_header1]</w:t>
          </w:r>
        </w:p>
      </w:tc>
      <w:tc>
        <w:tcPr>
          <w:tcW w:w="4678" w:type="dxa"/>
          <w:tcBorders>
            <w:top w:val="nil"/>
            <w:bottom w:val="nil"/>
          </w:tcBorders>
          <w:vAlign w:val="center"/>
        </w:tcPr>
        <w:p w14:paraId="519BF6BA" w14:textId="77777777" w:rsidR="00F00B66" w:rsidRDefault="00F00B66">
          <w:pPr>
            <w:pStyle w:val="EFANormal"/>
            <w:jc w:val="right"/>
            <w:rPr>
              <w:rStyle w:val="EFACharBoldandAllCap"/>
              <w:rFonts w:eastAsia="楷体_GB2312"/>
              <w:color w:val="23558C"/>
              <w:sz w:val="24"/>
              <w:lang w:eastAsia="zh-CN"/>
            </w:rPr>
          </w:pPr>
        </w:p>
      </w:tc>
    </w:tr>
    <w:tr w:rsidR="00F00B66" w14:paraId="2D06A2C6" w14:textId="77777777">
      <w:trPr>
        <w:trHeight w:val="416"/>
      </w:trPr>
      <w:tc>
        <w:tcPr>
          <w:tcW w:w="6238" w:type="dxa"/>
          <w:tcBorders>
            <w:top w:val="nil"/>
          </w:tcBorders>
          <w:vAlign w:val="center"/>
        </w:tcPr>
        <w:p w14:paraId="461C8C91" w14:textId="77777777" w:rsidR="00F00B66" w:rsidRDefault="00000000">
          <w:pPr>
            <w:pStyle w:val="EFANormal"/>
            <w:rPr>
              <w:rFonts w:eastAsia="楷体_GB2312" w:cs="Calibri"/>
              <w:b/>
              <w:bCs/>
              <w:color w:val="23558C"/>
              <w:sz w:val="24"/>
              <w:szCs w:val="24"/>
              <w:lang w:eastAsia="zh-CN"/>
            </w:rPr>
          </w:pPr>
          <w:r>
            <w:rPr>
              <w:rFonts w:eastAsia="楷体_GB2312" w:cs="Calibri" w:hint="eastAsia"/>
              <w:b/>
              <w:bCs/>
              <w:color w:val="23558C"/>
              <w:sz w:val="24"/>
              <w:szCs w:val="24"/>
              <w:lang w:eastAsia="zh-CN"/>
            </w:rPr>
            <w:t>Bloom Energy (BE US)</w:t>
          </w:r>
        </w:p>
      </w:tc>
      <w:tc>
        <w:tcPr>
          <w:tcW w:w="4678" w:type="dxa"/>
          <w:tcBorders>
            <w:top w:val="nil"/>
          </w:tcBorders>
          <w:vAlign w:val="center"/>
        </w:tcPr>
        <w:p w14:paraId="5049747C" w14:textId="77777777" w:rsidR="00F00B66" w:rsidRDefault="00000000">
          <w:pPr>
            <w:pStyle w:val="EFANormal"/>
            <w:jc w:val="right"/>
            <w:rPr>
              <w:rStyle w:val="EFACharBoldandAllCap"/>
              <w:rFonts w:eastAsia="楷体_GB2312" w:cs="Calibri"/>
              <w:color w:val="23558C"/>
              <w:sz w:val="24"/>
              <w:lang w:eastAsia="zh-CN"/>
            </w:rPr>
          </w:pPr>
          <w:r>
            <w:rPr>
              <w:rStyle w:val="EFACharBoldandAllCap"/>
              <w:rFonts w:eastAsia="楷体_GB2312" w:cs="Calibri" w:hint="eastAsia"/>
              <w:color w:val="23558C"/>
              <w:sz w:val="24"/>
              <w:lang w:eastAsia="zh-CN"/>
            </w:rPr>
            <w:t>INITIATION WITH OUTPERFORM</w:t>
          </w:r>
        </w:p>
      </w:tc>
    </w:tr>
  </w:tbl>
  <w:p w14:paraId="729F44B8" w14:textId="77777777" w:rsidR="00F00B66" w:rsidRDefault="00F00B6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033"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_header1]"/>
      <w:tblDescription w:val="表格隐藏标识（勿删除）"/>
    </w:tblPr>
    <w:tblGrid>
      <w:gridCol w:w="7290"/>
      <w:gridCol w:w="6743"/>
    </w:tblGrid>
    <w:tr w:rsidR="00F00B66" w14:paraId="1AE0C91F" w14:textId="77777777">
      <w:trPr>
        <w:gridAfter w:val="1"/>
        <w:wAfter w:w="6743" w:type="dxa"/>
        <w:trHeight w:hRule="exact" w:val="23"/>
      </w:trPr>
      <w:tc>
        <w:tcPr>
          <w:tcW w:w="7290" w:type="dxa"/>
          <w:tcBorders>
            <w:top w:val="nil"/>
            <w:bottom w:val="nil"/>
          </w:tcBorders>
          <w:vAlign w:val="center"/>
        </w:tcPr>
        <w:p w14:paraId="4A5ADD18" w14:textId="77777777" w:rsidR="00F00B66" w:rsidRDefault="00F00B66">
          <w:pPr>
            <w:pStyle w:val="EFANormal"/>
            <w:jc w:val="right"/>
            <w:rPr>
              <w:rStyle w:val="EFACharBoldandAllCap"/>
              <w:rFonts w:eastAsia="楷体_GB2312"/>
              <w:sz w:val="24"/>
              <w:lang w:eastAsia="zh-CN"/>
            </w:rPr>
          </w:pPr>
        </w:p>
      </w:tc>
    </w:tr>
    <w:tr w:rsidR="00F00B66" w14:paraId="0EEA5219" w14:textId="77777777">
      <w:trPr>
        <w:trHeight w:val="416"/>
      </w:trPr>
      <w:tc>
        <w:tcPr>
          <w:tcW w:w="7290" w:type="dxa"/>
          <w:tcBorders>
            <w:top w:val="nil"/>
          </w:tcBorders>
          <w:vAlign w:val="center"/>
        </w:tcPr>
        <w:p w14:paraId="3C907737" w14:textId="77777777" w:rsidR="00F00B66" w:rsidRDefault="00000000">
          <w:pPr>
            <w:pStyle w:val="EFANormal"/>
            <w:rPr>
              <w:rFonts w:eastAsia="楷体_GB2312" w:cs="Calibri"/>
              <w:b/>
              <w:bCs/>
              <w:color w:val="23558C"/>
              <w:sz w:val="24"/>
              <w:szCs w:val="24"/>
              <w:lang w:eastAsia="zh-CN"/>
            </w:rPr>
          </w:pPr>
          <w:r>
            <w:rPr>
              <w:rFonts w:eastAsia="楷体_GB2312" w:cs="Calibri" w:hint="eastAsia"/>
              <w:b/>
              <w:bCs/>
              <w:color w:val="23558C"/>
              <w:sz w:val="24"/>
              <w:szCs w:val="24"/>
              <w:lang w:eastAsia="zh-CN"/>
            </w:rPr>
            <w:t xml:space="preserve">GE </w:t>
          </w:r>
          <w:proofErr w:type="spellStart"/>
          <w:r>
            <w:rPr>
              <w:rFonts w:eastAsia="楷体_GB2312" w:cs="Calibri" w:hint="eastAsia"/>
              <w:b/>
              <w:bCs/>
              <w:color w:val="23558C"/>
              <w:sz w:val="24"/>
              <w:szCs w:val="24"/>
              <w:lang w:eastAsia="zh-CN"/>
            </w:rPr>
            <w:t>Vernova</w:t>
          </w:r>
          <w:proofErr w:type="spellEnd"/>
          <w:r>
            <w:rPr>
              <w:rFonts w:eastAsia="楷体_GB2312" w:cs="Calibri" w:hint="eastAsia"/>
              <w:b/>
              <w:bCs/>
              <w:color w:val="23558C"/>
              <w:sz w:val="24"/>
              <w:szCs w:val="24"/>
              <w:lang w:eastAsia="zh-CN"/>
            </w:rPr>
            <w:t xml:space="preserve"> (GEV US)</w:t>
          </w:r>
        </w:p>
      </w:tc>
      <w:tc>
        <w:tcPr>
          <w:tcW w:w="6743" w:type="dxa"/>
          <w:tcBorders>
            <w:top w:val="nil"/>
          </w:tcBorders>
          <w:vAlign w:val="center"/>
        </w:tcPr>
        <w:p w14:paraId="0D3A415D" w14:textId="77777777" w:rsidR="00F00B66" w:rsidRDefault="00000000">
          <w:pPr>
            <w:pStyle w:val="EFANormal"/>
            <w:jc w:val="both"/>
            <w:rPr>
              <w:rFonts w:eastAsia="楷体_GB2312" w:cs="Calibri"/>
              <w:b/>
              <w:caps/>
              <w:color w:val="23558C"/>
              <w:sz w:val="24"/>
              <w:lang w:eastAsia="zh-CN"/>
            </w:rPr>
          </w:pPr>
          <w:r>
            <w:rPr>
              <w:rStyle w:val="EFACharBoldandAllCap"/>
              <w:rFonts w:eastAsia="楷体_GB2312" w:cs="Calibri" w:hint="eastAsia"/>
              <w:color w:val="23558C"/>
              <w:sz w:val="24"/>
              <w:lang w:eastAsia="zh-CN"/>
            </w:rPr>
            <w:t>INITIATION WITH OUTPERFORM</w:t>
          </w:r>
        </w:p>
      </w:tc>
    </w:tr>
  </w:tbl>
  <w:p w14:paraId="4E5C3D3B" w14:textId="77777777" w:rsidR="00F00B66" w:rsidRDefault="00F00B66">
    <w:pPr>
      <w:pStyle w:val="Header"/>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049" w:type="dxa"/>
      <w:tblInd w:w="-1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Caption w:val="[Table_header1]"/>
      <w:tblDescription w:val="表格隐藏标识（勿删除）"/>
    </w:tblPr>
    <w:tblGrid>
      <w:gridCol w:w="7584"/>
      <w:gridCol w:w="6465"/>
    </w:tblGrid>
    <w:tr w:rsidR="00F00B66" w14:paraId="201C77D8" w14:textId="77777777">
      <w:trPr>
        <w:trHeight w:hRule="exact" w:val="23"/>
      </w:trPr>
      <w:tc>
        <w:tcPr>
          <w:tcW w:w="7584" w:type="dxa"/>
          <w:tcBorders>
            <w:top w:val="nil"/>
            <w:bottom w:val="nil"/>
          </w:tcBorders>
          <w:vAlign w:val="center"/>
        </w:tcPr>
        <w:p w14:paraId="4320968A" w14:textId="77777777" w:rsidR="00F00B66" w:rsidRDefault="00000000">
          <w:pPr>
            <w:pStyle w:val="EFANormal"/>
            <w:rPr>
              <w:rFonts w:eastAsia="楷体_GB2312"/>
              <w:color w:val="23558C"/>
              <w:sz w:val="24"/>
              <w:lang w:eastAsia="zh-CN"/>
            </w:rPr>
          </w:pPr>
          <w:r>
            <w:rPr>
              <w:rFonts w:eastAsia="楷体_GB2312"/>
              <w:color w:val="23558C"/>
              <w:sz w:val="24"/>
              <w:lang w:eastAsia="zh-CN"/>
            </w:rPr>
            <w:t>[Table_header1]</w:t>
          </w:r>
        </w:p>
      </w:tc>
      <w:tc>
        <w:tcPr>
          <w:tcW w:w="6465" w:type="dxa"/>
          <w:tcBorders>
            <w:top w:val="nil"/>
            <w:bottom w:val="nil"/>
          </w:tcBorders>
          <w:vAlign w:val="center"/>
        </w:tcPr>
        <w:p w14:paraId="543C15C8" w14:textId="77777777" w:rsidR="00F00B66" w:rsidRDefault="00F00B66">
          <w:pPr>
            <w:pStyle w:val="EFANormal"/>
            <w:jc w:val="right"/>
            <w:rPr>
              <w:rStyle w:val="EFACharBoldandAllCap"/>
              <w:rFonts w:eastAsia="楷体_GB2312"/>
              <w:color w:val="23558C"/>
              <w:sz w:val="24"/>
              <w:lang w:eastAsia="zh-CN"/>
            </w:rPr>
          </w:pPr>
        </w:p>
      </w:tc>
    </w:tr>
    <w:tr w:rsidR="00F00B66" w14:paraId="15EDE0EB" w14:textId="77777777">
      <w:trPr>
        <w:trHeight w:val="416"/>
      </w:trPr>
      <w:tc>
        <w:tcPr>
          <w:tcW w:w="7584" w:type="dxa"/>
          <w:tcBorders>
            <w:top w:val="nil"/>
          </w:tcBorders>
          <w:vAlign w:val="center"/>
        </w:tcPr>
        <w:p w14:paraId="7F2E594E" w14:textId="77777777" w:rsidR="00F00B66" w:rsidRDefault="00000000">
          <w:pPr>
            <w:pStyle w:val="EFANormal"/>
            <w:rPr>
              <w:rFonts w:eastAsia="楷体_GB2312" w:cs="Calibri"/>
              <w:b/>
              <w:bCs/>
              <w:color w:val="23558C"/>
              <w:sz w:val="24"/>
              <w:szCs w:val="24"/>
              <w:lang w:eastAsia="zh-CN"/>
            </w:rPr>
          </w:pPr>
          <w:r>
            <w:rPr>
              <w:rFonts w:eastAsia="楷体_GB2312" w:cs="Calibri" w:hint="eastAsia"/>
              <w:b/>
              <w:bCs/>
              <w:color w:val="23558C"/>
              <w:sz w:val="24"/>
              <w:szCs w:val="24"/>
              <w:lang w:eastAsia="zh-CN"/>
            </w:rPr>
            <w:t xml:space="preserve">GE </w:t>
          </w:r>
          <w:proofErr w:type="spellStart"/>
          <w:r>
            <w:rPr>
              <w:rFonts w:eastAsia="楷体_GB2312" w:cs="Calibri" w:hint="eastAsia"/>
              <w:b/>
              <w:bCs/>
              <w:color w:val="23558C"/>
              <w:sz w:val="24"/>
              <w:szCs w:val="24"/>
              <w:lang w:eastAsia="zh-CN"/>
            </w:rPr>
            <w:t>Vernova</w:t>
          </w:r>
          <w:proofErr w:type="spellEnd"/>
          <w:r>
            <w:rPr>
              <w:rFonts w:eastAsia="楷体_GB2312" w:cs="Calibri" w:hint="eastAsia"/>
              <w:b/>
              <w:bCs/>
              <w:color w:val="23558C"/>
              <w:sz w:val="24"/>
              <w:szCs w:val="24"/>
              <w:lang w:eastAsia="zh-CN"/>
            </w:rPr>
            <w:t xml:space="preserve"> (GEV US)</w:t>
          </w:r>
        </w:p>
      </w:tc>
      <w:tc>
        <w:tcPr>
          <w:tcW w:w="6465" w:type="dxa"/>
          <w:tcBorders>
            <w:top w:val="nil"/>
          </w:tcBorders>
          <w:vAlign w:val="center"/>
        </w:tcPr>
        <w:p w14:paraId="3024FC40" w14:textId="77777777" w:rsidR="00F00B66" w:rsidRDefault="00000000">
          <w:pPr>
            <w:pStyle w:val="EFANormal"/>
            <w:jc w:val="both"/>
            <w:rPr>
              <w:rStyle w:val="EFACharBoldandAllCap"/>
              <w:rFonts w:eastAsia="楷体_GB2312" w:cs="Calibri"/>
              <w:color w:val="23558C"/>
              <w:sz w:val="24"/>
              <w:lang w:eastAsia="zh-CN"/>
            </w:rPr>
          </w:pPr>
          <w:r>
            <w:rPr>
              <w:rStyle w:val="EFACharBoldandAllCap"/>
              <w:rFonts w:eastAsia="楷体_GB2312" w:cs="Calibri" w:hint="eastAsia"/>
              <w:color w:val="23558C"/>
              <w:sz w:val="24"/>
              <w:lang w:eastAsia="zh-CN"/>
            </w:rPr>
            <w:t>INITIATION WITH OUTPERFORM</w:t>
          </w:r>
        </w:p>
      </w:tc>
    </w:tr>
  </w:tbl>
  <w:p w14:paraId="61DA5DA7" w14:textId="77777777" w:rsidR="00F00B66" w:rsidRDefault="00F00B6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C58D0" w14:textId="77777777" w:rsidR="00F00B66" w:rsidRDefault="00F00B66">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3019B9"/>
    <w:multiLevelType w:val="singleLevel"/>
    <w:tmpl w:val="983019B9"/>
    <w:lvl w:ilvl="0">
      <w:start w:val="1"/>
      <w:numFmt w:val="decimal"/>
      <w:lvlText w:val="%1."/>
      <w:lvlJc w:val="left"/>
      <w:pPr>
        <w:ind w:left="425" w:hanging="425"/>
      </w:pPr>
      <w:rPr>
        <w:rFonts w:hint="default"/>
      </w:rPr>
    </w:lvl>
  </w:abstractNum>
  <w:abstractNum w:abstractNumId="1" w15:restartNumberingAfterBreak="0">
    <w:nsid w:val="B5D62C84"/>
    <w:multiLevelType w:val="multilevel"/>
    <w:tmpl w:val="B5D62C84"/>
    <w:lvl w:ilvl="0">
      <w:start w:val="1"/>
      <w:numFmt w:val="bullet"/>
      <w:lvlText w:val=""/>
      <w:lvlJc w:val="left"/>
      <w:pPr>
        <w:ind w:left="420" w:hanging="420"/>
      </w:pPr>
      <w:rPr>
        <w:rFonts w:ascii="Wingdings" w:hAnsi="Wingdings" w:cs="Wingdings" w:hint="default"/>
        <w:sz w:val="10"/>
      </w:rPr>
    </w:lvl>
    <w:lvl w:ilvl="1">
      <w:start w:val="1"/>
      <w:numFmt w:val="bullet"/>
      <w:lvlText w:val=""/>
      <w:lvlJc w:val="left"/>
      <w:pPr>
        <w:tabs>
          <w:tab w:val="left" w:pos="840"/>
        </w:tabs>
        <w:ind w:left="840" w:hanging="420"/>
      </w:pPr>
      <w:rPr>
        <w:rFonts w:ascii="Wingdings" w:hAnsi="Wingdings" w:hint="default"/>
        <w:sz w:val="10"/>
        <w:szCs w:val="10"/>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 w15:restartNumberingAfterBreak="0">
    <w:nsid w:val="FACC1A1E"/>
    <w:multiLevelType w:val="singleLevel"/>
    <w:tmpl w:val="FACC1A1E"/>
    <w:lvl w:ilvl="0">
      <w:start w:val="1"/>
      <w:numFmt w:val="bullet"/>
      <w:lvlText w:val=""/>
      <w:lvlJc w:val="left"/>
      <w:pPr>
        <w:ind w:left="420" w:hanging="420"/>
      </w:pPr>
      <w:rPr>
        <w:rFonts w:ascii="Wingdings" w:hAnsi="Wingdings" w:cs="Wingdings" w:hint="default"/>
        <w:sz w:val="10"/>
      </w:rPr>
    </w:lvl>
  </w:abstractNum>
  <w:abstractNum w:abstractNumId="3" w15:restartNumberingAfterBreak="0">
    <w:nsid w:val="0689F7EF"/>
    <w:multiLevelType w:val="multilevel"/>
    <w:tmpl w:val="0689F7EF"/>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0C230C06"/>
    <w:multiLevelType w:val="singleLevel"/>
    <w:tmpl w:val="0C230C06"/>
    <w:lvl w:ilvl="0">
      <w:start w:val="1"/>
      <w:numFmt w:val="bullet"/>
      <w:lvlText w:val=""/>
      <w:lvlJc w:val="left"/>
      <w:pPr>
        <w:ind w:left="420" w:hanging="420"/>
      </w:pPr>
      <w:rPr>
        <w:rFonts w:ascii="Wingdings" w:hAnsi="Wingdings" w:cs="Wingdings" w:hint="default"/>
        <w:sz w:val="10"/>
      </w:rPr>
    </w:lvl>
  </w:abstractNum>
  <w:abstractNum w:abstractNumId="5" w15:restartNumberingAfterBreak="0">
    <w:nsid w:val="185BF648"/>
    <w:multiLevelType w:val="multilevel"/>
    <w:tmpl w:val="185BF648"/>
    <w:lvl w:ilvl="0">
      <w:start w:val="1"/>
      <w:numFmt w:val="bullet"/>
      <w:lvlText w:val=""/>
      <w:lvlJc w:val="left"/>
      <w:pPr>
        <w:tabs>
          <w:tab w:val="left" w:pos="420"/>
        </w:tabs>
        <w:ind w:left="840" w:hanging="420"/>
      </w:pPr>
      <w:rPr>
        <w:rFonts w:ascii="Wingdings" w:hAnsi="Wingdings" w:cs="Wingdings" w:hint="default"/>
        <w:sz w:val="10"/>
      </w:rPr>
    </w:lvl>
    <w:lvl w:ilvl="1">
      <w:start w:val="1"/>
      <w:numFmt w:val="bullet"/>
      <w:lvlText w:val=""/>
      <w:lvlJc w:val="left"/>
      <w:pPr>
        <w:tabs>
          <w:tab w:val="left" w:pos="840"/>
        </w:tabs>
        <w:ind w:left="1260" w:hanging="420"/>
      </w:pPr>
      <w:rPr>
        <w:rFonts w:ascii="Wingdings" w:hAnsi="Wingdings" w:hint="default"/>
        <w:sz w:val="10"/>
        <w:szCs w:val="10"/>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6" w15:restartNumberingAfterBreak="0">
    <w:nsid w:val="3712ABE2"/>
    <w:multiLevelType w:val="singleLevel"/>
    <w:tmpl w:val="3712ABE2"/>
    <w:lvl w:ilvl="0">
      <w:start w:val="1"/>
      <w:numFmt w:val="decimal"/>
      <w:suff w:val="space"/>
      <w:lvlText w:val="%1."/>
      <w:lvlJc w:val="left"/>
    </w:lvl>
  </w:abstractNum>
  <w:abstractNum w:abstractNumId="7" w15:restartNumberingAfterBreak="0">
    <w:nsid w:val="512BBCE6"/>
    <w:multiLevelType w:val="multilevel"/>
    <w:tmpl w:val="512BBCE6"/>
    <w:lvl w:ilvl="0">
      <w:start w:val="1"/>
      <w:numFmt w:val="bullet"/>
      <w:lvlText w:val=""/>
      <w:lvlJc w:val="left"/>
      <w:pPr>
        <w:tabs>
          <w:tab w:val="left" w:pos="0"/>
        </w:tabs>
        <w:ind w:left="420" w:hanging="420"/>
      </w:pPr>
      <w:rPr>
        <w:rFonts w:ascii="Wingdings" w:hAnsi="Wingdings" w:cs="Wingdings" w:hint="default"/>
        <w:sz w:val="10"/>
      </w:rPr>
    </w:lvl>
    <w:lvl w:ilvl="1">
      <w:start w:val="1"/>
      <w:numFmt w:val="bullet"/>
      <w:lvlText w:val=""/>
      <w:lvlJc w:val="left"/>
      <w:pPr>
        <w:tabs>
          <w:tab w:val="left" w:pos="840"/>
        </w:tabs>
        <w:ind w:left="840" w:hanging="420"/>
      </w:pPr>
      <w:rPr>
        <w:rFonts w:ascii="Wingdings" w:hAnsi="Wingdings" w:hint="default"/>
        <w:sz w:val="10"/>
        <w:szCs w:val="10"/>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 w15:restartNumberingAfterBreak="0">
    <w:nsid w:val="54CF43BB"/>
    <w:multiLevelType w:val="multilevel"/>
    <w:tmpl w:val="54CF43BB"/>
    <w:lvl w:ilvl="0">
      <w:start w:val="1"/>
      <w:numFmt w:val="decimal"/>
      <w:pStyle w:val="a"/>
      <w:suff w:val="nothing"/>
      <w:lvlText w:val="图表%1："/>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884371773">
    <w:abstractNumId w:val="8"/>
  </w:num>
  <w:num w:numId="2" w16cid:durableId="1200628045">
    <w:abstractNumId w:val="6"/>
  </w:num>
  <w:num w:numId="3" w16cid:durableId="1994331281">
    <w:abstractNumId w:val="2"/>
  </w:num>
  <w:num w:numId="4" w16cid:durableId="335813067">
    <w:abstractNumId w:val="4"/>
  </w:num>
  <w:num w:numId="5" w16cid:durableId="1222790424">
    <w:abstractNumId w:val="0"/>
  </w:num>
  <w:num w:numId="6" w16cid:durableId="1002046483">
    <w:abstractNumId w:val="3"/>
  </w:num>
  <w:num w:numId="7" w16cid:durableId="374891480">
    <w:abstractNumId w:val="1"/>
  </w:num>
  <w:num w:numId="8" w16cid:durableId="1312443297">
    <w:abstractNumId w:val="5"/>
  </w:num>
  <w:num w:numId="9" w16cid:durableId="18300551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HorizontalSpacing w:val="110"/>
  <w:drawingGridVerticalSpacing w:val="299"/>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56A90"/>
    <w:rsid w:val="000713E3"/>
    <w:rsid w:val="000F2731"/>
    <w:rsid w:val="00172A27"/>
    <w:rsid w:val="001B2407"/>
    <w:rsid w:val="001C1AD7"/>
    <w:rsid w:val="001E7C6C"/>
    <w:rsid w:val="00225EBE"/>
    <w:rsid w:val="0023495B"/>
    <w:rsid w:val="002A5DE6"/>
    <w:rsid w:val="002D3E59"/>
    <w:rsid w:val="00306BC2"/>
    <w:rsid w:val="00392148"/>
    <w:rsid w:val="004149AB"/>
    <w:rsid w:val="0042509C"/>
    <w:rsid w:val="00481F4B"/>
    <w:rsid w:val="004F69AB"/>
    <w:rsid w:val="00575DC5"/>
    <w:rsid w:val="005A5975"/>
    <w:rsid w:val="005B7729"/>
    <w:rsid w:val="006B67FC"/>
    <w:rsid w:val="006E5D7D"/>
    <w:rsid w:val="007443F2"/>
    <w:rsid w:val="00765C37"/>
    <w:rsid w:val="007731E9"/>
    <w:rsid w:val="007C1C7B"/>
    <w:rsid w:val="00814795"/>
    <w:rsid w:val="008D4573"/>
    <w:rsid w:val="00996501"/>
    <w:rsid w:val="009B0F1B"/>
    <w:rsid w:val="009B2EA6"/>
    <w:rsid w:val="00A00D3E"/>
    <w:rsid w:val="00A01FE5"/>
    <w:rsid w:val="00A21ACB"/>
    <w:rsid w:val="00A5610E"/>
    <w:rsid w:val="00A574E3"/>
    <w:rsid w:val="00B273A8"/>
    <w:rsid w:val="00B472E8"/>
    <w:rsid w:val="00BA37A9"/>
    <w:rsid w:val="00BD4463"/>
    <w:rsid w:val="00BE2497"/>
    <w:rsid w:val="00BE48C2"/>
    <w:rsid w:val="00C26D9F"/>
    <w:rsid w:val="00C45285"/>
    <w:rsid w:val="00C54927"/>
    <w:rsid w:val="00C766BE"/>
    <w:rsid w:val="00D2081E"/>
    <w:rsid w:val="00D86E31"/>
    <w:rsid w:val="00E14403"/>
    <w:rsid w:val="00E410CA"/>
    <w:rsid w:val="00E5686F"/>
    <w:rsid w:val="00E90AC6"/>
    <w:rsid w:val="00F00B66"/>
    <w:rsid w:val="00F50DB3"/>
    <w:rsid w:val="00F67905"/>
    <w:rsid w:val="00F9066D"/>
    <w:rsid w:val="00FF58B5"/>
    <w:rsid w:val="013627B1"/>
    <w:rsid w:val="01803809"/>
    <w:rsid w:val="01D82C8D"/>
    <w:rsid w:val="02007BB7"/>
    <w:rsid w:val="027345B1"/>
    <w:rsid w:val="02D54924"/>
    <w:rsid w:val="032B09E8"/>
    <w:rsid w:val="039447DF"/>
    <w:rsid w:val="042A6EF2"/>
    <w:rsid w:val="04E85C6B"/>
    <w:rsid w:val="056559C4"/>
    <w:rsid w:val="06DD009B"/>
    <w:rsid w:val="06E8731C"/>
    <w:rsid w:val="06EC57A8"/>
    <w:rsid w:val="06F07F7E"/>
    <w:rsid w:val="06F27929"/>
    <w:rsid w:val="07320597"/>
    <w:rsid w:val="081F74E5"/>
    <w:rsid w:val="08DA0EE6"/>
    <w:rsid w:val="09706D78"/>
    <w:rsid w:val="09C41CDB"/>
    <w:rsid w:val="0ADD2F10"/>
    <w:rsid w:val="0C1E10EA"/>
    <w:rsid w:val="0C3A0202"/>
    <w:rsid w:val="0C643699"/>
    <w:rsid w:val="0CED3B15"/>
    <w:rsid w:val="0D154C95"/>
    <w:rsid w:val="0DC67C8B"/>
    <w:rsid w:val="0E2D33E4"/>
    <w:rsid w:val="0E576FAA"/>
    <w:rsid w:val="0ECF3941"/>
    <w:rsid w:val="0F2A689B"/>
    <w:rsid w:val="0FD15480"/>
    <w:rsid w:val="0FDB246C"/>
    <w:rsid w:val="11520B70"/>
    <w:rsid w:val="12042B30"/>
    <w:rsid w:val="1212349F"/>
    <w:rsid w:val="129F0AAB"/>
    <w:rsid w:val="133B4C77"/>
    <w:rsid w:val="13CF47CF"/>
    <w:rsid w:val="145D29CB"/>
    <w:rsid w:val="15396F94"/>
    <w:rsid w:val="15597637"/>
    <w:rsid w:val="159863B1"/>
    <w:rsid w:val="15D31197"/>
    <w:rsid w:val="161F6CBE"/>
    <w:rsid w:val="177E3379"/>
    <w:rsid w:val="17CC40F0"/>
    <w:rsid w:val="185A253E"/>
    <w:rsid w:val="18814EDA"/>
    <w:rsid w:val="1A554870"/>
    <w:rsid w:val="1A9549D0"/>
    <w:rsid w:val="1A954C6D"/>
    <w:rsid w:val="1C3862A2"/>
    <w:rsid w:val="1CE02914"/>
    <w:rsid w:val="1DC835AB"/>
    <w:rsid w:val="1ECC3D6A"/>
    <w:rsid w:val="1F0C1276"/>
    <w:rsid w:val="1F106FB8"/>
    <w:rsid w:val="1F2D2255"/>
    <w:rsid w:val="20803CC9"/>
    <w:rsid w:val="20825C93"/>
    <w:rsid w:val="20955851"/>
    <w:rsid w:val="21464F13"/>
    <w:rsid w:val="216A2399"/>
    <w:rsid w:val="22C75BE0"/>
    <w:rsid w:val="22D11ADB"/>
    <w:rsid w:val="231C380D"/>
    <w:rsid w:val="23412C25"/>
    <w:rsid w:val="238D507B"/>
    <w:rsid w:val="25600B5C"/>
    <w:rsid w:val="25BF34E6"/>
    <w:rsid w:val="264563CD"/>
    <w:rsid w:val="265F25D3"/>
    <w:rsid w:val="26842846"/>
    <w:rsid w:val="26D60AE7"/>
    <w:rsid w:val="26E871BB"/>
    <w:rsid w:val="27B801ED"/>
    <w:rsid w:val="28642123"/>
    <w:rsid w:val="286B32A9"/>
    <w:rsid w:val="28C055AB"/>
    <w:rsid w:val="290721DB"/>
    <w:rsid w:val="291476A5"/>
    <w:rsid w:val="29437F8A"/>
    <w:rsid w:val="29984D05"/>
    <w:rsid w:val="2A726F0E"/>
    <w:rsid w:val="2B2F069F"/>
    <w:rsid w:val="2C35654E"/>
    <w:rsid w:val="2CF210EA"/>
    <w:rsid w:val="2D570959"/>
    <w:rsid w:val="2D9924F9"/>
    <w:rsid w:val="2FAC7483"/>
    <w:rsid w:val="30313232"/>
    <w:rsid w:val="303B11BD"/>
    <w:rsid w:val="327E7D69"/>
    <w:rsid w:val="33641229"/>
    <w:rsid w:val="339E0BDF"/>
    <w:rsid w:val="33FD3B57"/>
    <w:rsid w:val="34181B8D"/>
    <w:rsid w:val="344A63CA"/>
    <w:rsid w:val="34740E69"/>
    <w:rsid w:val="34857E63"/>
    <w:rsid w:val="357A7560"/>
    <w:rsid w:val="358B3E6F"/>
    <w:rsid w:val="359F479A"/>
    <w:rsid w:val="35AB75E3"/>
    <w:rsid w:val="366859E7"/>
    <w:rsid w:val="36C546D4"/>
    <w:rsid w:val="37C8622A"/>
    <w:rsid w:val="387E1EE4"/>
    <w:rsid w:val="38B4346E"/>
    <w:rsid w:val="395F671A"/>
    <w:rsid w:val="397A3554"/>
    <w:rsid w:val="3A217E73"/>
    <w:rsid w:val="3A7F4ED5"/>
    <w:rsid w:val="3AA0523C"/>
    <w:rsid w:val="3ADE4178"/>
    <w:rsid w:val="3B4B1B86"/>
    <w:rsid w:val="3B813E2D"/>
    <w:rsid w:val="3BA77F46"/>
    <w:rsid w:val="3DC72AE0"/>
    <w:rsid w:val="3DE0698E"/>
    <w:rsid w:val="3EC84D62"/>
    <w:rsid w:val="3FFE264F"/>
    <w:rsid w:val="40405084"/>
    <w:rsid w:val="422B0742"/>
    <w:rsid w:val="43503578"/>
    <w:rsid w:val="44AC50CA"/>
    <w:rsid w:val="44C91F06"/>
    <w:rsid w:val="4517397C"/>
    <w:rsid w:val="45325879"/>
    <w:rsid w:val="45455DCC"/>
    <w:rsid w:val="458C4D3B"/>
    <w:rsid w:val="45A65E6E"/>
    <w:rsid w:val="46096B70"/>
    <w:rsid w:val="46471352"/>
    <w:rsid w:val="467B120E"/>
    <w:rsid w:val="47495B71"/>
    <w:rsid w:val="478B191A"/>
    <w:rsid w:val="48147269"/>
    <w:rsid w:val="48FF0D13"/>
    <w:rsid w:val="49177011"/>
    <w:rsid w:val="497F4477"/>
    <w:rsid w:val="4A0C644A"/>
    <w:rsid w:val="4A931CDC"/>
    <w:rsid w:val="4AB5160E"/>
    <w:rsid w:val="4AEB42B2"/>
    <w:rsid w:val="4B5B4569"/>
    <w:rsid w:val="4C2630C7"/>
    <w:rsid w:val="4C327CBE"/>
    <w:rsid w:val="4C8E34EC"/>
    <w:rsid w:val="4DAD3AA0"/>
    <w:rsid w:val="4E96002B"/>
    <w:rsid w:val="4EF74E7E"/>
    <w:rsid w:val="4F7C795C"/>
    <w:rsid w:val="4F90367A"/>
    <w:rsid w:val="50F746EC"/>
    <w:rsid w:val="517C1EDC"/>
    <w:rsid w:val="51A159FE"/>
    <w:rsid w:val="524349D3"/>
    <w:rsid w:val="52595FA5"/>
    <w:rsid w:val="537C69DC"/>
    <w:rsid w:val="538708F0"/>
    <w:rsid w:val="53875BA9"/>
    <w:rsid w:val="53DC3235"/>
    <w:rsid w:val="5411465D"/>
    <w:rsid w:val="545A6B95"/>
    <w:rsid w:val="547B1ECB"/>
    <w:rsid w:val="54977258"/>
    <w:rsid w:val="54E5690F"/>
    <w:rsid w:val="54EA7388"/>
    <w:rsid w:val="559334FE"/>
    <w:rsid w:val="56A24087"/>
    <w:rsid w:val="573144AB"/>
    <w:rsid w:val="580E0677"/>
    <w:rsid w:val="5A1213F0"/>
    <w:rsid w:val="5A6B2D19"/>
    <w:rsid w:val="5AD54636"/>
    <w:rsid w:val="5B960CA7"/>
    <w:rsid w:val="5B9B13DC"/>
    <w:rsid w:val="5BB97F0A"/>
    <w:rsid w:val="5C702869"/>
    <w:rsid w:val="602919F8"/>
    <w:rsid w:val="626C33F2"/>
    <w:rsid w:val="637956E8"/>
    <w:rsid w:val="637D586B"/>
    <w:rsid w:val="642050B1"/>
    <w:rsid w:val="65DA7FD9"/>
    <w:rsid w:val="66E1280A"/>
    <w:rsid w:val="682C1C8B"/>
    <w:rsid w:val="685759B0"/>
    <w:rsid w:val="68C312D5"/>
    <w:rsid w:val="692F0F0E"/>
    <w:rsid w:val="695D4175"/>
    <w:rsid w:val="699B790B"/>
    <w:rsid w:val="6AB6449F"/>
    <w:rsid w:val="6ADA28B0"/>
    <w:rsid w:val="6B0074AE"/>
    <w:rsid w:val="6C4C04D0"/>
    <w:rsid w:val="6CC303A3"/>
    <w:rsid w:val="6CE64481"/>
    <w:rsid w:val="6D0019E7"/>
    <w:rsid w:val="6D996C0F"/>
    <w:rsid w:val="6DF901E4"/>
    <w:rsid w:val="6E380B8B"/>
    <w:rsid w:val="6E7D2BC3"/>
    <w:rsid w:val="6F944668"/>
    <w:rsid w:val="70B54896"/>
    <w:rsid w:val="70DD049B"/>
    <w:rsid w:val="71892EE9"/>
    <w:rsid w:val="73C848E1"/>
    <w:rsid w:val="73CE3C03"/>
    <w:rsid w:val="74E631E3"/>
    <w:rsid w:val="75145756"/>
    <w:rsid w:val="75596138"/>
    <w:rsid w:val="75692099"/>
    <w:rsid w:val="758E3ED3"/>
    <w:rsid w:val="75E75E56"/>
    <w:rsid w:val="771D3195"/>
    <w:rsid w:val="78387F3A"/>
    <w:rsid w:val="78B551E7"/>
    <w:rsid w:val="797D7F1B"/>
    <w:rsid w:val="79A454A8"/>
    <w:rsid w:val="7A0D418F"/>
    <w:rsid w:val="7A1F1E54"/>
    <w:rsid w:val="7A4D6FE4"/>
    <w:rsid w:val="7A4F3F08"/>
    <w:rsid w:val="7A620295"/>
    <w:rsid w:val="7AD36E65"/>
    <w:rsid w:val="7AE1796D"/>
    <w:rsid w:val="7B742CBE"/>
    <w:rsid w:val="7C0861C2"/>
    <w:rsid w:val="7C0E57A2"/>
    <w:rsid w:val="7C505B09"/>
    <w:rsid w:val="7C776EA4"/>
    <w:rsid w:val="7CD460A4"/>
    <w:rsid w:val="7D51206D"/>
    <w:rsid w:val="7DC223A1"/>
    <w:rsid w:val="7E81480A"/>
    <w:rsid w:val="7E9A1E77"/>
    <w:rsid w:val="7F1A3CAD"/>
    <w:rsid w:val="7F2350C1"/>
    <w:rsid w:val="7FEC21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1794D7D2"/>
  <w14:defaultImageDpi w14:val="32767"/>
  <w15:docId w15:val="{3A819E9B-F681-4927-81E8-579F849A5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qFormat="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AC6"/>
    <w:rPr>
      <w:rFonts w:ascii="Calibri" w:eastAsia="MS Mincho" w:hAnsi="Calibri"/>
      <w:snapToGrid w:val="0"/>
      <w:sz w:val="16"/>
      <w:szCs w:val="16"/>
      <w:lang w:val="en-US" w:eastAsia="ja-JP"/>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qFormat/>
    <w:pPr>
      <w:widowControl w:val="0"/>
      <w:ind w:leftChars="1553" w:left="3261" w:rightChars="26" w:right="55" w:firstLine="1"/>
    </w:pPr>
    <w:rPr>
      <w:rFonts w:ascii="Times New Roman" w:eastAsia="汉仪大黑简" w:hAnsi="Times New Roman"/>
      <w:snapToGrid/>
      <w:color w:val="000000"/>
      <w:kern w:val="2"/>
      <w:sz w:val="18"/>
      <w:szCs w:val="24"/>
      <w:lang w:eastAsia="zh-CN"/>
    </w:rPr>
  </w:style>
  <w:style w:type="paragraph" w:styleId="EndnoteText">
    <w:name w:val="endnote text"/>
    <w:basedOn w:val="Normal"/>
    <w:link w:val="EndnoteTextChar"/>
    <w:uiPriority w:val="99"/>
    <w:semiHidden/>
    <w:unhideWhenUsed/>
    <w:qFormat/>
    <w:rPr>
      <w:sz w:val="20"/>
      <w:szCs w:val="20"/>
    </w:rPr>
  </w:style>
  <w:style w:type="paragraph" w:styleId="Footer">
    <w:name w:val="footer"/>
    <w:basedOn w:val="Normal"/>
    <w:link w:val="FooterChar"/>
    <w:uiPriority w:val="99"/>
    <w:unhideWhenUsed/>
    <w:qFormat/>
    <w:pPr>
      <w:tabs>
        <w:tab w:val="center" w:pos="4153"/>
        <w:tab w:val="right" w:pos="8306"/>
      </w:tabs>
      <w:snapToGrid w:val="0"/>
    </w:pPr>
    <w:rPr>
      <w:sz w:val="18"/>
      <w:szCs w:val="18"/>
    </w:rPr>
  </w:style>
  <w:style w:type="paragraph" w:styleId="Header">
    <w:name w:val="header"/>
    <w:basedOn w:val="Normal"/>
    <w:link w:val="HeaderChar"/>
    <w:uiPriority w:val="99"/>
    <w:unhideWhenUsed/>
    <w:qFormat/>
    <w:pP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spacing w:after="100" w:line="259" w:lineRule="auto"/>
    </w:pPr>
    <w:rPr>
      <w:rFonts w:asciiTheme="minorHAnsi" w:eastAsiaTheme="minorEastAsia" w:hAnsiTheme="minorHAnsi"/>
      <w:snapToGrid/>
      <w:sz w:val="22"/>
      <w:szCs w:val="22"/>
      <w:lang w:eastAsia="zh-CN"/>
    </w:rPr>
  </w:style>
  <w:style w:type="paragraph" w:styleId="Subtitle">
    <w:name w:val="Subtitle"/>
    <w:basedOn w:val="Normal"/>
    <w:next w:val="Normal"/>
    <w:link w:val="SubtitleChar"/>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Normal"/>
    <w:next w:val="Normal"/>
    <w:uiPriority w:val="39"/>
    <w:unhideWhenUsed/>
    <w:qFormat/>
    <w:pPr>
      <w:spacing w:after="100" w:line="259" w:lineRule="auto"/>
      <w:ind w:left="220"/>
    </w:pPr>
    <w:rPr>
      <w:rFonts w:asciiTheme="minorHAnsi" w:eastAsiaTheme="minorEastAsia" w:hAnsiTheme="minorHAnsi"/>
      <w:snapToGrid/>
      <w:sz w:val="22"/>
      <w:szCs w:val="22"/>
      <w:lang w:eastAsia="zh-CN"/>
    </w:rPr>
  </w:style>
  <w:style w:type="paragraph" w:styleId="NormalWeb">
    <w:name w:val="Normal (Web)"/>
    <w:basedOn w:val="Normal"/>
    <w:uiPriority w:val="99"/>
    <w:semiHidden/>
    <w:unhideWhenUsed/>
    <w:qFormat/>
    <w:pPr>
      <w:spacing w:beforeAutospacing="1" w:afterAutospacing="1"/>
    </w:pPr>
    <w:rPr>
      <w:sz w:val="24"/>
      <w:lang w:eastAsia="zh-CN"/>
    </w:rPr>
  </w:style>
  <w:style w:type="paragraph" w:styleId="Title">
    <w:name w:val="Title"/>
    <w:basedOn w:val="Normal"/>
    <w:next w:val="Normal"/>
    <w:link w:val="TitleChar"/>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TableGrid">
    <w:name w:val="Table Grid"/>
    <w:basedOn w:val="TableNormal"/>
    <w:uiPriority w:val="39"/>
    <w:qFormat/>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rPr>
  </w:style>
  <w:style w:type="character" w:styleId="EndnoteReference">
    <w:name w:val="endnote reference"/>
    <w:basedOn w:val="DefaultParagraphFont"/>
    <w:uiPriority w:val="99"/>
    <w:semiHidden/>
    <w:unhideWhenUsed/>
    <w:qFormat/>
    <w:rPr>
      <w:vertAlign w:val="superscript"/>
    </w:rPr>
  </w:style>
  <w:style w:type="character" w:styleId="Emphasis">
    <w:name w:val="Emphasis"/>
    <w:basedOn w:val="DefaultParagraphFont"/>
    <w:uiPriority w:val="20"/>
    <w:qFormat/>
    <w:rPr>
      <w:i/>
    </w:rPr>
  </w:style>
  <w:style w:type="character" w:styleId="Hyperlink">
    <w:name w:val="Hyperlink"/>
    <w:basedOn w:val="DefaultParagraphFont"/>
    <w:uiPriority w:val="99"/>
    <w:qFormat/>
    <w:rPr>
      <w:color w:val="0000FF"/>
      <w:u w:val="singl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qFormat/>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qFormat/>
    <w:rPr>
      <w:rFonts w:cstheme="majorBidi"/>
      <w:b/>
      <w:bCs/>
      <w:color w:val="0F4761" w:themeColor="accent1" w:themeShade="BF"/>
    </w:rPr>
  </w:style>
  <w:style w:type="character" w:customStyle="1" w:styleId="Heading7Char">
    <w:name w:val="Heading 7 Char"/>
    <w:basedOn w:val="DefaultParagraphFont"/>
    <w:link w:val="Heading7"/>
    <w:uiPriority w:val="9"/>
    <w:semiHidden/>
    <w:qFormat/>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1">
    <w:name w:val="明显强调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10">
    <w:name w:val="明显参考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paragraph" w:customStyle="1" w:styleId="EFABodyText">
    <w:name w:val="EFABodyText"/>
    <w:link w:val="EFABodyTextChar"/>
    <w:qFormat/>
    <w:pPr>
      <w:widowControl w:val="0"/>
      <w:adjustRightInd w:val="0"/>
      <w:snapToGrid w:val="0"/>
    </w:pPr>
    <w:rPr>
      <w:rFonts w:ascii="Calibri" w:eastAsia="MS Mincho" w:hAnsi="Calibri"/>
      <w:snapToGrid w:val="0"/>
      <w:szCs w:val="16"/>
      <w:lang w:val="en-US" w:eastAsia="ja-JP"/>
    </w:rPr>
  </w:style>
  <w:style w:type="paragraph" w:customStyle="1" w:styleId="EFAFPFrameText115ptRight">
    <w:name w:val="EFAFPFrameText_11.5pt_Right"/>
    <w:basedOn w:val="EFAFPFrameText115pt"/>
    <w:link w:val="EFAFPFrameText115ptRightChar"/>
    <w:qFormat/>
    <w:pPr>
      <w:framePr w:wrap="around" w:xAlign="right" w:y="1"/>
      <w:jc w:val="right"/>
    </w:pPr>
    <w:rPr>
      <w:bCs/>
      <w:snapToGrid/>
      <w:szCs w:val="32"/>
    </w:rPr>
  </w:style>
  <w:style w:type="paragraph" w:customStyle="1" w:styleId="EFAFPFrameText115pt">
    <w:name w:val="EFAFPFrameText_11.5pt"/>
    <w:link w:val="EFAFPFrameText115ptChar"/>
    <w:qFormat/>
    <w:pPr>
      <w:framePr w:wrap="around" w:hAnchor="text" w:x="366" w:y="1071"/>
    </w:pPr>
    <w:rPr>
      <w:rFonts w:ascii="Calibri" w:eastAsia="MS Mincho" w:hAnsi="Calibri"/>
      <w:b/>
      <w:snapToGrid w:val="0"/>
      <w:color w:val="23558C"/>
      <w:sz w:val="24"/>
      <w:szCs w:val="16"/>
      <w:lang w:val="en-US" w:eastAsia="ja-JP"/>
    </w:rPr>
  </w:style>
  <w:style w:type="character" w:customStyle="1" w:styleId="EFABodyTextChar">
    <w:name w:val="EFABodyText Char"/>
    <w:basedOn w:val="DefaultParagraphFont"/>
    <w:link w:val="EFABodyText"/>
    <w:qFormat/>
    <w:rPr>
      <w:rFonts w:ascii="Calibri" w:eastAsia="MS Mincho" w:hAnsi="Calibri" w:cs="Times New Roman"/>
      <w:snapToGrid w:val="0"/>
      <w:kern w:val="0"/>
      <w:sz w:val="20"/>
      <w:szCs w:val="16"/>
      <w:lang w:eastAsia="ja-JP"/>
    </w:rPr>
  </w:style>
  <w:style w:type="paragraph" w:customStyle="1" w:styleId="EFAFPColFrameTextRight">
    <w:name w:val="EFAFPColFrameText_Right"/>
    <w:basedOn w:val="Normal"/>
    <w:qFormat/>
    <w:pPr>
      <w:framePr w:w="3045" w:h="12844" w:hRule="exact" w:hSpace="180" w:wrap="around" w:vAnchor="page" w:hAnchor="page" w:x="336" w:y="2721" w:anchorLock="1"/>
      <w:adjustRightInd w:val="0"/>
      <w:snapToGrid w:val="0"/>
      <w:jc w:val="right"/>
    </w:pPr>
    <w:rPr>
      <w:sz w:val="14"/>
      <w:szCs w:val="14"/>
      <w:lang w:eastAsia="zh-CN"/>
    </w:rPr>
  </w:style>
  <w:style w:type="paragraph" w:customStyle="1" w:styleId="EFAFPColFrameHeading">
    <w:name w:val="EFAFPColFrameHeading"/>
    <w:basedOn w:val="Normal"/>
    <w:qFormat/>
    <w:pPr>
      <w:framePr w:w="3045" w:h="12844" w:hRule="exact" w:hSpace="180" w:wrap="around" w:vAnchor="page" w:hAnchor="page" w:x="336" w:y="2721" w:anchorLock="1"/>
      <w:adjustRightInd w:val="0"/>
      <w:snapToGrid w:val="0"/>
    </w:pPr>
    <w:rPr>
      <w:b/>
      <w:color w:val="23558C"/>
      <w:szCs w:val="14"/>
      <w:lang w:eastAsia="zh-CN"/>
    </w:rPr>
  </w:style>
  <w:style w:type="paragraph" w:customStyle="1" w:styleId="EFAFPColFrameTextLeft">
    <w:name w:val="EFAFPColFrameText_Left"/>
    <w:basedOn w:val="Normal"/>
    <w:link w:val="EFAFPColFrameTextLeftChar"/>
    <w:qFormat/>
    <w:pPr>
      <w:framePr w:w="3045" w:h="12844" w:hRule="exact" w:hSpace="180" w:wrap="around" w:vAnchor="page" w:hAnchor="page" w:x="336" w:y="2721" w:anchorLock="1"/>
      <w:adjustRightInd w:val="0"/>
      <w:snapToGrid w:val="0"/>
    </w:pPr>
    <w:rPr>
      <w:sz w:val="14"/>
      <w:szCs w:val="14"/>
      <w:lang w:eastAsia="zh-CN"/>
    </w:rPr>
  </w:style>
  <w:style w:type="paragraph" w:customStyle="1" w:styleId="EFAFPColFrameSource">
    <w:name w:val="EFAFPColFrame_Source"/>
    <w:basedOn w:val="EFAFPColFrameTextLeft"/>
    <w:qFormat/>
    <w:pPr>
      <w:framePr w:wrap="around"/>
    </w:pPr>
    <w:rPr>
      <w:sz w:val="12"/>
      <w:szCs w:val="12"/>
    </w:rPr>
  </w:style>
  <w:style w:type="paragraph" w:customStyle="1" w:styleId="EFAFPColFrameAnalystName">
    <w:name w:val="EFAFPColFrame_AnalystName"/>
    <w:basedOn w:val="EFAFPColFrameTextLeft"/>
    <w:qFormat/>
    <w:pPr>
      <w:framePr w:wrap="around"/>
    </w:pPr>
    <w:rPr>
      <w:b/>
      <w:sz w:val="16"/>
    </w:rPr>
  </w:style>
  <w:style w:type="paragraph" w:customStyle="1" w:styleId="EFAFPColFrameText8pt">
    <w:name w:val="EFAFPColFrameText_8pt"/>
    <w:basedOn w:val="EFAFPColFrameTextLeft"/>
    <w:qFormat/>
    <w:pPr>
      <w:framePr w:wrap="around"/>
    </w:pPr>
    <w:rPr>
      <w:sz w:val="16"/>
    </w:rPr>
  </w:style>
  <w:style w:type="character" w:customStyle="1" w:styleId="EFAFPColFrameTextLeftChar">
    <w:name w:val="EFAFPColFrameText_Left Char"/>
    <w:basedOn w:val="DefaultParagraphFont"/>
    <w:link w:val="EFAFPColFrameTextLeft"/>
    <w:qFormat/>
    <w:rPr>
      <w:rFonts w:ascii="Calibri" w:eastAsia="MS Mincho" w:hAnsi="Calibri" w:cs="Times New Roman"/>
      <w:snapToGrid w:val="0"/>
      <w:kern w:val="0"/>
      <w:sz w:val="14"/>
      <w:szCs w:val="14"/>
    </w:rPr>
  </w:style>
  <w:style w:type="paragraph" w:customStyle="1" w:styleId="EFAAnchor">
    <w:name w:val="EFAAnchor"/>
    <w:basedOn w:val="Normal"/>
    <w:qFormat/>
    <w:pPr>
      <w:widowControl w:val="0"/>
      <w:adjustRightInd w:val="0"/>
      <w:snapToGrid w:val="0"/>
    </w:pPr>
    <w:rPr>
      <w:sz w:val="4"/>
      <w:lang w:eastAsia="zh-CN"/>
    </w:rPr>
  </w:style>
  <w:style w:type="paragraph" w:customStyle="1" w:styleId="EFAFPBodyText2">
    <w:name w:val="EFAFP_BodyText2"/>
    <w:link w:val="EFAFPBodyText2Char"/>
    <w:qFormat/>
    <w:pPr>
      <w:adjustRightInd w:val="0"/>
      <w:snapToGrid w:val="0"/>
      <w:spacing w:after="120"/>
    </w:pPr>
    <w:rPr>
      <w:rFonts w:ascii="Calibri" w:eastAsia="Times New Roman" w:hAnsi="Calibri" w:cs="PMingLiU"/>
      <w:lang w:val="en-US" w:eastAsia="ja-JP"/>
    </w:rPr>
  </w:style>
  <w:style w:type="character" w:customStyle="1" w:styleId="EFAFPBodyText2Char">
    <w:name w:val="EFAFP_BodyText2 Char"/>
    <w:basedOn w:val="DefaultParagraphFont"/>
    <w:link w:val="EFAFPBodyText2"/>
    <w:qFormat/>
    <w:rPr>
      <w:rFonts w:ascii="Calibri" w:eastAsia="Times New Roman" w:hAnsi="Calibri" w:cs="PMingLiU"/>
      <w:kern w:val="0"/>
      <w:sz w:val="20"/>
      <w:szCs w:val="20"/>
      <w:lang w:eastAsia="ja-JP"/>
    </w:rPr>
  </w:style>
  <w:style w:type="character" w:customStyle="1" w:styleId="EFAFPFrameText115ptChar">
    <w:name w:val="EFAFPFrameText_11.5pt Char"/>
    <w:basedOn w:val="DefaultParagraphFont"/>
    <w:link w:val="EFAFPFrameText115pt"/>
    <w:qFormat/>
    <w:rPr>
      <w:rFonts w:ascii="Calibri" w:eastAsia="MS Mincho" w:hAnsi="Calibri" w:cs="Times New Roman"/>
      <w:b/>
      <w:snapToGrid w:val="0"/>
      <w:color w:val="23558C"/>
      <w:kern w:val="0"/>
      <w:sz w:val="24"/>
      <w:szCs w:val="16"/>
      <w:lang w:eastAsia="ja-JP"/>
    </w:rPr>
  </w:style>
  <w:style w:type="character" w:customStyle="1" w:styleId="EFAFPFrameText115ptRightChar">
    <w:name w:val="EFAFPFrameText_11.5pt_Right Char"/>
    <w:basedOn w:val="EFAFPFrameText115ptChar"/>
    <w:link w:val="EFAFPFrameText115ptRight"/>
    <w:qFormat/>
    <w:rPr>
      <w:rFonts w:ascii="Calibri" w:eastAsia="MS Mincho" w:hAnsi="Calibri" w:cs="Times New Roman"/>
      <w:b/>
      <w:bCs/>
      <w:snapToGrid/>
      <w:color w:val="23558C"/>
      <w:kern w:val="0"/>
      <w:sz w:val="24"/>
      <w:szCs w:val="32"/>
      <w:lang w:eastAsia="ja-JP"/>
    </w:rPr>
  </w:style>
  <w:style w:type="paragraph" w:customStyle="1" w:styleId="EFAFPHdrInfo3">
    <w:name w:val="EFAFPHdrInfo3"/>
    <w:link w:val="EFAFPHdrInfo3Char"/>
    <w:qFormat/>
    <w:rPr>
      <w:rFonts w:ascii="Calibri" w:eastAsia="MS Mincho" w:hAnsi="Calibri"/>
      <w:b/>
      <w:bCs/>
      <w:snapToGrid w:val="0"/>
      <w:color w:val="000000"/>
      <w:sz w:val="32"/>
      <w:lang w:val="en-US" w:eastAsia="ja-JP"/>
    </w:rPr>
  </w:style>
  <w:style w:type="character" w:customStyle="1" w:styleId="EFAFPHdrInfo3Char">
    <w:name w:val="EFAFPHdrInfo3 Char"/>
    <w:basedOn w:val="DefaultParagraphFont"/>
    <w:link w:val="EFAFPHdrInfo3"/>
    <w:qFormat/>
    <w:rPr>
      <w:rFonts w:ascii="Calibri" w:eastAsia="MS Mincho" w:hAnsi="Calibri" w:cs="Times New Roman"/>
      <w:b/>
      <w:bCs/>
      <w:snapToGrid w:val="0"/>
      <w:color w:val="000000"/>
      <w:kern w:val="0"/>
      <w:sz w:val="32"/>
      <w:szCs w:val="20"/>
      <w:lang w:eastAsia="ja-JP"/>
    </w:rPr>
  </w:style>
  <w:style w:type="paragraph" w:customStyle="1" w:styleId="EFAFPTitle6">
    <w:name w:val="EFAFPTitle6"/>
    <w:link w:val="EFAFPTitle6Char"/>
    <w:qFormat/>
    <w:rPr>
      <w:rFonts w:ascii="Calibri" w:eastAsia="MS Mincho" w:hAnsi="Calibri"/>
      <w:b/>
      <w:bCs/>
      <w:snapToGrid w:val="0"/>
      <w:color w:val="FFFFFF"/>
      <w:sz w:val="32"/>
      <w:lang w:val="en-US" w:eastAsia="ja-JP"/>
    </w:rPr>
  </w:style>
  <w:style w:type="character" w:customStyle="1" w:styleId="EFAFPTitle6Char">
    <w:name w:val="EFAFPTitle6 Char"/>
    <w:basedOn w:val="DefaultParagraphFont"/>
    <w:link w:val="EFAFPTitle6"/>
    <w:qFormat/>
    <w:rPr>
      <w:rFonts w:ascii="Calibri" w:eastAsia="MS Mincho" w:hAnsi="Calibri" w:cs="Times New Roman"/>
      <w:b/>
      <w:bCs/>
      <w:snapToGrid w:val="0"/>
      <w:color w:val="FFFFFF"/>
      <w:kern w:val="0"/>
      <w:sz w:val="32"/>
      <w:szCs w:val="20"/>
      <w:lang w:eastAsia="ja-JP"/>
    </w:rPr>
  </w:style>
  <w:style w:type="paragraph" w:customStyle="1" w:styleId="EFAFPFooter">
    <w:name w:val="EFAFPFooter"/>
    <w:basedOn w:val="Normal"/>
    <w:qFormat/>
    <w:pPr>
      <w:widowControl w:val="0"/>
      <w:tabs>
        <w:tab w:val="right" w:pos="10679"/>
      </w:tabs>
      <w:autoSpaceDE w:val="0"/>
      <w:autoSpaceDN w:val="0"/>
      <w:adjustRightInd w:val="0"/>
      <w:snapToGrid w:val="0"/>
      <w:jc w:val="both"/>
    </w:pPr>
    <w:rPr>
      <w:rFonts w:eastAsia="宋体" w:cs="Arial"/>
      <w:b/>
    </w:rPr>
  </w:style>
  <w:style w:type="paragraph" w:customStyle="1" w:styleId="EFANormal">
    <w:name w:val="EFANormal"/>
    <w:link w:val="EFANormalChar"/>
    <w:qFormat/>
    <w:pPr>
      <w:widowControl w:val="0"/>
      <w:adjustRightInd w:val="0"/>
      <w:snapToGrid w:val="0"/>
    </w:pPr>
    <w:rPr>
      <w:rFonts w:ascii="Calibri" w:eastAsia="MS Mincho" w:hAnsi="Calibri"/>
      <w:snapToGrid w:val="0"/>
      <w:sz w:val="16"/>
      <w:szCs w:val="16"/>
      <w:lang w:val="en-US" w:eastAsia="ja-JP"/>
    </w:rPr>
  </w:style>
  <w:style w:type="character" w:customStyle="1" w:styleId="EFANormalChar">
    <w:name w:val="EFANormal Char"/>
    <w:basedOn w:val="DefaultParagraphFont"/>
    <w:link w:val="EFANormal"/>
    <w:qFormat/>
    <w:rPr>
      <w:rFonts w:ascii="Calibri" w:eastAsia="MS Mincho" w:hAnsi="Calibri" w:cs="Times New Roman"/>
      <w:snapToGrid w:val="0"/>
      <w:kern w:val="0"/>
      <w:sz w:val="16"/>
      <w:szCs w:val="16"/>
      <w:lang w:eastAsia="ja-JP"/>
    </w:rPr>
  </w:style>
  <w:style w:type="character" w:customStyle="1" w:styleId="EFACharBoldandAllCap">
    <w:name w:val="EFACharBold_and_AllCap"/>
    <w:uiPriority w:val="1"/>
    <w:qFormat/>
    <w:rPr>
      <w:b/>
      <w:caps/>
    </w:rPr>
  </w:style>
  <w:style w:type="paragraph" w:customStyle="1" w:styleId="EFAPageFooter">
    <w:name w:val="EFAPageFooter"/>
    <w:basedOn w:val="EFANormal"/>
    <w:qFormat/>
    <w:pPr>
      <w:framePr w:wrap="around" w:vAnchor="page" w:hAnchor="page" w:x="347" w:y="15481"/>
      <w:tabs>
        <w:tab w:val="center" w:pos="5165"/>
      </w:tabs>
    </w:pPr>
    <w:rPr>
      <w:b/>
      <w:sz w:val="20"/>
      <w:szCs w:val="20"/>
    </w:rPr>
  </w:style>
  <w:style w:type="paragraph" w:customStyle="1" w:styleId="EFASideComment">
    <w:name w:val="EFASideComment"/>
    <w:basedOn w:val="EFABodyText"/>
    <w:qFormat/>
    <w:pPr>
      <w:framePr w:w="2980" w:hSpace="180" w:wrap="around" w:vAnchor="text" w:hAnchor="text" w:x="-3250" w:y="160"/>
    </w:pPr>
  </w:style>
  <w:style w:type="table" w:customStyle="1" w:styleId="Common">
    <w:name w:val="Common"/>
    <w:basedOn w:val="TableGrid"/>
    <w:uiPriority w:val="99"/>
    <w:qFormat/>
    <w:pPr>
      <w:spacing w:line="240" w:lineRule="exact"/>
    </w:pPr>
    <w:rPr>
      <w:rFonts w:eastAsiaTheme="minorEastAsia"/>
      <w:sz w:val="18"/>
    </w:rPr>
    <w:tblPr>
      <w:tblBorders>
        <w:top w:val="none" w:sz="0" w:space="0" w:color="auto"/>
        <w:left w:val="none" w:sz="0" w:space="0" w:color="auto"/>
        <w:bottom w:val="none" w:sz="0" w:space="0" w:color="auto"/>
        <w:right w:val="none" w:sz="0" w:space="0" w:color="auto"/>
        <w:insideH w:val="single" w:sz="12" w:space="0" w:color="auto"/>
        <w:insideV w:val="none" w:sz="0" w:space="0" w:color="auto"/>
      </w:tblBorders>
      <w:tblCellMar>
        <w:left w:w="0" w:type="dxa"/>
        <w:right w:w="0" w:type="dxa"/>
      </w:tblCellMar>
    </w:tblPr>
    <w:tcPr>
      <w:vAlign w:val="center"/>
    </w:tcPr>
    <w:tblStylePr w:type="firstRow">
      <w:rPr>
        <w:rFonts w:asciiTheme="minorHAnsi" w:hAnsiTheme="minorHAnsi"/>
        <w:b/>
        <w:sz w:val="17"/>
      </w:rPr>
      <w:tblPr/>
      <w:tcPr>
        <w:tcBorders>
          <w:top w:val="nil"/>
          <w:left w:val="nil"/>
          <w:bottom w:val="single" w:sz="12" w:space="0" w:color="000000" w:themeColor="text1"/>
          <w:right w:val="nil"/>
          <w:insideH w:val="nil"/>
          <w:insideV w:val="nil"/>
          <w:tl2br w:val="nil"/>
          <w:tr2bl w:val="nil"/>
        </w:tcBorders>
      </w:tcPr>
    </w:tblStylePr>
    <w:tblStylePr w:type="lastRow">
      <w:tblPr/>
      <w:tcPr>
        <w:tcBorders>
          <w:top w:val="nil"/>
          <w:left w:val="nil"/>
          <w:bottom w:val="nil"/>
          <w:right w:val="nil"/>
          <w:insideH w:val="nil"/>
          <w:insideV w:val="nil"/>
          <w:tl2br w:val="nil"/>
          <w:tr2bl w:val="nil"/>
        </w:tcBorders>
      </w:tcPr>
    </w:tblStylePr>
  </w:style>
  <w:style w:type="paragraph" w:customStyle="1" w:styleId="EFADisclaimerText">
    <w:name w:val="EFADisclaimerText"/>
    <w:basedOn w:val="EFANormal"/>
    <w:link w:val="EFADisclaimerTextChar"/>
    <w:uiPriority w:val="99"/>
    <w:qFormat/>
    <w:pPr>
      <w:jc w:val="both"/>
    </w:pPr>
  </w:style>
  <w:style w:type="character" w:customStyle="1" w:styleId="EFADisclaimerTextChar">
    <w:name w:val="EFADisclaimerText Char"/>
    <w:basedOn w:val="DefaultParagraphFont"/>
    <w:link w:val="EFADisclaimerText"/>
    <w:uiPriority w:val="99"/>
    <w:qFormat/>
    <w:locked/>
    <w:rPr>
      <w:rFonts w:ascii="Calibri" w:eastAsia="MS Mincho" w:hAnsi="Calibri" w:cs="Times New Roman"/>
      <w:snapToGrid w:val="0"/>
      <w:kern w:val="0"/>
      <w:sz w:val="16"/>
      <w:szCs w:val="16"/>
      <w:lang w:eastAsia="ja-JP"/>
    </w:rPr>
  </w:style>
  <w:style w:type="paragraph" w:customStyle="1" w:styleId="TOC10">
    <w:name w:val="TOC 标题1"/>
    <w:basedOn w:val="Heading1"/>
    <w:next w:val="Normal"/>
    <w:uiPriority w:val="39"/>
    <w:unhideWhenUsed/>
    <w:qFormat/>
    <w:pPr>
      <w:spacing w:after="0" w:line="259" w:lineRule="auto"/>
      <w:outlineLvl w:val="9"/>
    </w:pPr>
    <w:rPr>
      <w:snapToGrid/>
      <w:sz w:val="32"/>
      <w:lang w:eastAsia="zh-CN"/>
    </w:rPr>
  </w:style>
  <w:style w:type="paragraph" w:customStyle="1" w:styleId="a">
    <w:name w:val="【正文】图表标题"/>
    <w:basedOn w:val="a0"/>
    <w:uiPriority w:val="6"/>
    <w:qFormat/>
    <w:pPr>
      <w:numPr>
        <w:numId w:val="1"/>
      </w:numPr>
      <w:jc w:val="left"/>
    </w:pPr>
    <w:rPr>
      <w:b/>
      <w:bCs/>
    </w:rPr>
  </w:style>
  <w:style w:type="paragraph" w:customStyle="1" w:styleId="a0">
    <w:name w:val="【基础样式】"/>
    <w:uiPriority w:val="8"/>
    <w:qFormat/>
    <w:pPr>
      <w:widowControl w:val="0"/>
      <w:adjustRightInd w:val="0"/>
      <w:snapToGrid w:val="0"/>
      <w:jc w:val="both"/>
    </w:pPr>
    <w:rPr>
      <w:rFonts w:eastAsia="楷体_GB2312" w:cstheme="minorBidi"/>
      <w:kern w:val="2"/>
      <w:sz w:val="21"/>
      <w:szCs w:val="21"/>
      <w:lang w:val="en-US"/>
      <w14:ligatures w14:val="standardContextual"/>
    </w:rPr>
  </w:style>
  <w:style w:type="paragraph" w:customStyle="1" w:styleId="a1">
    <w:name w:val="【资料来源】"/>
    <w:basedOn w:val="a0"/>
    <w:uiPriority w:val="7"/>
    <w:qFormat/>
    <w:rPr>
      <w:sz w:val="15"/>
      <w:szCs w:val="15"/>
    </w:rPr>
  </w:style>
  <w:style w:type="paragraph" w:customStyle="1" w:styleId="211">
    <w:name w:val="样式 标题 2 + 段前: 1 行 段后: 1 行"/>
    <w:basedOn w:val="Heading2"/>
    <w:qFormat/>
    <w:pPr>
      <w:keepLines w:val="0"/>
      <w:spacing w:before="240" w:after="240"/>
    </w:pPr>
    <w:rPr>
      <w:rFonts w:ascii="宋体" w:eastAsia="宋体" w:hAnsi="宋体" w:cs="宋体"/>
      <w:b/>
      <w:bCs/>
      <w:snapToGrid/>
      <w:color w:val="auto"/>
      <w:sz w:val="20"/>
      <w:szCs w:val="20"/>
      <w:lang w:eastAsia="zh-CN"/>
    </w:rPr>
  </w:style>
  <w:style w:type="character" w:customStyle="1" w:styleId="EndnoteTextChar">
    <w:name w:val="Endnote Text Char"/>
    <w:basedOn w:val="DefaultParagraphFont"/>
    <w:link w:val="EndnoteText"/>
    <w:uiPriority w:val="99"/>
    <w:semiHidden/>
    <w:qFormat/>
    <w:rPr>
      <w:rFonts w:ascii="Calibri" w:eastAsia="MS Mincho" w:hAnsi="Calibri"/>
      <w:snapToGrid w:val="0"/>
      <w:lang w:val="en-US" w:eastAsia="ja-JP"/>
    </w:rPr>
  </w:style>
  <w:style w:type="character" w:customStyle="1" w:styleId="font11">
    <w:name w:val="font11"/>
    <w:basedOn w:val="DefaultParagraphFont"/>
    <w:qFormat/>
    <w:rPr>
      <w:rFonts w:ascii="Calibri" w:hAnsi="Calibri" w:cs="Calibri" w:hint="default"/>
      <w:color w:val="000000"/>
      <w:sz w:val="22"/>
      <w:szCs w:val="22"/>
      <w:u w:val="none"/>
    </w:rPr>
  </w:style>
  <w:style w:type="character" w:customStyle="1" w:styleId="font31">
    <w:name w:val="font31"/>
    <w:basedOn w:val="DefaultParagraphFont"/>
    <w:qFormat/>
    <w:rPr>
      <w:rFonts w:ascii="Calibri" w:hAnsi="Calibri" w:cs="Calibri" w:hint="default"/>
      <w:b/>
      <w:bCs/>
      <w:color w:val="000000"/>
      <w:sz w:val="22"/>
      <w:szCs w:val="22"/>
      <w:u w:val="none"/>
    </w:rPr>
  </w:style>
  <w:style w:type="character" w:customStyle="1" w:styleId="font21">
    <w:name w:val="font21"/>
    <w:basedOn w:val="DefaultParagraphFont"/>
    <w:qFormat/>
    <w:rPr>
      <w:rFonts w:ascii="Arial" w:hAnsi="Arial" w:cs="Arial" w:hint="default"/>
      <w:color w:val="1F1F1F"/>
      <w:sz w:val="22"/>
      <w:szCs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34" Type="http://schemas.openxmlformats.org/officeDocument/2006/relationships/chart" Target="charts/chart7.xml"/><Relationship Id="rId42" Type="http://schemas.openxmlformats.org/officeDocument/2006/relationships/image" Target="media/image14.png"/><Relationship Id="rId47" Type="http://schemas.openxmlformats.org/officeDocument/2006/relationships/image" Target="media/image18.png"/><Relationship Id="rId50" Type="http://schemas.openxmlformats.org/officeDocument/2006/relationships/image" Target="media/image21.png"/><Relationship Id="rId55" Type="http://schemas.openxmlformats.org/officeDocument/2006/relationships/image" Target="media/image26.png"/><Relationship Id="rId63" Type="http://schemas.openxmlformats.org/officeDocument/2006/relationships/hyperlink" Target="http://www.equities.htisec.com"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footer" Target="footer5.xml"/><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chart" Target="charts/chart5.xml"/><Relationship Id="rId37" Type="http://schemas.openxmlformats.org/officeDocument/2006/relationships/image" Target="media/image10.png"/><Relationship Id="rId40" Type="http://schemas.openxmlformats.org/officeDocument/2006/relationships/image" Target="media/image12.png"/><Relationship Id="rId45" Type="http://schemas.openxmlformats.org/officeDocument/2006/relationships/image" Target="media/image17.jpeg"/><Relationship Id="rId53" Type="http://schemas.openxmlformats.org/officeDocument/2006/relationships/image" Target="media/image24.png"/><Relationship Id="rId58" Type="http://schemas.openxmlformats.org/officeDocument/2006/relationships/footer" Target="footer6.xml"/><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footer" Target="footer7.xml"/><Relationship Id="rId19" Type="http://schemas.openxmlformats.org/officeDocument/2006/relationships/chart" Target="charts/chart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chart" Target="charts/chart3.xml"/><Relationship Id="rId35" Type="http://schemas.openxmlformats.org/officeDocument/2006/relationships/chart" Target="charts/chart8.xml"/><Relationship Id="rId43" Type="http://schemas.openxmlformats.org/officeDocument/2006/relationships/image" Target="media/image15.png"/><Relationship Id="rId48" Type="http://schemas.openxmlformats.org/officeDocument/2006/relationships/image" Target="media/image19.png"/><Relationship Id="rId56" Type="http://schemas.openxmlformats.org/officeDocument/2006/relationships/image" Target="media/image27.png"/><Relationship Id="rId64" Type="http://schemas.openxmlformats.org/officeDocument/2006/relationships/header" Target="header8.xml"/><Relationship Id="rId8" Type="http://schemas.openxmlformats.org/officeDocument/2006/relationships/endnotes" Target="endnotes.xml"/><Relationship Id="rId51" Type="http://schemas.openxmlformats.org/officeDocument/2006/relationships/image" Target="media/image22.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7.png"/><Relationship Id="rId33" Type="http://schemas.openxmlformats.org/officeDocument/2006/relationships/chart" Target="charts/chart6.xml"/><Relationship Id="rId38" Type="http://schemas.openxmlformats.org/officeDocument/2006/relationships/chart" Target="charts/chart10.xml"/><Relationship Id="rId46" Type="http://schemas.openxmlformats.org/officeDocument/2006/relationships/chart" Target="charts/chart11.xml"/><Relationship Id="rId59" Type="http://schemas.openxmlformats.org/officeDocument/2006/relationships/header" Target="header6.xml"/><Relationship Id="rId67" Type="http://schemas.openxmlformats.org/officeDocument/2006/relationships/theme" Target="theme/theme1.xml"/><Relationship Id="rId20" Type="http://schemas.openxmlformats.org/officeDocument/2006/relationships/chart" Target="charts/chart2.xml"/><Relationship Id="rId41" Type="http://schemas.openxmlformats.org/officeDocument/2006/relationships/image" Target="media/image13.png"/><Relationship Id="rId54" Type="http://schemas.openxmlformats.org/officeDocument/2006/relationships/image" Target="media/image25.png"/><Relationship Id="rId62" Type="http://schemas.openxmlformats.org/officeDocument/2006/relationships/hyperlink" Target="http://www.equities.htisec.com"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5.png"/><Relationship Id="rId28" Type="http://schemas.openxmlformats.org/officeDocument/2006/relationships/footer" Target="footer4.xml"/><Relationship Id="rId36" Type="http://schemas.openxmlformats.org/officeDocument/2006/relationships/chart" Target="charts/chart9.xml"/><Relationship Id="rId49" Type="http://schemas.openxmlformats.org/officeDocument/2006/relationships/image" Target="media/image20.png"/><Relationship Id="rId57" Type="http://schemas.openxmlformats.org/officeDocument/2006/relationships/image" Target="media/image28.png"/><Relationship Id="rId10" Type="http://schemas.openxmlformats.org/officeDocument/2006/relationships/header" Target="header2.xml"/><Relationship Id="rId31" Type="http://schemas.openxmlformats.org/officeDocument/2006/relationships/chart" Target="charts/chart4.xml"/><Relationship Id="rId44" Type="http://schemas.openxmlformats.org/officeDocument/2006/relationships/image" Target="media/image16.png"/><Relationship Id="rId52" Type="http://schemas.openxmlformats.org/officeDocument/2006/relationships/image" Target="media/image23.png"/><Relationship Id="rId60" Type="http://schemas.openxmlformats.org/officeDocument/2006/relationships/header" Target="header7.xml"/><Relationship Id="rId65" Type="http://schemas.openxmlformats.org/officeDocument/2006/relationships/header" Target="header9.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2.png"/><Relationship Id="rId39" Type="http://schemas.openxmlformats.org/officeDocument/2006/relationships/image" Target="media/image1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35745;&#31639;&#26426;\Downloads\546908.GEV.N.XLSM"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35745;&#31639;&#26426;\Downloads\546908.GEV.N.XLSM"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35745;&#31639;&#26426;\Downloads\546908.GEV.N.XLSM"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35745;&#31639;&#26426;\Downloads\546908.GEV.N.XLSM"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35745;&#31639;&#26426;\Downloads\546908.GEV.N.XLSM"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35745;&#31639;&#26426;\Downloads\546908.GEV.N.XLSM"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35745;&#31639;&#26426;\Downloads\546908.GEV.N.XLSM"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35745;&#31639;&#26426;\Downloads\546908.GEV.N.XLSM"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35745;&#31639;&#26426;\Downloads\546908.GEV.N.XLSM"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35745;&#31639;&#26426;\Downloads\Reports\BE%20initiation\BE.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35745;&#31639;&#26426;\Downloads\546908.GEV.N.XLSM" TargetMode="External"/><Relationship Id="rId2" Type="http://schemas.microsoft.com/office/2011/relationships/chartColorStyle" Target="colors11.xml"/><Relationship Id="rId1" Type="http://schemas.microsoft.com/office/2011/relationships/chartStyle" Target="styl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r>
              <a:rPr lang="en-US" altLang="zh-CN" sz="1100" b="0">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rPr>
              <a:t>Revenue by Segment </a:t>
            </a:r>
            <a:r>
              <a:rPr lang="en-US" sz="1100" b="0">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rPr>
              <a:t>2025Q1-3</a:t>
            </a:r>
          </a:p>
        </c:rich>
      </c:tx>
      <c:overlay val="0"/>
      <c:spPr>
        <a:noFill/>
        <a:ln>
          <a:noFill/>
        </a:ln>
        <a:effectLst/>
      </c:spPr>
      <c:txPr>
        <a:bodyPr rot="0" spcFirstLastPara="0" vertOverflow="ellipsis" vert="horz" wrap="square" anchor="ctr" anchorCtr="1"/>
        <a:lstStyle/>
        <a:p>
          <a:pPr defTabSz="914400">
            <a:defRPr lang="zh-CN" sz="14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title>
    <c:autoTitleDeleted val="0"/>
    <c:plotArea>
      <c:layout>
        <c:manualLayout>
          <c:layoutTarget val="inner"/>
          <c:xMode val="edge"/>
          <c:yMode val="edge"/>
          <c:x val="0.31315892229597803"/>
          <c:y val="0.16170940170940201"/>
          <c:w val="0.36352987114408403"/>
          <c:h val="0.63658119658119705"/>
        </c:manualLayout>
      </c:layout>
      <c:pieChart>
        <c:varyColors val="1"/>
        <c:ser>
          <c:idx val="0"/>
          <c:order val="0"/>
          <c:tx>
            <c:strRef>
              <c:f>'[546908.GEV.N.XLSM]Pic-Rev. by segments'!$E$9</c:f>
              <c:strCache>
                <c:ptCount val="1"/>
                <c:pt idx="0">
                  <c:v>2025Q1-3</c:v>
                </c:pt>
              </c:strCache>
            </c:strRef>
          </c:tx>
          <c:dPt>
            <c:idx val="0"/>
            <c:bubble3D val="0"/>
            <c:spPr>
              <a:solidFill>
                <a:schemeClr val="accent1"/>
              </a:solidFill>
              <a:ln>
                <a:solidFill>
                  <a:schemeClr val="bg1"/>
                </a:solidFill>
              </a:ln>
              <a:effectLst/>
            </c:spPr>
            <c:extLst>
              <c:ext xmlns:c16="http://schemas.microsoft.com/office/drawing/2014/chart" uri="{C3380CC4-5D6E-409C-BE32-E72D297353CC}">
                <c16:uniqueId val="{00000001-345F-410B-A5C3-735ACA403007}"/>
              </c:ext>
            </c:extLst>
          </c:dPt>
          <c:dPt>
            <c:idx val="1"/>
            <c:bubble3D val="0"/>
            <c:spPr>
              <a:solidFill>
                <a:schemeClr val="accent2"/>
              </a:solidFill>
              <a:ln>
                <a:solidFill>
                  <a:schemeClr val="bg1"/>
                </a:solidFill>
              </a:ln>
              <a:effectLst/>
            </c:spPr>
            <c:extLst>
              <c:ext xmlns:c16="http://schemas.microsoft.com/office/drawing/2014/chart" uri="{C3380CC4-5D6E-409C-BE32-E72D297353CC}">
                <c16:uniqueId val="{00000003-345F-410B-A5C3-735ACA403007}"/>
              </c:ext>
            </c:extLst>
          </c:dPt>
          <c:dPt>
            <c:idx val="2"/>
            <c:bubble3D val="0"/>
            <c:spPr>
              <a:solidFill>
                <a:schemeClr val="accent3"/>
              </a:solidFill>
              <a:ln>
                <a:solidFill>
                  <a:schemeClr val="bg1"/>
                </a:solidFill>
              </a:ln>
              <a:effectLst/>
            </c:spPr>
            <c:extLst>
              <c:ext xmlns:c16="http://schemas.microsoft.com/office/drawing/2014/chart" uri="{C3380CC4-5D6E-409C-BE32-E72D297353CC}">
                <c16:uniqueId val="{00000005-345F-410B-A5C3-735ACA403007}"/>
              </c:ext>
            </c:extLst>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'[546908.GEV.N.XLSM]Pic-Rev. by segments'!$A$10:$A$12</c:f>
              <c:strCache>
                <c:ptCount val="3"/>
                <c:pt idx="0">
                  <c:v>    Power</c:v>
                </c:pt>
                <c:pt idx="1">
                  <c:v>    Wind</c:v>
                </c:pt>
                <c:pt idx="2">
                  <c:v>    Electrification</c:v>
                </c:pt>
              </c:strCache>
            </c:strRef>
          </c:cat>
          <c:val>
            <c:numRef>
              <c:f>'[546908.GEV.N.XLSM]Pic-Rev. by segments'!$E$10:$E$12</c:f>
              <c:numCache>
                <c:formatCode>#,##0</c:formatCode>
                <c:ptCount val="3"/>
                <c:pt idx="0">
                  <c:v>14019</c:v>
                </c:pt>
                <c:pt idx="1">
                  <c:v>6742</c:v>
                </c:pt>
                <c:pt idx="2">
                  <c:v>6682</c:v>
                </c:pt>
              </c:numCache>
            </c:numRef>
          </c:val>
          <c:extLst>
            <c:ext xmlns:c16="http://schemas.microsoft.com/office/drawing/2014/chart" uri="{C3380CC4-5D6E-409C-BE32-E72D297353CC}">
              <c16:uniqueId val="{00000006-345F-410B-A5C3-735ACA403007}"/>
            </c:ext>
          </c:extLst>
        </c:ser>
        <c:dLbls>
          <c:showLegendKey val="0"/>
          <c:showVal val="1"/>
          <c:showCatName val="0"/>
          <c:showSerName val="0"/>
          <c:showPercent val="0"/>
          <c:showBubbleSize val="0"/>
          <c:showLeaderLines val="1"/>
        </c:dLbls>
        <c:firstSliceAng val="0"/>
      </c:pieChart>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
    <c:plotVisOnly val="1"/>
    <c:dispBlanksAs val="gap"/>
    <c:showDLblsOverMax val="0"/>
    <c:extLst>
      <c:ext uri="{0b15fc19-7d7d-44ad-8c2d-2c3a37ce22c3}">
        <chartProps xmlns="https://web.wps.cn/et/2018/main" chartId="{00bf9c1e-9024-44b2-bf70-7fdea9437738}"/>
      </c:ext>
    </c:extLst>
  </c:chart>
  <c:spPr>
    <a:solidFill>
      <a:schemeClr val="bg1"/>
    </a:solidFill>
    <a:ln w="9525" cap="flat" cmpd="sng" algn="ctr">
      <a:solidFill>
        <a:schemeClr val="tx1">
          <a:lumMod val="15000"/>
          <a:lumOff val="85000"/>
        </a:schemeClr>
      </a:solidFill>
      <a:round/>
    </a:ln>
    <a:effectLst/>
  </c:spPr>
  <c:txPr>
    <a:bodyPr/>
    <a:lstStyle/>
    <a:p>
      <a:pPr>
        <a:defRPr lang="zh-CN">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r>
              <a:rPr lang="en-HK" sz="1100" b="0">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rPr>
              <a:t>Revenue by </a:t>
            </a:r>
            <a:r>
              <a:rPr lang="en-HK" altLang="zh-CN" sz="1100" b="0">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rPr>
              <a:t>Sales Type </a:t>
            </a:r>
            <a:r>
              <a:rPr lang="en-HK" sz="1100" b="0">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rPr>
              <a:t>2025Q1-3</a:t>
            </a:r>
          </a:p>
        </c:rich>
      </c:tx>
      <c:overlay val="0"/>
      <c:spPr>
        <a:noFill/>
        <a:ln>
          <a:noFill/>
        </a:ln>
        <a:effectLst/>
      </c:spPr>
      <c:txPr>
        <a:bodyPr rot="0" spcFirstLastPara="0" vertOverflow="ellipsis" vert="horz" wrap="square" anchor="ctr" anchorCtr="1"/>
        <a:lstStyle/>
        <a:p>
          <a:pPr defTabSz="914400">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title>
    <c:autoTitleDeleted val="0"/>
    <c:plotArea>
      <c:layout>
        <c:manualLayout>
          <c:layoutTarget val="inner"/>
          <c:xMode val="edge"/>
          <c:yMode val="edge"/>
          <c:x val="0.30071241094863099"/>
          <c:y val="0.16194331983805699"/>
          <c:w val="0.35676790401199798"/>
          <c:h val="0.64203778677462897"/>
        </c:manualLayout>
      </c:layout>
      <c:pieChart>
        <c:varyColors val="1"/>
        <c:ser>
          <c:idx val="0"/>
          <c:order val="0"/>
          <c:tx>
            <c:strRef>
              <c:f>'[546908.GEV.N.XLSM]Pic-Rev. by segments'!$B$4</c:f>
              <c:strCache>
                <c:ptCount val="1"/>
                <c:pt idx="0">
                  <c:v>2025Q1-3</c:v>
                </c:pt>
              </c:strCache>
            </c:strRef>
          </c:tx>
          <c:dPt>
            <c:idx val="0"/>
            <c:bubble3D val="0"/>
            <c:spPr>
              <a:solidFill>
                <a:schemeClr val="accent1"/>
              </a:solidFill>
              <a:ln>
                <a:solidFill>
                  <a:schemeClr val="bg1"/>
                </a:solidFill>
              </a:ln>
              <a:effectLst/>
            </c:spPr>
            <c:extLst>
              <c:ext xmlns:c16="http://schemas.microsoft.com/office/drawing/2014/chart" uri="{C3380CC4-5D6E-409C-BE32-E72D297353CC}">
                <c16:uniqueId val="{00000001-C060-4AD5-8DF1-FE4FD1E97469}"/>
              </c:ext>
            </c:extLst>
          </c:dPt>
          <c:dPt>
            <c:idx val="1"/>
            <c:bubble3D val="0"/>
            <c:spPr>
              <a:solidFill>
                <a:schemeClr val="accent2"/>
              </a:solidFill>
              <a:ln>
                <a:solidFill>
                  <a:schemeClr val="bg1"/>
                </a:solidFill>
              </a:ln>
              <a:effectLst/>
            </c:spPr>
            <c:extLst>
              <c:ext xmlns:c16="http://schemas.microsoft.com/office/drawing/2014/chart" uri="{C3380CC4-5D6E-409C-BE32-E72D297353CC}">
                <c16:uniqueId val="{00000003-C060-4AD5-8DF1-FE4FD1E97469}"/>
              </c:ext>
            </c:extLst>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'[546908.GEV.N.XLSM]Pic-Rev. by segments'!$A$5:$A$6</c:f>
              <c:strCache>
                <c:ptCount val="2"/>
                <c:pt idx="0">
                  <c:v>Equipment Revenue</c:v>
                </c:pt>
                <c:pt idx="1">
                  <c:v>Service Revenue</c:v>
                </c:pt>
              </c:strCache>
            </c:strRef>
          </c:cat>
          <c:val>
            <c:numRef>
              <c:f>'[546908.GEV.N.XLSM]Pic-Rev. by segments'!$B$5:$B$6</c:f>
              <c:numCache>
                <c:formatCode>General</c:formatCode>
                <c:ptCount val="2"/>
                <c:pt idx="0">
                  <c:v>14971</c:v>
                </c:pt>
                <c:pt idx="1">
                  <c:v>12141</c:v>
                </c:pt>
              </c:numCache>
            </c:numRef>
          </c:val>
          <c:extLst>
            <c:ext xmlns:c16="http://schemas.microsoft.com/office/drawing/2014/chart" uri="{C3380CC4-5D6E-409C-BE32-E72D297353CC}">
              <c16:uniqueId val="{00000004-C060-4AD5-8DF1-FE4FD1E97469}"/>
            </c:ext>
          </c:extLst>
        </c:ser>
        <c:dLbls>
          <c:showLegendKey val="0"/>
          <c:showVal val="1"/>
          <c:showCatName val="0"/>
          <c:showSerName val="0"/>
          <c:showPercent val="0"/>
          <c:showBubbleSize val="0"/>
          <c:showLeaderLines val="1"/>
        </c:dLbls>
        <c:firstSliceAng val="0"/>
      </c:pieChart>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
    <c:plotVisOnly val="1"/>
    <c:dispBlanksAs val="gap"/>
    <c:showDLblsOverMax val="0"/>
    <c:extLst>
      <c:ext uri="{0b15fc19-7d7d-44ad-8c2d-2c3a37ce22c3}">
        <chartProps xmlns="https://web.wps.cn/et/2018/main" chartId="{ba8486ac-2009-4b1c-adbe-9aa1e32d8437}"/>
      </c:ext>
    </c:extLst>
  </c:chart>
  <c:spPr>
    <a:solidFill>
      <a:schemeClr val="bg1"/>
    </a:solidFill>
    <a:ln w="9525" cap="flat" cmpd="sng" algn="ctr">
      <a:solidFill>
        <a:schemeClr val="tx1">
          <a:lumMod val="15000"/>
          <a:lumOff val="85000"/>
        </a:schemeClr>
      </a:solidFill>
      <a:round/>
    </a:ln>
    <a:effectLst/>
  </c:spPr>
  <c:txPr>
    <a:bodyPr/>
    <a:lstStyle/>
    <a:p>
      <a:pPr>
        <a:defRPr lang="zh-CN">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100" b="0" i="0" u="none" strike="noStrike" kern="1200" spc="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r>
              <a:rPr lang="en-HK" sz="1100" b="0">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rPr>
              <a:t> Revenue Structure of </a:t>
            </a:r>
            <a:r>
              <a:rPr lang="en-HK" altLang="zh-CN" sz="1100" b="0">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rPr>
              <a:t>Power </a:t>
            </a:r>
            <a:r>
              <a:rPr lang="en-HK" sz="1100" b="0">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rPr>
              <a:t>(mn USD)</a:t>
            </a:r>
          </a:p>
        </c:rich>
      </c:tx>
      <c:layout>
        <c:manualLayout>
          <c:xMode val="edge"/>
          <c:yMode val="edge"/>
          <c:x val="0.17416630260666999"/>
          <c:y val="3.1847133757961797E-2"/>
        </c:manualLayout>
      </c:layout>
      <c:overlay val="0"/>
      <c:spPr>
        <a:noFill/>
        <a:ln>
          <a:noFill/>
        </a:ln>
        <a:effectLst/>
      </c:spPr>
      <c:txPr>
        <a:bodyPr rot="0" spcFirstLastPara="0" vertOverflow="ellipsis" vert="horz" wrap="square" anchor="ctr" anchorCtr="1"/>
        <a:lstStyle/>
        <a:p>
          <a:pPr defTabSz="914400">
            <a:defRPr lang="zh-CN" sz="1100" b="0" i="0" u="none" strike="noStrike" kern="1200" spc="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title>
    <c:autoTitleDeleted val="0"/>
    <c:plotArea>
      <c:layout>
        <c:manualLayout>
          <c:layoutTarget val="inner"/>
          <c:xMode val="edge"/>
          <c:yMode val="edge"/>
          <c:x val="0.118433647570703"/>
          <c:y val="0.16642616642616601"/>
          <c:w val="0.850964467005076"/>
          <c:h val="0.60784030784030796"/>
        </c:manualLayout>
      </c:layout>
      <c:barChart>
        <c:barDir val="col"/>
        <c:grouping val="stacked"/>
        <c:varyColors val="0"/>
        <c:ser>
          <c:idx val="0"/>
          <c:order val="0"/>
          <c:tx>
            <c:strRef>
              <c:f>'[546908.GEV.N.XLSM]Pic-Rev. by segments'!$F$9</c:f>
              <c:strCache>
                <c:ptCount val="1"/>
                <c:pt idx="0">
                  <c:v>    Gas</c:v>
                </c:pt>
              </c:strCache>
            </c:strRef>
          </c:tx>
          <c:spPr>
            <a:solidFill>
              <a:schemeClr val="accent1"/>
            </a:solidFill>
            <a:ln>
              <a:noFill/>
            </a:ln>
            <a:effectLst/>
          </c:spPr>
          <c:invertIfNegative val="0"/>
          <c:dLbls>
            <c:dLbl>
              <c:idx val="0"/>
              <c:layout>
                <c:manualLayout>
                  <c:x val="0.12704858593183499"/>
                  <c:y val="2.6695526695526699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655-405B-A306-261EA13819B5}"/>
                </c:ext>
              </c:extLst>
            </c:dLbl>
            <c:dLbl>
              <c:idx val="1"/>
              <c:layout>
                <c:manualLayout>
                  <c:x val="0.112995036286265"/>
                  <c:y val="7.2709411471626406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655-405B-A306-261EA13819B5}"/>
                </c:ext>
              </c:extLst>
            </c:dLbl>
            <c:dLbl>
              <c:idx val="2"/>
              <c:layout>
                <c:manualLayout>
                  <c:x val="8.6903778156286499E-2"/>
                  <c:y val="7.6876254400684393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655-405B-A306-261EA13819B5}"/>
                </c:ext>
              </c:extLst>
            </c:dLbl>
            <c:dLbl>
              <c:idx val="3"/>
              <c:layout>
                <c:manualLayout>
                  <c:x val="-9.21575852628857E-2"/>
                  <c:y val="0.12031572528678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655-405B-A306-261EA13819B5}"/>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'[546908.GEV.N.XLSM]Pic-Rev. by segments'!$G$8:$J$8</c:f>
              <c:strCache>
                <c:ptCount val="4"/>
                <c:pt idx="0">
                  <c:v>2022</c:v>
                </c:pt>
                <c:pt idx="1">
                  <c:v>2023</c:v>
                </c:pt>
                <c:pt idx="2">
                  <c:v>2024</c:v>
                </c:pt>
                <c:pt idx="3">
                  <c:v>2025Q1-3</c:v>
                </c:pt>
              </c:strCache>
            </c:strRef>
          </c:cat>
          <c:val>
            <c:numRef>
              <c:f>'[546908.GEV.N.XLSM]Pic-Rev. by segments'!$G$9:$J$9</c:f>
              <c:numCache>
                <c:formatCode>_(* #,##0_);_(* \(#,##0\);_(* "-"??_);_(@_)</c:formatCode>
                <c:ptCount val="4"/>
                <c:pt idx="0">
                  <c:v>12079</c:v>
                </c:pt>
                <c:pt idx="1">
                  <c:v>13220</c:v>
                </c:pt>
                <c:pt idx="2">
                  <c:v>14464.5</c:v>
                </c:pt>
                <c:pt idx="3" formatCode="General">
                  <c:v>11386</c:v>
                </c:pt>
              </c:numCache>
            </c:numRef>
          </c:val>
          <c:extLst>
            <c:ext xmlns:c16="http://schemas.microsoft.com/office/drawing/2014/chart" uri="{C3380CC4-5D6E-409C-BE32-E72D297353CC}">
              <c16:uniqueId val="{00000004-6655-405B-A306-261EA13819B5}"/>
            </c:ext>
          </c:extLst>
        </c:ser>
        <c:ser>
          <c:idx val="1"/>
          <c:order val="1"/>
          <c:tx>
            <c:strRef>
              <c:f>'[546908.GEV.N.XLSM]Pic-Rev. by segments'!$F$10</c:f>
              <c:strCache>
                <c:ptCount val="1"/>
                <c:pt idx="0">
                  <c:v>    Nuclear</c:v>
                </c:pt>
              </c:strCache>
            </c:strRef>
          </c:tx>
          <c:spPr>
            <a:solidFill>
              <a:schemeClr val="accent2"/>
            </a:solidFill>
            <a:ln>
              <a:noFill/>
            </a:ln>
            <a:effectLst/>
          </c:spPr>
          <c:invertIfNegative val="0"/>
          <c:dLbls>
            <c:dLbl>
              <c:idx val="0"/>
              <c:layout>
                <c:manualLayout>
                  <c:x val="0.123132704858593"/>
                  <c:y val="7.5517075517075496E-2"/>
                </c:manualLayout>
              </c:layout>
              <c:dLblPos val="inBase"/>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655-405B-A306-261EA13819B5}"/>
                </c:ext>
              </c:extLst>
            </c:dLbl>
            <c:dLbl>
              <c:idx val="1"/>
              <c:layout>
                <c:manualLayout>
                  <c:x val="0.112545322697607"/>
                  <c:y val="6.0125060125060102E-2"/>
                </c:manualLayout>
              </c:layout>
              <c:dLblPos val="inBase"/>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655-405B-A306-261EA13819B5}"/>
                </c:ext>
              </c:extLst>
            </c:dLbl>
            <c:dLbl>
              <c:idx val="2"/>
              <c:layout>
                <c:manualLayout>
                  <c:x val="0.113705583756345"/>
                  <c:y val="9.0909090909090898E-2"/>
                </c:manualLayout>
              </c:layout>
              <c:dLblPos val="inBase"/>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6655-405B-A306-261EA13819B5}"/>
                </c:ext>
              </c:extLst>
            </c:dLbl>
            <c:dLbl>
              <c:idx val="3"/>
              <c:layout>
                <c:manualLayout>
                  <c:x val="7.7646770587981806E-2"/>
                  <c:y val="0.13718825495003401"/>
                </c:manualLayout>
              </c:layout>
              <c:dLblPos val="inBase"/>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6655-405B-A306-261EA13819B5}"/>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'[546908.GEV.N.XLSM]Pic-Rev. by segments'!$G$8:$J$8</c:f>
              <c:strCache>
                <c:ptCount val="4"/>
                <c:pt idx="0">
                  <c:v>2022</c:v>
                </c:pt>
                <c:pt idx="1">
                  <c:v>2023</c:v>
                </c:pt>
                <c:pt idx="2">
                  <c:v>2024</c:v>
                </c:pt>
                <c:pt idx="3">
                  <c:v>2025Q1-3</c:v>
                </c:pt>
              </c:strCache>
            </c:strRef>
          </c:cat>
          <c:val>
            <c:numRef>
              <c:f>'[546908.GEV.N.XLSM]Pic-Rev. by segments'!$G$10:$J$10</c:f>
              <c:numCache>
                <c:formatCode>_(* #,##0_);_(* \(#,##0\);_(* "-"??_);_(@_)</c:formatCode>
                <c:ptCount val="4"/>
                <c:pt idx="0">
                  <c:v>699</c:v>
                </c:pt>
                <c:pt idx="1">
                  <c:v>827</c:v>
                </c:pt>
                <c:pt idx="2">
                  <c:v>1111.5</c:v>
                </c:pt>
                <c:pt idx="3" formatCode="General">
                  <c:v>640</c:v>
                </c:pt>
              </c:numCache>
            </c:numRef>
          </c:val>
          <c:extLst>
            <c:ext xmlns:c16="http://schemas.microsoft.com/office/drawing/2014/chart" uri="{C3380CC4-5D6E-409C-BE32-E72D297353CC}">
              <c16:uniqueId val="{00000009-6655-405B-A306-261EA13819B5}"/>
            </c:ext>
          </c:extLst>
        </c:ser>
        <c:ser>
          <c:idx val="2"/>
          <c:order val="2"/>
          <c:tx>
            <c:strRef>
              <c:f>'[546908.GEV.N.XLSM]Pic-Rev. by segments'!$F$11</c:f>
              <c:strCache>
                <c:ptCount val="1"/>
                <c:pt idx="0">
                  <c:v>    Hydro</c:v>
                </c:pt>
              </c:strCache>
            </c:strRef>
          </c:tx>
          <c:spPr>
            <a:solidFill>
              <a:schemeClr val="accent3"/>
            </a:solidFill>
            <a:ln>
              <a:noFill/>
            </a:ln>
            <a:effectLst/>
          </c:spPr>
          <c:invertIfNegative val="0"/>
          <c:dLbls>
            <c:dLbl>
              <c:idx val="0"/>
              <c:layout>
                <c:manualLayout>
                  <c:x val="0.120070217018341"/>
                  <c:y val="-9.77373142321597E-3"/>
                </c:manualLayout>
              </c:layout>
              <c:dLblPos val="inBase"/>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6655-405B-A306-261EA13819B5}"/>
                </c:ext>
              </c:extLst>
            </c:dLbl>
            <c:dLbl>
              <c:idx val="1"/>
              <c:layout>
                <c:manualLayout>
                  <c:x val="0.10833937635968099"/>
                  <c:y val="-8.8985088985089004E-3"/>
                </c:manualLayout>
              </c:layout>
              <c:dLblPos val="inBase"/>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6655-405B-A306-261EA13819B5}"/>
                </c:ext>
              </c:extLst>
            </c:dLbl>
            <c:dLbl>
              <c:idx val="2"/>
              <c:layout>
                <c:manualLayout>
                  <c:x val="0.10833937635968099"/>
                  <c:y val="1.996151996152E-2"/>
                </c:manualLayout>
              </c:layout>
              <c:dLblPos val="inBase"/>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6655-405B-A306-261EA13819B5}"/>
                </c:ext>
              </c:extLst>
            </c:dLbl>
            <c:dLbl>
              <c:idx val="3"/>
              <c:layout>
                <c:manualLayout>
                  <c:x val="7.7462200635969994E-2"/>
                  <c:y val="-7.3963840846973398E-4"/>
                </c:manualLayout>
              </c:layout>
              <c:dLblPos val="inBase"/>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6655-405B-A306-261EA13819B5}"/>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'[546908.GEV.N.XLSM]Pic-Rev. by segments'!$G$8:$J$8</c:f>
              <c:strCache>
                <c:ptCount val="4"/>
                <c:pt idx="0">
                  <c:v>2022</c:v>
                </c:pt>
                <c:pt idx="1">
                  <c:v>2023</c:v>
                </c:pt>
                <c:pt idx="2">
                  <c:v>2024</c:v>
                </c:pt>
                <c:pt idx="3">
                  <c:v>2025Q1-3</c:v>
                </c:pt>
              </c:strCache>
            </c:strRef>
          </c:cat>
          <c:val>
            <c:numRef>
              <c:f>'[546908.GEV.N.XLSM]Pic-Rev. by segments'!$G$11:$J$11</c:f>
              <c:numCache>
                <c:formatCode>_(* #,##0_);_(* \(#,##0\);_(* "-"??_);_(@_)</c:formatCode>
                <c:ptCount val="4"/>
                <c:pt idx="0">
                  <c:v>703</c:v>
                </c:pt>
                <c:pt idx="1">
                  <c:v>887</c:v>
                </c:pt>
                <c:pt idx="2">
                  <c:v>781</c:v>
                </c:pt>
                <c:pt idx="3" formatCode="General">
                  <c:v>544</c:v>
                </c:pt>
              </c:numCache>
            </c:numRef>
          </c:val>
          <c:extLst>
            <c:ext xmlns:c16="http://schemas.microsoft.com/office/drawing/2014/chart" uri="{C3380CC4-5D6E-409C-BE32-E72D297353CC}">
              <c16:uniqueId val="{0000000E-6655-405B-A306-261EA13819B5}"/>
            </c:ext>
          </c:extLst>
        </c:ser>
        <c:ser>
          <c:idx val="3"/>
          <c:order val="3"/>
          <c:tx>
            <c:strRef>
              <c:f>'[546908.GEV.N.XLSM]Pic-Rev. by segments'!$F$12</c:f>
              <c:strCache>
                <c:ptCount val="1"/>
                <c:pt idx="0">
                  <c:v>    Steam</c:v>
                </c:pt>
              </c:strCache>
            </c:strRef>
          </c:tx>
          <c:spPr>
            <a:solidFill>
              <a:schemeClr val="accent4"/>
            </a:solidFill>
            <a:ln>
              <a:noFill/>
            </a:ln>
            <a:effectLst/>
          </c:spPr>
          <c:invertIfNegative val="0"/>
          <c:dLbls>
            <c:dLbl>
              <c:idx val="0"/>
              <c:layout>
                <c:manualLayout>
                  <c:x val="2.0387359836901101E-3"/>
                  <c:y val="-6.6525123849964604E-2"/>
                </c:manualLayout>
              </c:layout>
              <c:dLblPos val="inBase"/>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6655-405B-A306-261EA13819B5}"/>
                </c:ext>
              </c:extLst>
            </c:dLbl>
            <c:dLbl>
              <c:idx val="1"/>
              <c:layout>
                <c:manualLayout>
                  <c:x val="-2.0387359836901101E-3"/>
                  <c:y val="-4.67091295116773E-2"/>
                </c:manualLayout>
              </c:layout>
              <c:dLblPos val="inBase"/>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6655-405B-A306-261EA13819B5}"/>
                </c:ext>
              </c:extLst>
            </c:dLbl>
            <c:dLbl>
              <c:idx val="2"/>
              <c:layout>
                <c:manualLayout>
                  <c:x val="-2.1843599825251202E-3"/>
                  <c:y val="-3.3026657230478901E-2"/>
                </c:manualLayout>
              </c:layout>
              <c:dLblPos val="inBase"/>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6655-405B-A306-261EA13819B5}"/>
                </c:ext>
              </c:extLst>
            </c:dLbl>
            <c:dLbl>
              <c:idx val="3"/>
              <c:layout>
                <c:manualLayout>
                  <c:x val="5.5482743556138102E-2"/>
                  <c:y val="-7.9971691436659595E-2"/>
                </c:manualLayout>
              </c:layout>
              <c:dLblPos val="inBase"/>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6655-405B-A306-261EA13819B5}"/>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'[546908.GEV.N.XLSM]Pic-Rev. by segments'!$G$8:$J$8</c:f>
              <c:strCache>
                <c:ptCount val="4"/>
                <c:pt idx="0">
                  <c:v>2022</c:v>
                </c:pt>
                <c:pt idx="1">
                  <c:v>2023</c:v>
                </c:pt>
                <c:pt idx="2">
                  <c:v>2024</c:v>
                </c:pt>
                <c:pt idx="3">
                  <c:v>2025Q1-3</c:v>
                </c:pt>
              </c:strCache>
            </c:strRef>
          </c:cat>
          <c:val>
            <c:numRef>
              <c:f>'[546908.GEV.N.XLSM]Pic-Rev. by segments'!$G$12:$J$12</c:f>
              <c:numCache>
                <c:formatCode>_(* #,##0_);_(* \(#,##0\);_(* "-"??_);_(@_)</c:formatCode>
                <c:ptCount val="4"/>
                <c:pt idx="0">
                  <c:v>2643</c:v>
                </c:pt>
                <c:pt idx="1">
                  <c:v>2502</c:v>
                </c:pt>
                <c:pt idx="2">
                  <c:v>1770</c:v>
                </c:pt>
                <c:pt idx="3" formatCode="General">
                  <c:v>1569</c:v>
                </c:pt>
              </c:numCache>
            </c:numRef>
          </c:val>
          <c:extLst>
            <c:ext xmlns:c16="http://schemas.microsoft.com/office/drawing/2014/chart" uri="{C3380CC4-5D6E-409C-BE32-E72D297353CC}">
              <c16:uniqueId val="{00000013-6655-405B-A306-261EA13819B5}"/>
            </c:ext>
          </c:extLst>
        </c:ser>
        <c:dLbls>
          <c:showLegendKey val="0"/>
          <c:showVal val="1"/>
          <c:showCatName val="0"/>
          <c:showSerName val="0"/>
          <c:showPercent val="0"/>
          <c:showBubbleSize val="0"/>
        </c:dLbls>
        <c:gapWidth val="150"/>
        <c:overlap val="100"/>
        <c:axId val="773059792"/>
        <c:axId val="773061440"/>
      </c:barChart>
      <c:catAx>
        <c:axId val="7730597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crossAx val="773061440"/>
        <c:crosses val="autoZero"/>
        <c:auto val="1"/>
        <c:lblAlgn val="ctr"/>
        <c:lblOffset val="100"/>
        <c:noMultiLvlLbl val="0"/>
      </c:catAx>
      <c:valAx>
        <c:axId val="773061440"/>
        <c:scaling>
          <c:orientation val="minMax"/>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crossAx val="773059792"/>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legendEntry>
        <c:idx val="1"/>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legendEntry>
        <c:idx val="2"/>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legendEntry>
        <c:idx val="3"/>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layout>
        <c:manualLayout>
          <c:xMode val="edge"/>
          <c:yMode val="edge"/>
          <c:x val="0.26088850174216"/>
          <c:y val="0.89592538046146297"/>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
    <c:plotVisOnly val="1"/>
    <c:dispBlanksAs val="gap"/>
    <c:showDLblsOverMax val="0"/>
    <c:extLst>
      <c:ext uri="{0b15fc19-7d7d-44ad-8c2d-2c3a37ce22c3}">
        <chartProps xmlns="https://web.wps.cn/et/2018/main" chartId="{dfaee7f5-ed7b-4771-a25b-f17f99387ed5}"/>
      </c:ext>
    </c:extLst>
  </c:chart>
  <c:spPr>
    <a:solidFill>
      <a:schemeClr val="bg1"/>
    </a:solidFill>
    <a:ln w="9525" cap="flat" cmpd="sng" algn="ctr">
      <a:solidFill>
        <a:schemeClr val="tx1">
          <a:lumMod val="15000"/>
          <a:lumOff val="85000"/>
        </a:schemeClr>
      </a:solidFill>
      <a:round/>
    </a:ln>
    <a:effectLst/>
  </c:spPr>
  <c:txPr>
    <a:bodyPr/>
    <a:lstStyle/>
    <a:p>
      <a:pPr>
        <a:defRPr lang="zh-CN" b="1">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100" b="0" i="0" u="none" strike="noStrike" kern="1200" spc="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r>
              <a:rPr lang="en-HK" sz="1100">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rPr>
              <a:t>Revenue Structure of </a:t>
            </a:r>
            <a:r>
              <a:rPr lang="en-HK" altLang="zh-CN" sz="1100">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rPr>
              <a:t>E</a:t>
            </a:r>
            <a:r>
              <a:rPr lang="en-HK" sz="1100">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rPr>
              <a:t>lectrification (mn USD)</a:t>
            </a:r>
          </a:p>
        </c:rich>
      </c:tx>
      <c:overlay val="0"/>
      <c:spPr>
        <a:noFill/>
        <a:ln>
          <a:noFill/>
        </a:ln>
        <a:effectLst/>
      </c:spPr>
      <c:txPr>
        <a:bodyPr rot="0" spcFirstLastPara="0" vertOverflow="ellipsis" vert="horz" wrap="square" anchor="ctr" anchorCtr="1"/>
        <a:lstStyle/>
        <a:p>
          <a:pPr defTabSz="914400">
            <a:defRPr lang="zh-CN" sz="1100" b="0" i="0" u="none" strike="noStrike" kern="1200" spc="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title>
    <c:autoTitleDeleted val="0"/>
    <c:plotArea>
      <c:layout>
        <c:manualLayout>
          <c:layoutTarget val="inner"/>
          <c:xMode val="edge"/>
          <c:yMode val="edge"/>
          <c:x val="0.12925571112748699"/>
          <c:y val="0.21582962492053401"/>
          <c:w val="0.82763448784082505"/>
          <c:h val="0.50584869675778799"/>
        </c:manualLayout>
      </c:layout>
      <c:barChart>
        <c:barDir val="col"/>
        <c:grouping val="stacked"/>
        <c:varyColors val="0"/>
        <c:ser>
          <c:idx val="0"/>
          <c:order val="0"/>
          <c:tx>
            <c:strRef>
              <c:f>'[546908.GEV.N.XLSM]Pic-Rev. by segments'!$G$16</c:f>
              <c:strCache>
                <c:ptCount val="1"/>
                <c:pt idx="0">
                  <c:v>    Grid Solutions</c:v>
                </c:pt>
              </c:strCache>
            </c:strRef>
          </c:tx>
          <c:spPr>
            <a:solidFill>
              <a:schemeClr val="accent1"/>
            </a:solidFill>
            <a:ln>
              <a:noFill/>
            </a:ln>
            <a:effectLst/>
          </c:spPr>
          <c:invertIfNegative val="0"/>
          <c:dLbls>
            <c:dLbl>
              <c:idx val="0"/>
              <c:layout>
                <c:manualLayout>
                  <c:x val="0.105587329520458"/>
                  <c:y val="0"/>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32F-4E3C-A161-4EF2BC5108C0}"/>
                </c:ext>
              </c:extLst>
            </c:dLbl>
            <c:dLbl>
              <c:idx val="1"/>
              <c:layout>
                <c:manualLayout>
                  <c:x val="0.10412083883267299"/>
                  <c:y val="-1.29675810473815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32F-4E3C-A161-4EF2BC5108C0}"/>
                </c:ext>
              </c:extLst>
            </c:dLbl>
            <c:dLbl>
              <c:idx val="2"/>
              <c:layout>
                <c:manualLayout>
                  <c:x val="0.11013345065258801"/>
                  <c:y val="1.82044887780549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32F-4E3C-A161-4EF2BC5108C0}"/>
                </c:ext>
              </c:extLst>
            </c:dLbl>
            <c:dLbl>
              <c:idx val="3"/>
              <c:layout>
                <c:manualLayout>
                  <c:x val="8.72315386878494E-2"/>
                  <c:y val="1.36526946107784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32F-4E3C-A161-4EF2BC5108C0}"/>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'[546908.GEV.N.XLSM]Pic-Rev. by segments'!$H$15:$K$15</c:f>
              <c:strCache>
                <c:ptCount val="4"/>
                <c:pt idx="0">
                  <c:v>2022</c:v>
                </c:pt>
                <c:pt idx="1">
                  <c:v>2023</c:v>
                </c:pt>
                <c:pt idx="2">
                  <c:v>2024</c:v>
                </c:pt>
                <c:pt idx="3">
                  <c:v>2025Q1-3</c:v>
                </c:pt>
              </c:strCache>
            </c:strRef>
          </c:cat>
          <c:val>
            <c:numRef>
              <c:f>'[546908.GEV.N.XLSM]Pic-Rev. by segments'!$H$16:$K$16</c:f>
              <c:numCache>
                <c:formatCode>_(* #,##0_);_(* \(#,##0\);_(* "-"??_);_(@_)</c:formatCode>
                <c:ptCount val="4"/>
                <c:pt idx="0">
                  <c:v>3133</c:v>
                </c:pt>
                <c:pt idx="1">
                  <c:v>3955</c:v>
                </c:pt>
                <c:pt idx="2">
                  <c:v>4957</c:v>
                </c:pt>
                <c:pt idx="3" formatCode="General">
                  <c:v>4591</c:v>
                </c:pt>
              </c:numCache>
            </c:numRef>
          </c:val>
          <c:extLst>
            <c:ext xmlns:c16="http://schemas.microsoft.com/office/drawing/2014/chart" uri="{C3380CC4-5D6E-409C-BE32-E72D297353CC}">
              <c16:uniqueId val="{00000004-632F-4E3C-A161-4EF2BC5108C0}"/>
            </c:ext>
          </c:extLst>
        </c:ser>
        <c:ser>
          <c:idx val="1"/>
          <c:order val="1"/>
          <c:tx>
            <c:strRef>
              <c:f>'[546908.GEV.N.XLSM]Pic-Rev. by segments'!$G$17</c:f>
              <c:strCache>
                <c:ptCount val="1"/>
                <c:pt idx="0">
                  <c:v>    Power Conversion</c:v>
                </c:pt>
              </c:strCache>
            </c:strRef>
          </c:tx>
          <c:spPr>
            <a:solidFill>
              <a:schemeClr val="accent2"/>
            </a:solidFill>
            <a:ln>
              <a:noFill/>
            </a:ln>
            <a:effectLst/>
          </c:spPr>
          <c:invertIfNegative val="0"/>
          <c:dLbls>
            <c:dLbl>
              <c:idx val="0"/>
              <c:layout>
                <c:manualLayout>
                  <c:x val="0.101041208388327"/>
                  <c:y val="1.02244389027431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632F-4E3C-A161-4EF2BC5108C0}"/>
                </c:ext>
              </c:extLst>
            </c:dLbl>
            <c:dLbl>
              <c:idx val="1"/>
              <c:layout>
                <c:manualLayout>
                  <c:x val="0.10720046927702"/>
                  <c:y val="0"/>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632F-4E3C-A161-4EF2BC5108C0}"/>
                </c:ext>
              </c:extLst>
            </c:dLbl>
            <c:dLbl>
              <c:idx val="2"/>
              <c:layout>
                <c:manualLayout>
                  <c:x val="0.10866695996480399"/>
                  <c:y val="0"/>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632F-4E3C-A161-4EF2BC5108C0}"/>
                </c:ext>
              </c:extLst>
            </c:dLbl>
            <c:dLbl>
              <c:idx val="3"/>
              <c:layout>
                <c:manualLayout>
                  <c:x val="8.3112680200058797E-2"/>
                  <c:y val="-6.7065868263473096E-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632F-4E3C-A161-4EF2BC5108C0}"/>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'[546908.GEV.N.XLSM]Pic-Rev. by segments'!$H$15:$K$15</c:f>
              <c:strCache>
                <c:ptCount val="4"/>
                <c:pt idx="0">
                  <c:v>2022</c:v>
                </c:pt>
                <c:pt idx="1">
                  <c:v>2023</c:v>
                </c:pt>
                <c:pt idx="2">
                  <c:v>2024</c:v>
                </c:pt>
                <c:pt idx="3">
                  <c:v>2025Q1-3</c:v>
                </c:pt>
              </c:strCache>
            </c:strRef>
          </c:cat>
          <c:val>
            <c:numRef>
              <c:f>'[546908.GEV.N.XLSM]Pic-Rev. by segments'!$H$17:$K$17</c:f>
              <c:numCache>
                <c:formatCode>_(* #,##0_);_(* \(#,##0\);_(* "-"??_);_(@_)</c:formatCode>
                <c:ptCount val="4"/>
                <c:pt idx="0">
                  <c:v>843</c:v>
                </c:pt>
                <c:pt idx="1">
                  <c:v>1027</c:v>
                </c:pt>
                <c:pt idx="2">
                  <c:v>1194</c:v>
                </c:pt>
                <c:pt idx="3" formatCode="General">
                  <c:v>1413</c:v>
                </c:pt>
              </c:numCache>
            </c:numRef>
          </c:val>
          <c:extLst>
            <c:ext xmlns:c16="http://schemas.microsoft.com/office/drawing/2014/chart" uri="{C3380CC4-5D6E-409C-BE32-E72D297353CC}">
              <c16:uniqueId val="{00000009-632F-4E3C-A161-4EF2BC5108C0}"/>
            </c:ext>
          </c:extLst>
        </c:ser>
        <c:ser>
          <c:idx val="2"/>
          <c:order val="2"/>
          <c:tx>
            <c:strRef>
              <c:f>'[546908.GEV.N.XLSM]Pic-Rev. by segments'!$G$18</c:f>
              <c:strCache>
                <c:ptCount val="1"/>
                <c:pt idx="0">
                  <c:v>    Electrification Software</c:v>
                </c:pt>
              </c:strCache>
            </c:strRef>
          </c:tx>
          <c:spPr>
            <a:solidFill>
              <a:schemeClr val="accent3"/>
            </a:solidFill>
            <a:ln>
              <a:noFill/>
            </a:ln>
            <a:effectLst/>
          </c:spPr>
          <c:invertIfNegative val="0"/>
          <c:dLbls>
            <c:dLbl>
              <c:idx val="0"/>
              <c:layout>
                <c:manualLayout>
                  <c:x val="9.5062638172439207E-2"/>
                  <c:y val="-3.43293070565798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632F-4E3C-A161-4EF2BC5108C0}"/>
                </c:ext>
              </c:extLst>
            </c:dLbl>
            <c:dLbl>
              <c:idx val="1"/>
              <c:layout>
                <c:manualLayout>
                  <c:x val="8.6219602063375103E-2"/>
                  <c:y val="-1.1443102352193301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632F-4E3C-A161-4EF2BC5108C0}"/>
                </c:ext>
              </c:extLst>
            </c:dLbl>
            <c:dLbl>
              <c:idx val="2"/>
              <c:layout>
                <c:manualLayout>
                  <c:x val="0.101694915254237"/>
                  <c:y val="-2.6700572155117602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632F-4E3C-A161-4EF2BC5108C0}"/>
                </c:ext>
              </c:extLst>
            </c:dLbl>
            <c:dLbl>
              <c:idx val="3"/>
              <c:layout>
                <c:manualLayout>
                  <c:x val="6.8549573403942299E-2"/>
                  <c:y val="-7.1137724550898201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632F-4E3C-A161-4EF2BC5108C0}"/>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'[546908.GEV.N.XLSM]Pic-Rev. by segments'!$H$15:$K$15</c:f>
              <c:strCache>
                <c:ptCount val="4"/>
                <c:pt idx="0">
                  <c:v>2022</c:v>
                </c:pt>
                <c:pt idx="1">
                  <c:v>2023</c:v>
                </c:pt>
                <c:pt idx="2">
                  <c:v>2024</c:v>
                </c:pt>
                <c:pt idx="3">
                  <c:v>2025Q1-3</c:v>
                </c:pt>
              </c:strCache>
            </c:strRef>
          </c:cat>
          <c:val>
            <c:numRef>
              <c:f>'[546908.GEV.N.XLSM]Pic-Rev. by segments'!$H$18:$K$18</c:f>
              <c:numCache>
                <c:formatCode>_(* #,##0_);_(* \(#,##0\);_(* "-"??_);_(@_)</c:formatCode>
                <c:ptCount val="4"/>
                <c:pt idx="0">
                  <c:v>804</c:v>
                </c:pt>
                <c:pt idx="1">
                  <c:v>874</c:v>
                </c:pt>
                <c:pt idx="2">
                  <c:v>675</c:v>
                </c:pt>
                <c:pt idx="3" formatCode="General">
                  <c:v>678</c:v>
                </c:pt>
              </c:numCache>
            </c:numRef>
          </c:val>
          <c:extLst>
            <c:ext xmlns:c16="http://schemas.microsoft.com/office/drawing/2014/chart" uri="{C3380CC4-5D6E-409C-BE32-E72D297353CC}">
              <c16:uniqueId val="{0000000E-632F-4E3C-A161-4EF2BC5108C0}"/>
            </c:ext>
          </c:extLst>
        </c:ser>
        <c:ser>
          <c:idx val="3"/>
          <c:order val="3"/>
          <c:tx>
            <c:strRef>
              <c:f>'[546908.GEV.N.XLSM]Pic-Rev. by segments'!$G$19</c:f>
              <c:strCache>
                <c:ptCount val="1"/>
                <c:pt idx="0">
                  <c:v>    Solar &amp; Storage Solutions</c:v>
                </c:pt>
              </c:strCache>
            </c:strRef>
          </c:tx>
          <c:spPr>
            <a:solidFill>
              <a:schemeClr val="accent4"/>
            </a:solidFill>
            <a:ln>
              <a:noFill/>
            </a:ln>
            <a:effectLst/>
          </c:spPr>
          <c:invertIfNegative val="0"/>
          <c:dLbls>
            <c:dLbl>
              <c:idx val="0"/>
              <c:dLblPos val="inBase"/>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632F-4E3C-A161-4EF2BC5108C0}"/>
                </c:ext>
              </c:extLst>
            </c:dLbl>
            <c:dLbl>
              <c:idx val="1"/>
              <c:dLblPos val="inBase"/>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632F-4E3C-A161-4EF2BC5108C0}"/>
                </c:ext>
              </c:extLst>
            </c:dLbl>
            <c:dLbl>
              <c:idx val="2"/>
              <c:layout>
                <c:manualLayout>
                  <c:x val="2.0594292438952601E-3"/>
                  <c:y val="-2.7065868263473101E-2"/>
                </c:manualLayout>
              </c:layout>
              <c:dLblPos val="inBase"/>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632F-4E3C-A161-4EF2BC5108C0}"/>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'[546908.GEV.N.XLSM]Pic-Rev. by segments'!$H$15:$K$15</c:f>
              <c:strCache>
                <c:ptCount val="4"/>
                <c:pt idx="0">
                  <c:v>2022</c:v>
                </c:pt>
                <c:pt idx="1">
                  <c:v>2023</c:v>
                </c:pt>
                <c:pt idx="2">
                  <c:v>2024</c:v>
                </c:pt>
                <c:pt idx="3">
                  <c:v>2025Q1-3</c:v>
                </c:pt>
              </c:strCache>
            </c:strRef>
          </c:cat>
          <c:val>
            <c:numRef>
              <c:f>'[546908.GEV.N.XLSM]Pic-Rev. by segments'!$H$19:$K$19</c:f>
              <c:numCache>
                <c:formatCode>_(* #,##0_);_(* \(#,##0\);_(* "-"??_);_(@_)</c:formatCode>
                <c:ptCount val="4"/>
                <c:pt idx="0">
                  <c:v>296</c:v>
                </c:pt>
                <c:pt idx="1">
                  <c:v>522</c:v>
                </c:pt>
                <c:pt idx="2">
                  <c:v>724</c:v>
                </c:pt>
              </c:numCache>
            </c:numRef>
          </c:val>
          <c:extLst>
            <c:ext xmlns:c16="http://schemas.microsoft.com/office/drawing/2014/chart" uri="{C3380CC4-5D6E-409C-BE32-E72D297353CC}">
              <c16:uniqueId val="{00000012-632F-4E3C-A161-4EF2BC5108C0}"/>
            </c:ext>
          </c:extLst>
        </c:ser>
        <c:dLbls>
          <c:showLegendKey val="0"/>
          <c:showVal val="1"/>
          <c:showCatName val="0"/>
          <c:showSerName val="0"/>
          <c:showPercent val="0"/>
          <c:showBubbleSize val="0"/>
        </c:dLbls>
        <c:gapWidth val="150"/>
        <c:overlap val="100"/>
        <c:axId val="774082768"/>
        <c:axId val="774084416"/>
      </c:barChart>
      <c:catAx>
        <c:axId val="774082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crossAx val="774084416"/>
        <c:crosses val="autoZero"/>
        <c:auto val="1"/>
        <c:lblAlgn val="ctr"/>
        <c:lblOffset val="100"/>
        <c:noMultiLvlLbl val="0"/>
      </c:catAx>
      <c:valAx>
        <c:axId val="774084416"/>
        <c:scaling>
          <c:orientation val="minMax"/>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crossAx val="774082768"/>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legendEntry>
        <c:idx val="1"/>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legendEntry>
        <c:idx val="2"/>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legendEntry>
        <c:idx val="3"/>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layout>
        <c:manualLayout>
          <c:xMode val="edge"/>
          <c:yMode val="edge"/>
          <c:x val="8.0140014738393495E-2"/>
          <c:y val="0.81913541004450097"/>
          <c:w val="0.83990420044215197"/>
          <c:h val="0.14272091544818799"/>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
    <c:plotVisOnly val="1"/>
    <c:dispBlanksAs val="gap"/>
    <c:showDLblsOverMax val="0"/>
    <c:extLst>
      <c:ext uri="{0b15fc19-7d7d-44ad-8c2d-2c3a37ce22c3}">
        <chartProps xmlns="https://web.wps.cn/et/2018/main" chartId="{a30a4b44-25cc-4799-ab81-e193ebedd054}"/>
      </c:ext>
    </c:extLst>
  </c:chart>
  <c:spPr>
    <a:solidFill>
      <a:schemeClr val="bg1"/>
    </a:solidFill>
    <a:ln w="9525" cap="flat" cmpd="sng" algn="ctr">
      <a:solidFill>
        <a:schemeClr val="tx1">
          <a:lumMod val="15000"/>
          <a:lumOff val="85000"/>
        </a:schemeClr>
      </a:solidFill>
      <a:round/>
    </a:ln>
    <a:effectLst/>
  </c:spPr>
  <c:txPr>
    <a:bodyPr/>
    <a:lstStyle/>
    <a:p>
      <a:pPr>
        <a:defRPr lang="zh-CN">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100" b="0" i="0" u="none" strike="noStrike" kern="1200" spc="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r>
              <a:rPr lang="en-HK" sz="1100">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rPr>
              <a:t> Revenue Structure of </a:t>
            </a:r>
            <a:r>
              <a:rPr lang="en-HK" altLang="zh-CN" sz="1100">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rPr>
              <a:t>Wind</a:t>
            </a:r>
            <a:r>
              <a:rPr lang="en-HK" sz="1100">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rPr>
              <a:t> (mn USD)</a:t>
            </a:r>
          </a:p>
        </c:rich>
      </c:tx>
      <c:overlay val="0"/>
      <c:spPr>
        <a:noFill/>
        <a:ln>
          <a:noFill/>
        </a:ln>
        <a:effectLst/>
      </c:spPr>
      <c:txPr>
        <a:bodyPr rot="0" spcFirstLastPara="0" vertOverflow="ellipsis" vert="horz" wrap="square" anchor="ctr" anchorCtr="1"/>
        <a:lstStyle/>
        <a:p>
          <a:pPr defTabSz="914400">
            <a:defRPr lang="zh-CN" sz="1100" b="0" i="0" u="none" strike="noStrike" kern="1200" spc="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title>
    <c:autoTitleDeleted val="0"/>
    <c:plotArea>
      <c:layout/>
      <c:barChart>
        <c:barDir val="col"/>
        <c:grouping val="stacked"/>
        <c:varyColors val="0"/>
        <c:ser>
          <c:idx val="0"/>
          <c:order val="0"/>
          <c:tx>
            <c:strRef>
              <c:f>'[546908.GEV.N.XLSM]Pic-Rev. by segments'!$A$17</c:f>
              <c:strCache>
                <c:ptCount val="1"/>
                <c:pt idx="0">
                  <c:v>    Onshore</c:v>
                </c:pt>
              </c:strCache>
            </c:strRef>
          </c:tx>
          <c:spPr>
            <a:solidFill>
              <a:schemeClr val="accent1"/>
            </a:solidFill>
            <a:ln>
              <a:noFill/>
            </a:ln>
            <a:effectLst/>
          </c:spPr>
          <c:invertIfNegative val="0"/>
          <c:dLbls>
            <c:dLbl>
              <c:idx val="0"/>
              <c:layout>
                <c:manualLayout>
                  <c:x val="0.11317829457364301"/>
                  <c:y val="2.6422764227642299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B7B-4904-A87E-9BC649FCA525}"/>
                </c:ext>
              </c:extLst>
            </c:dLbl>
            <c:dLbl>
              <c:idx val="1"/>
              <c:layout>
                <c:manualLayout>
                  <c:x val="0.106330321626171"/>
                  <c:y val="2.6422764227642299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B7B-4904-A87E-9BC649FCA525}"/>
                </c:ext>
              </c:extLst>
            </c:dLbl>
            <c:dLbl>
              <c:idx val="2"/>
              <c:layout>
                <c:manualLayout>
                  <c:x val="9.1087309315157697E-2"/>
                  <c:y val="3.1346689709282498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B7B-4904-A87E-9BC649FCA525}"/>
                </c:ext>
              </c:extLst>
            </c:dLbl>
            <c:dLbl>
              <c:idx val="3"/>
              <c:layout>
                <c:manualLayout>
                  <c:x val="8.9883154819863906E-2"/>
                  <c:y val="6.4123116383456198E-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0B7B-4904-A87E-9BC649FCA525}"/>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'[546908.GEV.N.XLSM]Pic-Rev. by segments'!$B$16:$E$16</c:f>
              <c:strCache>
                <c:ptCount val="4"/>
                <c:pt idx="0">
                  <c:v>2022</c:v>
                </c:pt>
                <c:pt idx="1">
                  <c:v>2023</c:v>
                </c:pt>
                <c:pt idx="2">
                  <c:v>2024</c:v>
                </c:pt>
                <c:pt idx="3">
                  <c:v>2025Q1-3</c:v>
                </c:pt>
              </c:strCache>
            </c:strRef>
          </c:cat>
          <c:val>
            <c:numRef>
              <c:f>'[546908.GEV.N.XLSM]Pic-Rev. by segments'!$B$17:$E$17</c:f>
              <c:numCache>
                <c:formatCode>_(* #,##0_);_(* \(#,##0\);_(* "-"??_);_(@_)</c:formatCode>
                <c:ptCount val="4"/>
                <c:pt idx="0">
                  <c:v>7941</c:v>
                </c:pt>
                <c:pt idx="1">
                  <c:v>7761</c:v>
                </c:pt>
                <c:pt idx="2">
                  <c:v>7782</c:v>
                </c:pt>
                <c:pt idx="3" formatCode="General">
                  <c:v>5947</c:v>
                </c:pt>
              </c:numCache>
            </c:numRef>
          </c:val>
          <c:extLst>
            <c:ext xmlns:c16="http://schemas.microsoft.com/office/drawing/2014/chart" uri="{C3380CC4-5D6E-409C-BE32-E72D297353CC}">
              <c16:uniqueId val="{00000004-0B7B-4904-A87E-9BC649FCA525}"/>
            </c:ext>
          </c:extLst>
        </c:ser>
        <c:ser>
          <c:idx val="1"/>
          <c:order val="1"/>
          <c:tx>
            <c:strRef>
              <c:f>'[546908.GEV.N.XLSM]Pic-Rev. by segments'!$A$18</c:f>
              <c:strCache>
                <c:ptCount val="1"/>
                <c:pt idx="0">
                  <c:v>    Offshore</c:v>
                </c:pt>
              </c:strCache>
            </c:strRef>
          </c:tx>
          <c:spPr>
            <a:solidFill>
              <a:schemeClr val="accent2"/>
            </a:solidFill>
            <a:ln>
              <a:noFill/>
            </a:ln>
            <a:effectLst/>
          </c:spPr>
          <c:invertIfNegative val="0"/>
          <c:dLbls>
            <c:dLbl>
              <c:idx val="0"/>
              <c:layout>
                <c:manualLayout>
                  <c:x val="0.114134660239465"/>
                  <c:y val="5.1821070642874598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B7B-4904-A87E-9BC649FCA525}"/>
                </c:ext>
              </c:extLst>
            </c:dLbl>
            <c:dLbl>
              <c:idx val="1"/>
              <c:layout>
                <c:manualLayout>
                  <c:x val="0.10760379412222"/>
                  <c:y val="1.39330237105842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0B7B-4904-A87E-9BC649FCA525}"/>
                </c:ext>
              </c:extLst>
            </c:dLbl>
            <c:dLbl>
              <c:idx val="2"/>
              <c:layout>
                <c:manualLayout>
                  <c:x val="0.112551993644477"/>
                  <c:y val="3.2249024603106198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0B7B-4904-A87E-9BC649FCA525}"/>
                </c:ext>
              </c:extLst>
            </c:dLbl>
            <c:dLbl>
              <c:idx val="3"/>
              <c:layout>
                <c:manualLayout>
                  <c:x val="9.1528724440116893E-2"/>
                  <c:y val="-1.60307790958641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0B7B-4904-A87E-9BC649FCA525}"/>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'[546908.GEV.N.XLSM]Pic-Rev. by segments'!$B$16:$E$16</c:f>
              <c:strCache>
                <c:ptCount val="4"/>
                <c:pt idx="0">
                  <c:v>2022</c:v>
                </c:pt>
                <c:pt idx="1">
                  <c:v>2023</c:v>
                </c:pt>
                <c:pt idx="2">
                  <c:v>2024</c:v>
                </c:pt>
                <c:pt idx="3">
                  <c:v>2025Q1-3</c:v>
                </c:pt>
              </c:strCache>
            </c:strRef>
          </c:cat>
          <c:val>
            <c:numRef>
              <c:f>'[546908.GEV.N.XLSM]Pic-Rev. by segments'!$B$18:$E$18</c:f>
              <c:numCache>
                <c:formatCode>_(* #,##0_);_(* \(#,##0\);_(* "-"??_);_(@_)</c:formatCode>
                <c:ptCount val="4"/>
                <c:pt idx="0">
                  <c:v>531</c:v>
                </c:pt>
                <c:pt idx="1">
                  <c:v>1455</c:v>
                </c:pt>
                <c:pt idx="2">
                  <c:v>1377</c:v>
                </c:pt>
                <c:pt idx="3" formatCode="General">
                  <c:v>624</c:v>
                </c:pt>
              </c:numCache>
            </c:numRef>
          </c:val>
          <c:extLst>
            <c:ext xmlns:c16="http://schemas.microsoft.com/office/drawing/2014/chart" uri="{C3380CC4-5D6E-409C-BE32-E72D297353CC}">
              <c16:uniqueId val="{00000009-0B7B-4904-A87E-9BC649FCA525}"/>
            </c:ext>
          </c:extLst>
        </c:ser>
        <c:ser>
          <c:idx val="2"/>
          <c:order val="2"/>
          <c:tx>
            <c:strRef>
              <c:f>'[546908.GEV.N.XLSM]Pic-Rev. by segments'!$A$19</c:f>
              <c:strCache>
                <c:ptCount val="1"/>
                <c:pt idx="0">
                  <c:v>    LM Wind Power</c:v>
                </c:pt>
              </c:strCache>
            </c:strRef>
          </c:tx>
          <c:spPr>
            <a:solidFill>
              <a:schemeClr val="accent3"/>
            </a:solidFill>
            <a:ln>
              <a:noFill/>
            </a:ln>
            <a:effectLst/>
          </c:spPr>
          <c:invertIfNegative val="0"/>
          <c:dLbls>
            <c:dLbl>
              <c:idx val="0"/>
              <c:layout>
                <c:manualLayout>
                  <c:x val="0.109780749494635"/>
                  <c:y val="0"/>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0B7B-4904-A87E-9BC649FCA525}"/>
                </c:ext>
              </c:extLst>
            </c:dLbl>
            <c:dLbl>
              <c:idx val="1"/>
              <c:layout>
                <c:manualLayout>
                  <c:x val="0.107448297309905"/>
                  <c:y val="-4.1310193106819798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0B7B-4904-A87E-9BC649FCA525}"/>
                </c:ext>
              </c:extLst>
            </c:dLbl>
            <c:dLbl>
              <c:idx val="2"/>
              <c:layout>
                <c:manualLayout>
                  <c:x val="0.109608392742943"/>
                  <c:y val="-5.62241387025494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0B7B-4904-A87E-9BC649FCA525}"/>
                </c:ext>
              </c:extLst>
            </c:dLbl>
            <c:dLbl>
              <c:idx val="3"/>
              <c:layout>
                <c:manualLayout>
                  <c:x val="6.2317429406037003E-2"/>
                  <c:y val="-0.10900929785187601"/>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0B7B-4904-A87E-9BC649FCA525}"/>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'[546908.GEV.N.XLSM]Pic-Rev. by segments'!$B$16:$E$16</c:f>
              <c:strCache>
                <c:ptCount val="4"/>
                <c:pt idx="0">
                  <c:v>2022</c:v>
                </c:pt>
                <c:pt idx="1">
                  <c:v>2023</c:v>
                </c:pt>
                <c:pt idx="2">
                  <c:v>2024</c:v>
                </c:pt>
                <c:pt idx="3">
                  <c:v>2025Q1-3</c:v>
                </c:pt>
              </c:strCache>
            </c:strRef>
          </c:cat>
          <c:val>
            <c:numRef>
              <c:f>'[546908.GEV.N.XLSM]Pic-Rev. by segments'!$B$19:$E$19</c:f>
              <c:numCache>
                <c:formatCode>_(* #,##0_);_(* \(#,##0\);_(* "-"??_);_(@_)</c:formatCode>
                <c:ptCount val="4"/>
                <c:pt idx="0">
                  <c:v>433</c:v>
                </c:pt>
                <c:pt idx="1">
                  <c:v>610</c:v>
                </c:pt>
                <c:pt idx="2">
                  <c:v>542</c:v>
                </c:pt>
                <c:pt idx="3" formatCode="General">
                  <c:v>171</c:v>
                </c:pt>
              </c:numCache>
            </c:numRef>
          </c:val>
          <c:extLst>
            <c:ext xmlns:c16="http://schemas.microsoft.com/office/drawing/2014/chart" uri="{C3380CC4-5D6E-409C-BE32-E72D297353CC}">
              <c16:uniqueId val="{0000000E-0B7B-4904-A87E-9BC649FCA525}"/>
            </c:ext>
          </c:extLst>
        </c:ser>
        <c:dLbls>
          <c:showLegendKey val="0"/>
          <c:showVal val="1"/>
          <c:showCatName val="0"/>
          <c:showSerName val="0"/>
          <c:showPercent val="0"/>
          <c:showBubbleSize val="0"/>
        </c:dLbls>
        <c:gapWidth val="150"/>
        <c:overlap val="100"/>
        <c:axId val="775348944"/>
        <c:axId val="775350592"/>
      </c:barChart>
      <c:catAx>
        <c:axId val="775348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crossAx val="775350592"/>
        <c:crosses val="autoZero"/>
        <c:auto val="1"/>
        <c:lblAlgn val="ctr"/>
        <c:lblOffset val="100"/>
        <c:noMultiLvlLbl val="0"/>
      </c:catAx>
      <c:valAx>
        <c:axId val="775350592"/>
        <c:scaling>
          <c:orientation val="minMax"/>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crossAx val="775348944"/>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legendEntry>
        <c:idx val="1"/>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legendEntry>
        <c:idx val="2"/>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
    <c:plotVisOnly val="1"/>
    <c:dispBlanksAs val="gap"/>
    <c:showDLblsOverMax val="0"/>
    <c:extLst>
      <c:ext uri="{0b15fc19-7d7d-44ad-8c2d-2c3a37ce22c3}">
        <chartProps xmlns="https://web.wps.cn/et/2018/main" chartId="{61e535f8-a196-4cca-88dd-a26bbe6e81aa}"/>
      </c:ext>
    </c:extLst>
  </c:chart>
  <c:spPr>
    <a:solidFill>
      <a:schemeClr val="bg1"/>
    </a:solidFill>
    <a:ln w="9525" cap="flat" cmpd="sng" algn="ctr">
      <a:solidFill>
        <a:schemeClr val="tx1">
          <a:lumMod val="15000"/>
          <a:lumOff val="85000"/>
        </a:schemeClr>
      </a:solidFill>
      <a:round/>
    </a:ln>
    <a:effectLst/>
  </c:spPr>
  <c:txPr>
    <a:bodyPr/>
    <a:lstStyle/>
    <a:p>
      <a:pPr>
        <a:defRPr lang="zh-CN">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0" vertOverflow="ellipsis" vert="horz" wrap="square" anchor="ctr" anchorCtr="1"/>
          <a:lstStyle/>
          <a:p>
            <a:pPr defTabSz="914400">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r>
              <a:rPr lang="en-HK" sz="1100" b="0">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rPr>
              <a:t>Revenue Structure by </a:t>
            </a:r>
            <a:r>
              <a:rPr lang="en-HK" altLang="zh-CN" sz="1100" b="0">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rPr>
              <a:t>S</a:t>
            </a:r>
            <a:r>
              <a:rPr lang="en-HK" sz="1100" b="0">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rPr>
              <a:t>egments (mn USD)</a:t>
            </a:r>
          </a:p>
        </c:rich>
      </c:tx>
      <c:layout>
        <c:manualLayout>
          <c:xMode val="edge"/>
          <c:yMode val="edge"/>
          <c:x val="0.20432581684307399"/>
          <c:y val="2.4917724494593299E-2"/>
        </c:manualLayout>
      </c:layout>
      <c:overlay val="0"/>
      <c:spPr>
        <a:noFill/>
        <a:ln>
          <a:noFill/>
        </a:ln>
        <a:effectLst/>
      </c:spPr>
      <c:txPr>
        <a:bodyPr rot="0" spcFirstLastPara="0" vertOverflow="ellipsis" vert="horz" wrap="square" anchor="ctr" anchorCtr="1"/>
        <a:lstStyle/>
        <a:p>
          <a:pPr defTabSz="914400">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title>
    <c:autoTitleDeleted val="0"/>
    <c:plotArea>
      <c:layout>
        <c:manualLayout>
          <c:layoutTarget val="inner"/>
          <c:xMode val="edge"/>
          <c:yMode val="edge"/>
          <c:x val="0.12756067388213299"/>
          <c:y val="0.15937940761636099"/>
          <c:w val="0.84252185918085598"/>
          <c:h val="0.616690173953926"/>
        </c:manualLayout>
      </c:layout>
      <c:barChart>
        <c:barDir val="col"/>
        <c:grouping val="stacked"/>
        <c:varyColors val="0"/>
        <c:ser>
          <c:idx val="0"/>
          <c:order val="0"/>
          <c:tx>
            <c:strRef>
              <c:f>'[546908.GEV.N.XLSM]Pic-Rev. by segments'!$A$10</c:f>
              <c:strCache>
                <c:ptCount val="1"/>
                <c:pt idx="0">
                  <c:v>    Power</c:v>
                </c:pt>
              </c:strCache>
            </c:strRef>
          </c:tx>
          <c:spPr>
            <a:solidFill>
              <a:srgbClr val="156082"/>
            </a:solidFill>
            <a:ln>
              <a:solidFill>
                <a:schemeClr val="bg1"/>
              </a:solidFill>
            </a:ln>
            <a:effectLst/>
          </c:spPr>
          <c:invertIfNegative val="0"/>
          <c:dLbls>
            <c:dLbl>
              <c:idx val="0"/>
              <c:layout>
                <c:manualLayout>
                  <c:x val="8.6516336861481802E-2"/>
                  <c:y val="1.3164080865068199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880-4DD3-B9EB-A67D36181BAE}"/>
                </c:ext>
              </c:extLst>
            </c:dLbl>
            <c:dLbl>
              <c:idx val="1"/>
              <c:layout>
                <c:manualLayout>
                  <c:x val="9.5260009203865598E-2"/>
                  <c:y val="2.3272214386459801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880-4DD3-B9EB-A67D36181BAE}"/>
                </c:ext>
              </c:extLst>
            </c:dLbl>
            <c:dLbl>
              <c:idx val="2"/>
              <c:layout>
                <c:manualLayout>
                  <c:x val="9.0964871912870102E-2"/>
                  <c:y val="1.9981194170192802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880-4DD3-B9EB-A67D36181BAE}"/>
                </c:ext>
              </c:extLst>
            </c:dLbl>
            <c:dLbl>
              <c:idx val="3"/>
              <c:layout>
                <c:manualLayout>
                  <c:x val="7.7926062279490699E-2"/>
                  <c:y val="2.3037141513869298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880-4DD3-B9EB-A67D36181BAE}"/>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'[546908.GEV.N.XLSM]Pic-Rev. by segments'!$B$9:$E$9</c:f>
              <c:strCache>
                <c:ptCount val="4"/>
                <c:pt idx="0">
                  <c:v>2022</c:v>
                </c:pt>
                <c:pt idx="1">
                  <c:v>2023</c:v>
                </c:pt>
                <c:pt idx="2">
                  <c:v>2024</c:v>
                </c:pt>
                <c:pt idx="3">
                  <c:v>2025Q1-3</c:v>
                </c:pt>
              </c:strCache>
            </c:strRef>
          </c:cat>
          <c:val>
            <c:numRef>
              <c:f>'[546908.GEV.N.XLSM]Pic-Rev. by segments'!$B$10:$E$10</c:f>
              <c:numCache>
                <c:formatCode>_(* #,##0_);_(* \(#,##0\);_(* "-"??_);_(@_)</c:formatCode>
                <c:ptCount val="4"/>
                <c:pt idx="0">
                  <c:v>16124</c:v>
                </c:pt>
                <c:pt idx="1">
                  <c:v>17436</c:v>
                </c:pt>
                <c:pt idx="2">
                  <c:v>18127</c:v>
                </c:pt>
                <c:pt idx="3" formatCode="#,##0">
                  <c:v>14019</c:v>
                </c:pt>
              </c:numCache>
            </c:numRef>
          </c:val>
          <c:extLst>
            <c:ext xmlns:c16="http://schemas.microsoft.com/office/drawing/2014/chart" uri="{C3380CC4-5D6E-409C-BE32-E72D297353CC}">
              <c16:uniqueId val="{00000004-F880-4DD3-B9EB-A67D36181BAE}"/>
            </c:ext>
          </c:extLst>
        </c:ser>
        <c:ser>
          <c:idx val="1"/>
          <c:order val="1"/>
          <c:tx>
            <c:strRef>
              <c:f>'[546908.GEV.N.XLSM]Pic-Rev. by segments'!$A$11</c:f>
              <c:strCache>
                <c:ptCount val="1"/>
                <c:pt idx="0">
                  <c:v>    Wind</c:v>
                </c:pt>
              </c:strCache>
            </c:strRef>
          </c:tx>
          <c:spPr>
            <a:solidFill>
              <a:srgbClr val="E97132"/>
            </a:solidFill>
            <a:ln>
              <a:solidFill>
                <a:schemeClr val="bg1"/>
              </a:solidFill>
            </a:ln>
            <a:effectLst/>
          </c:spPr>
          <c:invertIfNegative val="0"/>
          <c:dLbls>
            <c:dLbl>
              <c:idx val="0"/>
              <c:layout>
                <c:manualLayout>
                  <c:x val="8.5005540197791593E-2"/>
                  <c:y val="3.31452750352609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880-4DD3-B9EB-A67D36181BAE}"/>
                </c:ext>
              </c:extLst>
            </c:dLbl>
            <c:dLbl>
              <c:idx val="1"/>
              <c:layout>
                <c:manualLayout>
                  <c:x val="0.107741345497138"/>
                  <c:y val="4.4296280373155798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F880-4DD3-B9EB-A67D36181BAE}"/>
                </c:ext>
              </c:extLst>
            </c:dLbl>
            <c:dLbl>
              <c:idx val="2"/>
              <c:layout>
                <c:manualLayout>
                  <c:x val="9.5260009203865598E-2"/>
                  <c:y val="6.5820404325340901E-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F880-4DD3-B9EB-A67D36181BAE}"/>
                </c:ext>
              </c:extLst>
            </c:dLbl>
            <c:dLbl>
              <c:idx val="3"/>
              <c:layout>
                <c:manualLayout>
                  <c:x val="6.1720830315034898E-2"/>
                  <c:y val="-0.218836093345707"/>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F880-4DD3-B9EB-A67D36181BAE}"/>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'[546908.GEV.N.XLSM]Pic-Rev. by segments'!$B$9:$E$9</c:f>
              <c:strCache>
                <c:ptCount val="4"/>
                <c:pt idx="0">
                  <c:v>2022</c:v>
                </c:pt>
                <c:pt idx="1">
                  <c:v>2023</c:v>
                </c:pt>
                <c:pt idx="2">
                  <c:v>2024</c:v>
                </c:pt>
                <c:pt idx="3">
                  <c:v>2025Q1-3</c:v>
                </c:pt>
              </c:strCache>
            </c:strRef>
          </c:cat>
          <c:val>
            <c:numRef>
              <c:f>'[546908.GEV.N.XLSM]Pic-Rev. by segments'!$B$11:$E$11</c:f>
              <c:numCache>
                <c:formatCode>_(* #,##0_);_(* \(#,##0\);_(* "-"??_);_(@_)</c:formatCode>
                <c:ptCount val="4"/>
                <c:pt idx="0">
                  <c:v>8905</c:v>
                </c:pt>
                <c:pt idx="1">
                  <c:v>9826</c:v>
                </c:pt>
                <c:pt idx="2">
                  <c:v>9700</c:v>
                </c:pt>
                <c:pt idx="3" formatCode="#,##0">
                  <c:v>6742</c:v>
                </c:pt>
              </c:numCache>
            </c:numRef>
          </c:val>
          <c:extLst>
            <c:ext xmlns:c16="http://schemas.microsoft.com/office/drawing/2014/chart" uri="{C3380CC4-5D6E-409C-BE32-E72D297353CC}">
              <c16:uniqueId val="{00000009-F880-4DD3-B9EB-A67D36181BAE}"/>
            </c:ext>
          </c:extLst>
        </c:ser>
        <c:ser>
          <c:idx val="2"/>
          <c:order val="2"/>
          <c:tx>
            <c:strRef>
              <c:f>'[546908.GEV.N.XLSM]Pic-Rev. by segments'!$A$12</c:f>
              <c:strCache>
                <c:ptCount val="1"/>
                <c:pt idx="0">
                  <c:v>    Electrification</c:v>
                </c:pt>
              </c:strCache>
            </c:strRef>
          </c:tx>
          <c:spPr>
            <a:solidFill>
              <a:srgbClr val="196B24"/>
            </a:solidFill>
            <a:ln>
              <a:solidFill>
                <a:schemeClr val="bg1"/>
              </a:solidFill>
            </a:ln>
            <a:effectLst/>
          </c:spPr>
          <c:invertIfNegative val="0"/>
          <c:dPt>
            <c:idx val="2"/>
            <c:invertIfNegative val="0"/>
            <c:bubble3D val="0"/>
            <c:extLst>
              <c:ext xmlns:c16="http://schemas.microsoft.com/office/drawing/2014/chart" uri="{C3380CC4-5D6E-409C-BE32-E72D297353CC}">
                <c16:uniqueId val="{0000000A-F880-4DD3-B9EB-A67D36181BAE}"/>
              </c:ext>
            </c:extLst>
          </c:dPt>
          <c:dLbls>
            <c:dLbl>
              <c:idx val="0"/>
              <c:layout>
                <c:manualLayout>
                  <c:x val="8.4368768215984102E-2"/>
                  <c:y val="0"/>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F880-4DD3-B9EB-A67D36181BAE}"/>
                </c:ext>
              </c:extLst>
            </c:dLbl>
            <c:dLbl>
              <c:idx val="1"/>
              <c:layout>
                <c:manualLayout>
                  <c:x val="0.109549887277025"/>
                  <c:y val="2.1115492603569801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F880-4DD3-B9EB-A67D36181BAE}"/>
                </c:ext>
              </c:extLst>
            </c:dLbl>
            <c:dLbl>
              <c:idx val="2"/>
              <c:layout>
                <c:manualLayout>
                  <c:x val="9.7560975609756101E-2"/>
                  <c:y val="9.8730606488011304E-3"/>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F880-4DD3-B9EB-A67D36181BAE}"/>
                </c:ext>
              </c:extLst>
            </c:dLbl>
            <c:dLbl>
              <c:idx val="3"/>
              <c:layout>
                <c:manualLayout>
                  <c:x val="-2.9506454073165201E-2"/>
                  <c:y val="-0.20360200320056501"/>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F880-4DD3-B9EB-A67D36181BAE}"/>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'[546908.GEV.N.XLSM]Pic-Rev. by segments'!$B$9:$E$9</c:f>
              <c:strCache>
                <c:ptCount val="4"/>
                <c:pt idx="0">
                  <c:v>2022</c:v>
                </c:pt>
                <c:pt idx="1">
                  <c:v>2023</c:v>
                </c:pt>
                <c:pt idx="2">
                  <c:v>2024</c:v>
                </c:pt>
                <c:pt idx="3">
                  <c:v>2025Q1-3</c:v>
                </c:pt>
              </c:strCache>
            </c:strRef>
          </c:cat>
          <c:val>
            <c:numRef>
              <c:f>'[546908.GEV.N.XLSM]Pic-Rev. by segments'!$B$12:$E$12</c:f>
              <c:numCache>
                <c:formatCode>_(* #,##0_);_(* \(#,##0\);_(* "-"??_);_(@_)</c:formatCode>
                <c:ptCount val="4"/>
                <c:pt idx="0">
                  <c:v>5076</c:v>
                </c:pt>
                <c:pt idx="1">
                  <c:v>6378</c:v>
                </c:pt>
                <c:pt idx="2">
                  <c:v>7549</c:v>
                </c:pt>
                <c:pt idx="3" formatCode="#,##0">
                  <c:v>6682</c:v>
                </c:pt>
              </c:numCache>
            </c:numRef>
          </c:val>
          <c:extLst>
            <c:ext xmlns:c16="http://schemas.microsoft.com/office/drawing/2014/chart" uri="{C3380CC4-5D6E-409C-BE32-E72D297353CC}">
              <c16:uniqueId val="{0000000E-F880-4DD3-B9EB-A67D36181BAE}"/>
            </c:ext>
          </c:extLst>
        </c:ser>
        <c:dLbls>
          <c:showLegendKey val="0"/>
          <c:showVal val="1"/>
          <c:showCatName val="0"/>
          <c:showSerName val="0"/>
          <c:showPercent val="0"/>
          <c:showBubbleSize val="0"/>
        </c:dLbls>
        <c:gapWidth val="246"/>
        <c:overlap val="100"/>
        <c:axId val="899503856"/>
        <c:axId val="958969168"/>
      </c:barChart>
      <c:catAx>
        <c:axId val="89950385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crossAx val="958969168"/>
        <c:crosses val="autoZero"/>
        <c:auto val="1"/>
        <c:lblAlgn val="ctr"/>
        <c:lblOffset val="100"/>
        <c:noMultiLvlLbl val="0"/>
      </c:catAx>
      <c:valAx>
        <c:axId val="958969168"/>
        <c:scaling>
          <c:orientation val="minMax"/>
        </c:scaling>
        <c:delete val="0"/>
        <c:axPos val="l"/>
        <c:numFmt formatCode="_(* #,##0_);_(* \(#,##0\);_(* &quot;-&quot;??_);_(@_)"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crossAx val="899503856"/>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
    <c:plotVisOnly val="1"/>
    <c:dispBlanksAs val="gap"/>
    <c:showDLblsOverMax val="0"/>
    <c:extLst>
      <c:ext uri="{0b15fc19-7d7d-44ad-8c2d-2c3a37ce22c3}">
        <chartProps xmlns="https://web.wps.cn/et/2018/main" chartId="{5b48bb6d-e596-475c-bb27-8d4617a2ba71}"/>
      </c:ext>
    </c:extLst>
  </c:chart>
  <c:spPr>
    <a:solidFill>
      <a:schemeClr val="bg1"/>
    </a:solidFill>
    <a:ln w="9525" cap="flat" cmpd="sng" algn="ctr">
      <a:solidFill>
        <a:schemeClr val="tx1">
          <a:lumMod val="15000"/>
          <a:lumOff val="85000"/>
        </a:schemeClr>
      </a:solidFill>
      <a:round/>
    </a:ln>
    <a:effectLst/>
  </c:spPr>
  <c:txPr>
    <a:bodyPr/>
    <a:lstStyle/>
    <a:p>
      <a:pPr>
        <a:defRPr lang="zh-CN">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r>
              <a:rPr lang="en-US" altLang="zh-CN" sz="1100" b="0">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rPr>
              <a:t>Gross Margin by Sales Type  </a:t>
            </a:r>
          </a:p>
        </c:rich>
      </c:tx>
      <c:overlay val="0"/>
      <c:spPr>
        <a:noFill/>
        <a:ln>
          <a:noFill/>
        </a:ln>
        <a:effectLst/>
      </c:spPr>
      <c:txPr>
        <a:bodyPr rot="0" spcFirstLastPara="0" vertOverflow="ellipsis" vert="horz" wrap="square" anchor="ctr" anchorCtr="1"/>
        <a:lstStyle/>
        <a:p>
          <a:pPr defTabSz="914400">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ltLang="zh-CN"/>
        </a:p>
      </c:txPr>
    </c:title>
    <c:autoTitleDeleted val="0"/>
    <c:plotArea>
      <c:layout>
        <c:manualLayout>
          <c:layoutTarget val="inner"/>
          <c:xMode val="edge"/>
          <c:yMode val="edge"/>
          <c:x val="0.13685423468407901"/>
          <c:y val="0.188331627430911"/>
          <c:w val="0.82089494910697103"/>
          <c:h val="0.52262026612077805"/>
        </c:manualLayout>
      </c:layout>
      <c:lineChart>
        <c:grouping val="standard"/>
        <c:varyColors val="0"/>
        <c:ser>
          <c:idx val="0"/>
          <c:order val="0"/>
          <c:tx>
            <c:strRef>
              <c:f>'[546908.GEV.N.XLSM]Pic-Rev. by segments'!$A$36</c:f>
              <c:strCache>
                <c:ptCount val="1"/>
                <c:pt idx="0">
                  <c:v>Gross Margin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3"/>
              <c:layout>
                <c:manualLayout>
                  <c:x val="6.1609195402298901E-2"/>
                  <c:y val="0.115151515151515"/>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2B2-4E89-BB37-A3B536D8C17A}"/>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'[546908.GEV.N.XLSM]Pic-Rev. by segments'!$B$35:$E$35</c:f>
              <c:strCache>
                <c:ptCount val="4"/>
                <c:pt idx="0">
                  <c:v>2022</c:v>
                </c:pt>
                <c:pt idx="1">
                  <c:v>2023</c:v>
                </c:pt>
                <c:pt idx="2">
                  <c:v>2024</c:v>
                </c:pt>
                <c:pt idx="3">
                  <c:v>3Q2025</c:v>
                </c:pt>
              </c:strCache>
            </c:strRef>
          </c:cat>
          <c:val>
            <c:numRef>
              <c:f>'[546908.GEV.N.XLSM]Pic-Rev. by segments'!$B$36:$E$36</c:f>
              <c:numCache>
                <c:formatCode>0.0%</c:formatCode>
                <c:ptCount val="4"/>
                <c:pt idx="0">
                  <c:v>0.116611586969717</c:v>
                </c:pt>
                <c:pt idx="1">
                  <c:v>0.14495020909173001</c:v>
                </c:pt>
                <c:pt idx="2">
                  <c:v>0.17415199656504901</c:v>
                </c:pt>
                <c:pt idx="3">
                  <c:v>0.19039020964991499</c:v>
                </c:pt>
              </c:numCache>
            </c:numRef>
          </c:val>
          <c:smooth val="0"/>
          <c:extLst>
            <c:ext xmlns:c16="http://schemas.microsoft.com/office/drawing/2014/chart" uri="{C3380CC4-5D6E-409C-BE32-E72D297353CC}">
              <c16:uniqueId val="{00000001-D2B2-4E89-BB37-A3B536D8C17A}"/>
            </c:ext>
          </c:extLst>
        </c:ser>
        <c:ser>
          <c:idx val="1"/>
          <c:order val="1"/>
          <c:tx>
            <c:strRef>
              <c:f>'[546908.GEV.N.XLSM]Pic-Rev. by segments'!$A$37</c:f>
              <c:strCache>
                <c:ptCount val="1"/>
                <c:pt idx="0">
                  <c:v>Equipment Gross Margin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3"/>
              <c:layout>
                <c:manualLayout>
                  <c:x val="-4.3793103448275902E-2"/>
                  <c:y val="-2.3076923076923099E-2"/>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2B2-4E89-BB37-A3B536D8C17A}"/>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'[546908.GEV.N.XLSM]Pic-Rev. by segments'!$B$35:$E$35</c:f>
              <c:strCache>
                <c:ptCount val="4"/>
                <c:pt idx="0">
                  <c:v>2022</c:v>
                </c:pt>
                <c:pt idx="1">
                  <c:v>2023</c:v>
                </c:pt>
                <c:pt idx="2">
                  <c:v>2024</c:v>
                </c:pt>
                <c:pt idx="3">
                  <c:v>3Q2025</c:v>
                </c:pt>
              </c:strCache>
            </c:strRef>
          </c:cat>
          <c:val>
            <c:numRef>
              <c:f>'[546908.GEV.N.XLSM]Pic-Rev. by segments'!$B$37:$E$37</c:f>
              <c:numCache>
                <c:formatCode>0.0%</c:formatCode>
                <c:ptCount val="4"/>
                <c:pt idx="0">
                  <c:v>6.0190800983550702E-2</c:v>
                </c:pt>
                <c:pt idx="1">
                  <c:v>8.7841517028834901E-2</c:v>
                </c:pt>
                <c:pt idx="2">
                  <c:v>0.121875245686318</c:v>
                </c:pt>
                <c:pt idx="3">
                  <c:v>0.19200875443215901</c:v>
                </c:pt>
              </c:numCache>
            </c:numRef>
          </c:val>
          <c:smooth val="0"/>
          <c:extLst>
            <c:ext xmlns:c16="http://schemas.microsoft.com/office/drawing/2014/chart" uri="{C3380CC4-5D6E-409C-BE32-E72D297353CC}">
              <c16:uniqueId val="{00000003-D2B2-4E89-BB37-A3B536D8C17A}"/>
            </c:ext>
          </c:extLst>
        </c:ser>
        <c:ser>
          <c:idx val="2"/>
          <c:order val="2"/>
          <c:tx>
            <c:strRef>
              <c:f>'[546908.GEV.N.XLSM]Pic-Rev. by segments'!$A$38</c:f>
              <c:strCache>
                <c:ptCount val="1"/>
                <c:pt idx="0">
                  <c:v>Service Gross Margin</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Lbl>
              <c:idx val="0"/>
              <c:layout>
                <c:manualLayout>
                  <c:x val="-4.3979258690224697E-2"/>
                  <c:y val="0.117195496417605"/>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D2B2-4E89-BB37-A3B536D8C17A}"/>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'[546908.GEV.N.XLSM]Pic-Rev. by segments'!$B$35:$E$35</c:f>
              <c:strCache>
                <c:ptCount val="4"/>
                <c:pt idx="0">
                  <c:v>2022</c:v>
                </c:pt>
                <c:pt idx="1">
                  <c:v>2023</c:v>
                </c:pt>
                <c:pt idx="2">
                  <c:v>2024</c:v>
                </c:pt>
                <c:pt idx="3">
                  <c:v>3Q2025</c:v>
                </c:pt>
              </c:strCache>
            </c:strRef>
          </c:cat>
          <c:val>
            <c:numRef>
              <c:f>'[546908.GEV.N.XLSM]Pic-Rev. by segments'!$B$38:$E$38</c:f>
              <c:numCache>
                <c:formatCode>0.0%</c:formatCode>
                <c:ptCount val="4"/>
                <c:pt idx="0">
                  <c:v>0.28372403324900602</c:v>
                </c:pt>
                <c:pt idx="1">
                  <c:v>0.25597817235164499</c:v>
                </c:pt>
                <c:pt idx="2">
                  <c:v>0.281393373642367</c:v>
                </c:pt>
                <c:pt idx="3">
                  <c:v>0.28199820160469002</c:v>
                </c:pt>
              </c:numCache>
            </c:numRef>
          </c:val>
          <c:smooth val="0"/>
          <c:extLst>
            <c:ext xmlns:c16="http://schemas.microsoft.com/office/drawing/2014/chart" uri="{C3380CC4-5D6E-409C-BE32-E72D297353CC}">
              <c16:uniqueId val="{00000005-D2B2-4E89-BB37-A3B536D8C17A}"/>
            </c:ext>
          </c:extLst>
        </c:ser>
        <c:dLbls>
          <c:showLegendKey val="0"/>
          <c:showVal val="1"/>
          <c:showCatName val="0"/>
          <c:showSerName val="0"/>
          <c:showPercent val="0"/>
          <c:showBubbleSize val="0"/>
        </c:dLbls>
        <c:marker val="1"/>
        <c:smooth val="0"/>
        <c:axId val="198654203"/>
        <c:axId val="868035805"/>
      </c:lineChart>
      <c:catAx>
        <c:axId val="198654203"/>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crossAx val="868035805"/>
        <c:crosses val="autoZero"/>
        <c:auto val="1"/>
        <c:lblAlgn val="ctr"/>
        <c:lblOffset val="100"/>
        <c:noMultiLvlLbl val="0"/>
      </c:catAx>
      <c:valAx>
        <c:axId val="868035805"/>
        <c:scaling>
          <c:orientation val="minMax"/>
        </c:scaling>
        <c:delete val="0"/>
        <c:axPos val="l"/>
        <c:numFmt formatCode="0.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crossAx val="198654203"/>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layout>
        <c:manualLayout>
          <c:xMode val="edge"/>
          <c:yMode val="edge"/>
          <c:x val="3.22642596504705E-2"/>
          <c:y val="0.77175025588536295"/>
          <c:w val="0.92682926829268297"/>
          <c:h val="0.19805527123848499"/>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
    <c:plotVisOnly val="1"/>
    <c:dispBlanksAs val="gap"/>
    <c:showDLblsOverMax val="0"/>
    <c:extLst>
      <c:ext uri="{0b15fc19-7d7d-44ad-8c2d-2c3a37ce22c3}">
        <chartProps xmlns="https://web.wps.cn/et/2018/main" chartId="{5e6a6836-fd2d-472d-a6b0-ce0cb6d36329}"/>
      </c:ext>
    </c:extLst>
  </c:chart>
  <c:spPr>
    <a:solidFill>
      <a:schemeClr val="bg1"/>
    </a:solidFill>
    <a:ln w="9525" cap="flat" cmpd="sng" algn="ctr">
      <a:solidFill>
        <a:schemeClr val="tx1">
          <a:lumMod val="15000"/>
          <a:lumOff val="85000"/>
        </a:schemeClr>
      </a:solidFill>
      <a:round/>
    </a:ln>
    <a:effectLst/>
  </c:spPr>
  <c:txPr>
    <a:bodyPr/>
    <a:lstStyle/>
    <a:p>
      <a:pPr>
        <a:defRPr lang="zh-CN" sz="900">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r>
              <a:rPr lang="en-US" altLang="zh-CN" sz="1100" b="0">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rPr>
              <a:t>Gross Margin by Segment  </a:t>
            </a:r>
          </a:p>
        </c:rich>
      </c:tx>
      <c:overlay val="0"/>
      <c:spPr>
        <a:noFill/>
        <a:ln>
          <a:noFill/>
        </a:ln>
        <a:effectLst/>
      </c:spPr>
      <c:txPr>
        <a:bodyPr rot="0" spcFirstLastPara="0" vertOverflow="ellipsis" vert="horz" wrap="square" anchor="ctr" anchorCtr="1"/>
        <a:lstStyle/>
        <a:p>
          <a:pPr defTabSz="914400">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ltLang="zh-CN"/>
        </a:p>
      </c:txPr>
    </c:title>
    <c:autoTitleDeleted val="0"/>
    <c:plotArea>
      <c:layout>
        <c:manualLayout>
          <c:layoutTarget val="inner"/>
          <c:xMode val="edge"/>
          <c:yMode val="edge"/>
          <c:x val="0.13680060082613599"/>
          <c:y val="0.17711518858307801"/>
          <c:w val="0.85737889598197503"/>
          <c:h val="0.53705402650356804"/>
        </c:manualLayout>
      </c:layout>
      <c:lineChart>
        <c:grouping val="standard"/>
        <c:varyColors val="0"/>
        <c:ser>
          <c:idx val="0"/>
          <c:order val="0"/>
          <c:tx>
            <c:strRef>
              <c:f>'[546908.GEV.N.XLSM]Pic-Rev. by segments'!$A$41</c:f>
              <c:strCache>
                <c:ptCount val="1"/>
                <c:pt idx="0">
                  <c:v>Gross Margin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layout>
                <c:manualLayout>
                  <c:x val="-1.3048635824436499E-2"/>
                  <c:y val="8.8255733148019502E-2"/>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A69-455F-81A5-1699AE258D5E}"/>
                </c:ext>
              </c:extLst>
            </c:dLbl>
            <c:dLbl>
              <c:idx val="1"/>
              <c:layout>
                <c:manualLayout>
                  <c:x val="1.8452616317385E-3"/>
                  <c:y val="0.104702339587677"/>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A69-455F-81A5-1699AE258D5E}"/>
                </c:ext>
              </c:extLst>
            </c:dLbl>
            <c:dLbl>
              <c:idx val="2"/>
              <c:layout>
                <c:manualLayout>
                  <c:x val="1.8452616317385E-3"/>
                  <c:y val="0.114431318044939"/>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A69-455F-81A5-1699AE258D5E}"/>
                </c:ext>
              </c:extLst>
            </c:dLbl>
            <c:dLbl>
              <c:idx val="3"/>
              <c:layout>
                <c:manualLayout>
                  <c:x val="8.00052721760907E-2"/>
                  <c:y val="5.5594162612925602E-2"/>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A69-455F-81A5-1699AE258D5E}"/>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'[546908.GEV.N.XLSM]Pic-Rev. by segments'!$B$35:$E$35</c:f>
              <c:strCache>
                <c:ptCount val="4"/>
                <c:pt idx="0">
                  <c:v>2022</c:v>
                </c:pt>
                <c:pt idx="1">
                  <c:v>2023</c:v>
                </c:pt>
                <c:pt idx="2">
                  <c:v>2024</c:v>
                </c:pt>
                <c:pt idx="3">
                  <c:v>3Q2025</c:v>
                </c:pt>
              </c:strCache>
            </c:strRef>
          </c:cat>
          <c:val>
            <c:numRef>
              <c:f>'[546908.GEV.N.XLSM]Pic-Rev. by segments'!$B$41:$E$41</c:f>
              <c:numCache>
                <c:formatCode>0.0%</c:formatCode>
                <c:ptCount val="4"/>
                <c:pt idx="0">
                  <c:v>0.116611586969717</c:v>
                </c:pt>
                <c:pt idx="1">
                  <c:v>0.14495020909173001</c:v>
                </c:pt>
                <c:pt idx="2">
                  <c:v>0.17415199656504901</c:v>
                </c:pt>
                <c:pt idx="3">
                  <c:v>0.19039020964991499</c:v>
                </c:pt>
              </c:numCache>
            </c:numRef>
          </c:val>
          <c:smooth val="0"/>
          <c:extLst>
            <c:ext xmlns:c16="http://schemas.microsoft.com/office/drawing/2014/chart" uri="{C3380CC4-5D6E-409C-BE32-E72D297353CC}">
              <c16:uniqueId val="{00000004-CA69-455F-81A5-1699AE258D5E}"/>
            </c:ext>
          </c:extLst>
        </c:ser>
        <c:ser>
          <c:idx val="1"/>
          <c:order val="1"/>
          <c:tx>
            <c:strRef>
              <c:f>'[546908.GEV.N.XLSM]Pic-Rev. by segments'!$A$42</c:f>
              <c:strCache>
                <c:ptCount val="1"/>
                <c:pt idx="0">
                  <c:v>Power gross margin </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0"/>
              <c:layout>
                <c:manualLayout>
                  <c:x val="-4.2836430736786599E-2"/>
                  <c:y val="5.8837155432012997E-2"/>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A69-455F-81A5-1699AE258D5E}"/>
                </c:ext>
              </c:extLst>
            </c:dLbl>
            <c:dLbl>
              <c:idx val="1"/>
              <c:layout>
                <c:manualLayout>
                  <c:x val="4.0991169105048103E-2"/>
                  <c:y val="0.101459346768589"/>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CA69-455F-81A5-1699AE258D5E}"/>
                </c:ext>
              </c:extLst>
            </c:dLbl>
            <c:dLbl>
              <c:idx val="2"/>
              <c:layout>
                <c:manualLayout>
                  <c:x val="5.4039804929484597E-2"/>
                  <c:y val="0.101459346768589"/>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CA69-455F-81A5-1699AE258D5E}"/>
                </c:ext>
              </c:extLst>
            </c:dLbl>
            <c:dLbl>
              <c:idx val="3"/>
              <c:layout>
                <c:manualLayout>
                  <c:x val="8.00052721760907E-2"/>
                  <c:y val="3.2661570535093797E-2"/>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CA69-455F-81A5-1699AE258D5E}"/>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'[546908.GEV.N.XLSM]Pic-Rev. by segments'!$B$35:$E$35</c:f>
              <c:strCache>
                <c:ptCount val="4"/>
                <c:pt idx="0">
                  <c:v>2022</c:v>
                </c:pt>
                <c:pt idx="1">
                  <c:v>2023</c:v>
                </c:pt>
                <c:pt idx="2">
                  <c:v>2024</c:v>
                </c:pt>
                <c:pt idx="3">
                  <c:v>3Q2025</c:v>
                </c:pt>
              </c:strCache>
            </c:strRef>
          </c:cat>
          <c:val>
            <c:numRef>
              <c:f>'[546908.GEV.N.XLSM]Pic-Rev. by segments'!$B$42:$E$42</c:f>
              <c:numCache>
                <c:formatCode>0.0%</c:formatCode>
                <c:ptCount val="4"/>
                <c:pt idx="0">
                  <c:v>0.234309104440585</c:v>
                </c:pt>
                <c:pt idx="1">
                  <c:v>0.23004129387474201</c:v>
                </c:pt>
                <c:pt idx="2">
                  <c:v>0.249296629337452</c:v>
                </c:pt>
                <c:pt idx="3">
                  <c:v>0.24286895411327</c:v>
                </c:pt>
              </c:numCache>
            </c:numRef>
          </c:val>
          <c:smooth val="0"/>
          <c:extLst>
            <c:ext xmlns:c16="http://schemas.microsoft.com/office/drawing/2014/chart" uri="{C3380CC4-5D6E-409C-BE32-E72D297353CC}">
              <c16:uniqueId val="{00000009-CA69-455F-81A5-1699AE258D5E}"/>
            </c:ext>
          </c:extLst>
        </c:ser>
        <c:ser>
          <c:idx val="2"/>
          <c:order val="2"/>
          <c:tx>
            <c:strRef>
              <c:f>'[546908.GEV.N.XLSM]Pic-Rev. by segments'!$A$43</c:f>
              <c:strCache>
                <c:ptCount val="1"/>
                <c:pt idx="0">
                  <c:v>Wind gross margin </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'[546908.GEV.N.XLSM]Pic-Rev. by segments'!$B$35:$E$35</c:f>
              <c:strCache>
                <c:ptCount val="4"/>
                <c:pt idx="0">
                  <c:v>2022</c:v>
                </c:pt>
                <c:pt idx="1">
                  <c:v>2023</c:v>
                </c:pt>
                <c:pt idx="2">
                  <c:v>2024</c:v>
                </c:pt>
                <c:pt idx="3">
                  <c:v>3Q2025</c:v>
                </c:pt>
              </c:strCache>
            </c:strRef>
          </c:cat>
          <c:val>
            <c:numRef>
              <c:f>'[546908.GEV.N.XLSM]Pic-Rev. by segments'!$B$43:$E$43</c:f>
              <c:numCache>
                <c:formatCode>0.0%</c:formatCode>
                <c:ptCount val="4"/>
                <c:pt idx="0">
                  <c:v>-8.5233015160022504E-2</c:v>
                </c:pt>
                <c:pt idx="1">
                  <c:v>-1.8318746183594501E-2</c:v>
                </c:pt>
                <c:pt idx="2">
                  <c:v>1.93794454179981E-2</c:v>
                </c:pt>
                <c:pt idx="3">
                  <c:v>4.3445409897997701E-2</c:v>
                </c:pt>
              </c:numCache>
            </c:numRef>
          </c:val>
          <c:smooth val="0"/>
          <c:extLst>
            <c:ext xmlns:c16="http://schemas.microsoft.com/office/drawing/2014/chart" uri="{C3380CC4-5D6E-409C-BE32-E72D297353CC}">
              <c16:uniqueId val="{0000000A-CA69-455F-81A5-1699AE258D5E}"/>
            </c:ext>
          </c:extLst>
        </c:ser>
        <c:ser>
          <c:idx val="3"/>
          <c:order val="3"/>
          <c:tx>
            <c:strRef>
              <c:f>'[546908.GEV.N.XLSM]Pic-Rev. by segments'!$A$44</c:f>
              <c:strCache>
                <c:ptCount val="1"/>
                <c:pt idx="0">
                  <c:v>Electrification gross margin </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dLbl>
              <c:idx val="2"/>
              <c:layout>
                <c:manualLayout>
                  <c:x val="-3.16330565440886E-2"/>
                  <c:y val="3.2661570535093797E-2"/>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CA69-455F-81A5-1699AE258D5E}"/>
                </c:ext>
              </c:extLst>
            </c:dLbl>
            <c:dLbl>
              <c:idx val="3"/>
              <c:layout>
                <c:manualLayout>
                  <c:x val="0"/>
                  <c:y val="-2.9418577716006498E-2"/>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CA69-455F-81A5-1699AE258D5E}"/>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'[546908.GEV.N.XLSM]Pic-Rev. by segments'!$B$35:$E$35</c:f>
              <c:strCache>
                <c:ptCount val="4"/>
                <c:pt idx="0">
                  <c:v>2022</c:v>
                </c:pt>
                <c:pt idx="1">
                  <c:v>2023</c:v>
                </c:pt>
                <c:pt idx="2">
                  <c:v>2024</c:v>
                </c:pt>
                <c:pt idx="3">
                  <c:v>3Q2025</c:v>
                </c:pt>
              </c:strCache>
            </c:strRef>
          </c:cat>
          <c:val>
            <c:numRef>
              <c:f>'[546908.GEV.N.XLSM]Pic-Rev. by segments'!$B$44:$E$44</c:f>
              <c:numCache>
                <c:formatCode>0.0%</c:formatCode>
                <c:ptCount val="4"/>
                <c:pt idx="0">
                  <c:v>0.25788022064617799</c:v>
                </c:pt>
                <c:pt idx="1">
                  <c:v>0.26465976795233598</c:v>
                </c:pt>
                <c:pt idx="2">
                  <c:v>0.29033112582781501</c:v>
                </c:pt>
                <c:pt idx="3">
                  <c:v>0.29873125720876598</c:v>
                </c:pt>
              </c:numCache>
            </c:numRef>
          </c:val>
          <c:smooth val="0"/>
          <c:extLst>
            <c:ext xmlns:c16="http://schemas.microsoft.com/office/drawing/2014/chart" uri="{C3380CC4-5D6E-409C-BE32-E72D297353CC}">
              <c16:uniqueId val="{0000000D-CA69-455F-81A5-1699AE258D5E}"/>
            </c:ext>
          </c:extLst>
        </c:ser>
        <c:dLbls>
          <c:showLegendKey val="0"/>
          <c:showVal val="1"/>
          <c:showCatName val="0"/>
          <c:showSerName val="0"/>
          <c:showPercent val="0"/>
          <c:showBubbleSize val="0"/>
        </c:dLbls>
        <c:marker val="1"/>
        <c:smooth val="0"/>
        <c:axId val="198654203"/>
        <c:axId val="868035805"/>
      </c:lineChart>
      <c:catAx>
        <c:axId val="198654203"/>
        <c:scaling>
          <c:orientation val="minMax"/>
        </c:scaling>
        <c:delete val="0"/>
        <c:axPos val="b"/>
        <c:numFmt formatCode="General" sourceLinked="0"/>
        <c:majorTickMark val="none"/>
        <c:minorTickMark val="none"/>
        <c:tickLblPos val="low"/>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crossAx val="868035805"/>
        <c:crosses val="autoZero"/>
        <c:auto val="1"/>
        <c:lblAlgn val="ctr"/>
        <c:lblOffset val="100"/>
        <c:noMultiLvlLbl val="0"/>
      </c:catAx>
      <c:valAx>
        <c:axId val="868035805"/>
        <c:scaling>
          <c:orientation val="minMax"/>
          <c:min val="-0.1"/>
        </c:scaling>
        <c:delete val="0"/>
        <c:axPos val="l"/>
        <c:numFmt formatCode="0.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crossAx val="198654203"/>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legendEntry>
        <c:idx val="3"/>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layout>
        <c:manualLayout>
          <c:xMode val="edge"/>
          <c:yMode val="edge"/>
          <c:x val="5.8502340093603703E-3"/>
          <c:y val="0.82822464513474603"/>
          <c:w val="0.98829953198127896"/>
          <c:h val="0.16560378522937699"/>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
    <c:plotVisOnly val="1"/>
    <c:dispBlanksAs val="gap"/>
    <c:showDLblsOverMax val="0"/>
    <c:extLst>
      <c:ext uri="{0b15fc19-7d7d-44ad-8c2d-2c3a37ce22c3}">
        <chartProps xmlns="https://web.wps.cn/et/2018/main" chartId="{bb41722f-3644-45f3-994e-9ca88283a22f}"/>
      </c:ext>
    </c:extLst>
  </c:chart>
  <c:spPr>
    <a:solidFill>
      <a:schemeClr val="bg1"/>
    </a:solidFill>
    <a:ln w="9525" cap="flat" cmpd="sng" algn="ctr">
      <a:solidFill>
        <a:schemeClr val="tx1">
          <a:lumMod val="15000"/>
          <a:lumOff val="85000"/>
        </a:schemeClr>
      </a:solidFill>
      <a:round/>
    </a:ln>
    <a:effectLst/>
  </c:spPr>
  <c:txPr>
    <a:bodyPr/>
    <a:lstStyle/>
    <a:p>
      <a:pPr>
        <a:defRPr lang="zh-CN" sz="900">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r>
              <a:rPr lang="en-HK" sz="1100" b="0">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rPr>
              <a:t>EBITDA Margin</a:t>
            </a:r>
            <a:r>
              <a:rPr lang="en-HK" altLang="zh-CN" sz="1100" b="0">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rPr>
              <a:t> by Segment</a:t>
            </a:r>
          </a:p>
        </c:rich>
      </c:tx>
      <c:layout>
        <c:manualLayout>
          <c:xMode val="edge"/>
          <c:yMode val="edge"/>
          <c:x val="0.31676361713379197"/>
          <c:y val="7.8349438495690805E-3"/>
        </c:manualLayout>
      </c:layout>
      <c:overlay val="0"/>
      <c:spPr>
        <a:noFill/>
        <a:ln>
          <a:noFill/>
        </a:ln>
        <a:effectLst/>
      </c:spPr>
      <c:txPr>
        <a:bodyPr rot="0" spcFirstLastPara="0" vertOverflow="ellipsis" vert="horz" wrap="square" anchor="ctr" anchorCtr="1"/>
        <a:lstStyle/>
        <a:p>
          <a:pPr defTabSz="914400">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ltLang="zh-CN"/>
        </a:p>
      </c:txPr>
    </c:title>
    <c:autoTitleDeleted val="0"/>
    <c:plotArea>
      <c:layout>
        <c:manualLayout>
          <c:layoutTarget val="inner"/>
          <c:xMode val="edge"/>
          <c:yMode val="edge"/>
          <c:x val="0.101480698043363"/>
          <c:y val="0.114651344998694"/>
          <c:w val="0.86943416181914301"/>
          <c:h val="0.62402716113867895"/>
        </c:manualLayout>
      </c:layout>
      <c:lineChart>
        <c:grouping val="standard"/>
        <c:varyColors val="0"/>
        <c:ser>
          <c:idx val="0"/>
          <c:order val="0"/>
          <c:tx>
            <c:strRef>
              <c:f>'[546908.GEV.N.XLSM]Pic-Rev. by segments'!$G$41</c:f>
              <c:strCache>
                <c:ptCount val="1"/>
                <c:pt idx="0">
                  <c:v>Adj. EBITDA Margin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1"/>
              <c:layout>
                <c:manualLayout>
                  <c:x val="0"/>
                  <c:y val="0.14699231117141601"/>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E6A-4257-BEC2-EC4F89935AF9}"/>
                </c:ext>
              </c:extLst>
            </c:dLbl>
            <c:dLbl>
              <c:idx val="2"/>
              <c:layout>
                <c:manualLayout>
                  <c:x val="-7.3800738007380098E-3"/>
                  <c:y val="0.13410221619176799"/>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E6A-4257-BEC2-EC4F89935AF9}"/>
                </c:ext>
              </c:extLst>
            </c:dLbl>
            <c:dLbl>
              <c:idx val="3"/>
              <c:layout>
                <c:manualLayout>
                  <c:x val="7.63046916183448E-2"/>
                  <c:y val="8.2767978290366306E-2"/>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8E6A-4257-BEC2-EC4F89935AF9}"/>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'[546908.GEV.N.XLSM]Pic-Rev. by segments'!$H$40:$K$40</c:f>
              <c:strCache>
                <c:ptCount val="4"/>
                <c:pt idx="0">
                  <c:v>2022 </c:v>
                </c:pt>
                <c:pt idx="1">
                  <c:v>2023 </c:v>
                </c:pt>
                <c:pt idx="2">
                  <c:v>2024 </c:v>
                </c:pt>
                <c:pt idx="3">
                  <c:v>3Q2025 </c:v>
                </c:pt>
              </c:strCache>
            </c:strRef>
          </c:cat>
          <c:val>
            <c:numRef>
              <c:f>'[546908.GEV.N.XLSM]Pic-Rev. by segments'!$H$41:$K$41</c:f>
              <c:numCache>
                <c:formatCode>0.0%</c:formatCode>
                <c:ptCount val="4"/>
                <c:pt idx="0">
                  <c:v>-1.44331287516018E-2</c:v>
                </c:pt>
                <c:pt idx="1">
                  <c:v>2.4278708745750499E-2</c:v>
                </c:pt>
                <c:pt idx="2">
                  <c:v>5.8291112065264099E-2</c:v>
                </c:pt>
                <c:pt idx="3">
                  <c:v>8.1452502758551495E-2</c:v>
                </c:pt>
              </c:numCache>
            </c:numRef>
          </c:val>
          <c:smooth val="0"/>
          <c:extLst>
            <c:ext xmlns:c16="http://schemas.microsoft.com/office/drawing/2014/chart" uri="{C3380CC4-5D6E-409C-BE32-E72D297353CC}">
              <c16:uniqueId val="{00000003-8E6A-4257-BEC2-EC4F89935AF9}"/>
            </c:ext>
          </c:extLst>
        </c:ser>
        <c:ser>
          <c:idx val="1"/>
          <c:order val="1"/>
          <c:tx>
            <c:strRef>
              <c:f>'[546908.GEV.N.XLSM]Pic-Rev. by segments'!$G$42</c:f>
              <c:strCache>
                <c:ptCount val="1"/>
                <c:pt idx="0">
                  <c:v>Power EBITDA Margin</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3"/>
              <c:layout>
                <c:manualLayout>
                  <c:x val="5.2187664733790197E-2"/>
                  <c:y val="7.0104025327905897E-2"/>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8E6A-4257-BEC2-EC4F89935AF9}"/>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'[546908.GEV.N.XLSM]Pic-Rev. by segments'!$H$40:$K$40</c:f>
              <c:strCache>
                <c:ptCount val="4"/>
                <c:pt idx="0">
                  <c:v>2022 </c:v>
                </c:pt>
                <c:pt idx="1">
                  <c:v>2023 </c:v>
                </c:pt>
                <c:pt idx="2">
                  <c:v>2024 </c:v>
                </c:pt>
                <c:pt idx="3">
                  <c:v>3Q2025 </c:v>
                </c:pt>
              </c:strCache>
            </c:strRef>
          </c:cat>
          <c:val>
            <c:numRef>
              <c:f>'[546908.GEV.N.XLSM]Pic-Rev. by segments'!$H$42:$K$42</c:f>
              <c:numCache>
                <c:formatCode>0.0%</c:formatCode>
                <c:ptCount val="4"/>
                <c:pt idx="0">
                  <c:v>0.102670657204707</c:v>
                </c:pt>
                <c:pt idx="1">
                  <c:v>9.8776500957722599E-2</c:v>
                </c:pt>
                <c:pt idx="2">
                  <c:v>0.12525788825598699</c:v>
                </c:pt>
                <c:pt idx="3">
                  <c:v>0.13331955353451799</c:v>
                </c:pt>
              </c:numCache>
            </c:numRef>
          </c:val>
          <c:smooth val="0"/>
          <c:extLst>
            <c:ext xmlns:c16="http://schemas.microsoft.com/office/drawing/2014/chart" uri="{C3380CC4-5D6E-409C-BE32-E72D297353CC}">
              <c16:uniqueId val="{00000005-8E6A-4257-BEC2-EC4F89935AF9}"/>
            </c:ext>
          </c:extLst>
        </c:ser>
        <c:ser>
          <c:idx val="2"/>
          <c:order val="2"/>
          <c:tx>
            <c:strRef>
              <c:f>'[546908.GEV.N.XLSM]Pic-Rev. by segments'!$G$43</c:f>
              <c:strCache>
                <c:ptCount val="1"/>
                <c:pt idx="0">
                  <c:v>Wind EBITDA Margin</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Lbl>
              <c:idx val="0"/>
              <c:layout>
                <c:manualLayout>
                  <c:x val="-9.3568792830785504E-3"/>
                  <c:y val="0.102216191768431"/>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8E6A-4257-BEC2-EC4F89935AF9}"/>
                </c:ext>
              </c:extLst>
            </c:dLbl>
            <c:dLbl>
              <c:idx val="1"/>
              <c:layout>
                <c:manualLayout>
                  <c:x val="9.2250922509225092E-3"/>
                  <c:y val="0.118046132971506"/>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8E6A-4257-BEC2-EC4F89935AF9}"/>
                </c:ext>
              </c:extLst>
            </c:dLbl>
            <c:dLbl>
              <c:idx val="2"/>
              <c:layout>
                <c:manualLayout>
                  <c:x val="0"/>
                  <c:y val="0.127770239710538"/>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8E6A-4257-BEC2-EC4F89935AF9}"/>
                </c:ext>
              </c:extLst>
            </c:dLbl>
            <c:dLbl>
              <c:idx val="3"/>
              <c:layout>
                <c:manualLayout>
                  <c:x val="1.1070110701107E-2"/>
                  <c:y val="0.156490275893261"/>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8E6A-4257-BEC2-EC4F89935AF9}"/>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'[546908.GEV.N.XLSM]Pic-Rev. by segments'!$H$40:$K$40</c:f>
              <c:strCache>
                <c:ptCount val="4"/>
                <c:pt idx="0">
                  <c:v>2022 </c:v>
                </c:pt>
                <c:pt idx="1">
                  <c:v>2023 </c:v>
                </c:pt>
                <c:pt idx="2">
                  <c:v>2024 </c:v>
                </c:pt>
                <c:pt idx="3">
                  <c:v>3Q2025 </c:v>
                </c:pt>
              </c:strCache>
            </c:strRef>
          </c:cat>
          <c:val>
            <c:numRef>
              <c:f>'[546908.GEV.N.XLSM]Pic-Rev. by segments'!$H$43:$K$43</c:f>
              <c:numCache>
                <c:formatCode>0.0%</c:formatCode>
                <c:ptCount val="4"/>
                <c:pt idx="0">
                  <c:v>-0.19208616205305901</c:v>
                </c:pt>
                <c:pt idx="1">
                  <c:v>-0.104838075414541</c:v>
                </c:pt>
                <c:pt idx="2">
                  <c:v>-5.7644712341092398E-2</c:v>
                </c:pt>
                <c:pt idx="3">
                  <c:v>-2.3036253776434999E-2</c:v>
                </c:pt>
              </c:numCache>
            </c:numRef>
          </c:val>
          <c:smooth val="0"/>
          <c:extLst>
            <c:ext xmlns:c16="http://schemas.microsoft.com/office/drawing/2014/chart" uri="{C3380CC4-5D6E-409C-BE32-E72D297353CC}">
              <c16:uniqueId val="{0000000A-8E6A-4257-BEC2-EC4F89935AF9}"/>
            </c:ext>
          </c:extLst>
        </c:ser>
        <c:ser>
          <c:idx val="3"/>
          <c:order val="3"/>
          <c:tx>
            <c:strRef>
              <c:f>'[546908.GEV.N.XLSM]Pic-Rev. by segments'!$G$44</c:f>
              <c:strCache>
                <c:ptCount val="1"/>
                <c:pt idx="0">
                  <c:v>Electrification EBITDA Margin</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dLbl>
              <c:idx val="0"/>
              <c:layout>
                <c:manualLayout>
                  <c:x val="-1.8450184501845001E-3"/>
                  <c:y val="0.13726820443238399"/>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8E6A-4257-BEC2-EC4F89935AF9}"/>
                </c:ext>
              </c:extLst>
            </c:dLbl>
            <c:dLbl>
              <c:idx val="1"/>
              <c:layout>
                <c:manualLayout>
                  <c:x val="-7.4327886136004204E-2"/>
                  <c:y val="2.2161917684305699E-2"/>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8E6A-4257-BEC2-EC4F89935AF9}"/>
                </c:ext>
              </c:extLst>
            </c:dLbl>
            <c:dLbl>
              <c:idx val="2"/>
              <c:layout>
                <c:manualLayout>
                  <c:x val="-6.1280969952556698E-2"/>
                  <c:y val="5.4047942107643597E-2"/>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8E6A-4257-BEC2-EC4F89935AF9}"/>
                </c:ext>
              </c:extLst>
            </c:dLbl>
            <c:dLbl>
              <c:idx val="3"/>
              <c:layout>
                <c:manualLayout>
                  <c:x val="0"/>
                  <c:y val="-3.1886024423337898E-2"/>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8E6A-4257-BEC2-EC4F89935AF9}"/>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'[546908.GEV.N.XLSM]Pic-Rev. by segments'!$H$40:$K$40</c:f>
              <c:strCache>
                <c:ptCount val="4"/>
                <c:pt idx="0">
                  <c:v>2022 </c:v>
                </c:pt>
                <c:pt idx="1">
                  <c:v>2023 </c:v>
                </c:pt>
                <c:pt idx="2">
                  <c:v>2024 </c:v>
                </c:pt>
                <c:pt idx="3">
                  <c:v>3Q2025 </c:v>
                </c:pt>
              </c:strCache>
            </c:strRef>
          </c:cat>
          <c:val>
            <c:numRef>
              <c:f>'[546908.GEV.N.XLSM]Pic-Rev. by segments'!$H$44:$K$44</c:f>
              <c:numCache>
                <c:formatCode>0.0%</c:formatCode>
                <c:ptCount val="4"/>
                <c:pt idx="0">
                  <c:v>-3.2404511203460301E-2</c:v>
                </c:pt>
                <c:pt idx="1">
                  <c:v>3.67769731397741E-2</c:v>
                </c:pt>
                <c:pt idx="2">
                  <c:v>8.9530596365649195E-2</c:v>
                </c:pt>
                <c:pt idx="3">
                  <c:v>0.151095732410611</c:v>
                </c:pt>
              </c:numCache>
            </c:numRef>
          </c:val>
          <c:smooth val="0"/>
          <c:extLst>
            <c:ext xmlns:c16="http://schemas.microsoft.com/office/drawing/2014/chart" uri="{C3380CC4-5D6E-409C-BE32-E72D297353CC}">
              <c16:uniqueId val="{0000000F-8E6A-4257-BEC2-EC4F89935AF9}"/>
            </c:ext>
          </c:extLst>
        </c:ser>
        <c:dLbls>
          <c:showLegendKey val="0"/>
          <c:showVal val="1"/>
          <c:showCatName val="0"/>
          <c:showSerName val="0"/>
          <c:showPercent val="0"/>
          <c:showBubbleSize val="0"/>
        </c:dLbls>
        <c:marker val="1"/>
        <c:smooth val="0"/>
        <c:axId val="398577765"/>
        <c:axId val="744852476"/>
      </c:lineChart>
      <c:catAx>
        <c:axId val="398577765"/>
        <c:scaling>
          <c:orientation val="minMax"/>
        </c:scaling>
        <c:delete val="0"/>
        <c:axPos val="b"/>
        <c:numFmt formatCode="General" sourceLinked="0"/>
        <c:majorTickMark val="none"/>
        <c:minorTickMark val="none"/>
        <c:tickLblPos val="low"/>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crossAx val="744852476"/>
        <c:crosses val="autoZero"/>
        <c:auto val="1"/>
        <c:lblAlgn val="ctr"/>
        <c:lblOffset val="100"/>
        <c:noMultiLvlLbl val="0"/>
      </c:catAx>
      <c:valAx>
        <c:axId val="744852476"/>
        <c:scaling>
          <c:orientation val="minMax"/>
          <c:min val="-0.2"/>
        </c:scaling>
        <c:delete val="0"/>
        <c:axPos val="l"/>
        <c:numFmt formatCode="0.0%"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crossAx val="398577765"/>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legendEntry>
        <c:idx val="3"/>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layout>
        <c:manualLayout>
          <c:xMode val="edge"/>
          <c:yMode val="edge"/>
          <c:x val="8.72554204124802E-3"/>
          <c:y val="0.85322538521807301"/>
          <c:w val="0.98730830248545698"/>
          <c:h val="0.115434839383651"/>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
    <c:plotVisOnly val="1"/>
    <c:dispBlanksAs val="gap"/>
    <c:showDLblsOverMax val="0"/>
    <c:extLst>
      <c:ext uri="{0b15fc19-7d7d-44ad-8c2d-2c3a37ce22c3}">
        <chartProps xmlns="https://web.wps.cn/et/2018/main" chartId="{c155036b-ccaf-40e8-a8c8-f129d65dc6c1}"/>
      </c:ext>
    </c:extLst>
  </c:chart>
  <c:spPr>
    <a:solidFill>
      <a:schemeClr val="bg1"/>
    </a:solidFill>
    <a:ln w="9525" cap="flat" cmpd="sng" algn="ctr">
      <a:solidFill>
        <a:schemeClr val="tx1">
          <a:lumMod val="15000"/>
          <a:lumOff val="85000"/>
        </a:schemeClr>
      </a:solidFill>
      <a:round/>
    </a:ln>
    <a:effectLst/>
  </c:spPr>
  <c:txPr>
    <a:bodyPr/>
    <a:lstStyle/>
    <a:p>
      <a:pPr>
        <a:defRPr lang="zh-CN" sz="900">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5807359742610097E-2"/>
          <c:y val="5.6782334384858003E-2"/>
          <c:w val="0.93207319525437404"/>
          <c:h val="0.73970528571372296"/>
        </c:manualLayout>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[BE.xlsx]InterconnectionQueue!$B$18:$B$24</c:f>
              <c:strCache>
                <c:ptCount val="7"/>
                <c:pt idx="0">
                  <c:v>ISO-NE</c:v>
                </c:pt>
                <c:pt idx="1">
                  <c:v>ERCOT</c:v>
                </c:pt>
                <c:pt idx="2">
                  <c:v>MISO</c:v>
                </c:pt>
                <c:pt idx="3">
                  <c:v>SPP</c:v>
                </c:pt>
                <c:pt idx="4">
                  <c:v>PJM</c:v>
                </c:pt>
                <c:pt idx="5">
                  <c:v>NYISO</c:v>
                </c:pt>
                <c:pt idx="6">
                  <c:v>CAISO</c:v>
                </c:pt>
              </c:strCache>
            </c:strRef>
          </c:cat>
          <c:val>
            <c:numRef>
              <c:f>[BE.xlsx]InterconnectionQueue!$C$18:$C$24</c:f>
              <c:numCache>
                <c:formatCode>General</c:formatCode>
                <c:ptCount val="7"/>
                <c:pt idx="0">
                  <c:v>3.8</c:v>
                </c:pt>
                <c:pt idx="1">
                  <c:v>4.5</c:v>
                </c:pt>
                <c:pt idx="2">
                  <c:v>6</c:v>
                </c:pt>
                <c:pt idx="3">
                  <c:v>6</c:v>
                </c:pt>
                <c:pt idx="4">
                  <c:v>6.3</c:v>
                </c:pt>
                <c:pt idx="5">
                  <c:v>7.4</c:v>
                </c:pt>
                <c:pt idx="6">
                  <c:v>9.1999999999999993</c:v>
                </c:pt>
              </c:numCache>
            </c:numRef>
          </c:val>
          <c:extLst>
            <c:ext xmlns:c16="http://schemas.microsoft.com/office/drawing/2014/chart" uri="{C3380CC4-5D6E-409C-BE32-E72D297353CC}">
              <c16:uniqueId val="{00000000-DAB5-4608-8274-F2740DE6304B}"/>
            </c:ext>
          </c:extLst>
        </c:ser>
        <c:dLbls>
          <c:showLegendKey val="0"/>
          <c:showVal val="1"/>
          <c:showCatName val="0"/>
          <c:showSerName val="0"/>
          <c:showPercent val="0"/>
          <c:showBubbleSize val="0"/>
        </c:dLbls>
        <c:gapWidth val="246"/>
        <c:overlap val="-28"/>
        <c:axId val="659601786"/>
        <c:axId val="597817725"/>
      </c:barChart>
      <c:catAx>
        <c:axId val="659601786"/>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crossAx val="597817725"/>
        <c:crosses val="autoZero"/>
        <c:auto val="1"/>
        <c:lblAlgn val="ctr"/>
        <c:lblOffset val="100"/>
        <c:noMultiLvlLbl val="0"/>
      </c:catAx>
      <c:valAx>
        <c:axId val="597817725"/>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crossAx val="659601786"/>
        <c:crosses val="autoZero"/>
        <c:crossBetween val="between"/>
      </c:valAx>
      <c:spPr>
        <a:noFill/>
        <a:ln>
          <a:noFill/>
        </a:ln>
        <a:effectLst/>
      </c:spPr>
    </c:plotArea>
    <c:plotVisOnly val="1"/>
    <c:dispBlanksAs val="gap"/>
    <c:showDLblsOverMax val="0"/>
    <c:extLst>
      <c:ext uri="{0b15fc19-7d7d-44ad-8c2d-2c3a37ce22c3}">
        <chartProps xmlns="https://web.wps.cn/et/2018/main" chartId="{21cfb9fd-bed2-4612-a48f-444e9a17f4fd}"/>
      </c:ext>
    </c:extLst>
  </c:chart>
  <c:spPr>
    <a:solidFill>
      <a:schemeClr val="bg1"/>
    </a:solidFill>
    <a:ln w="9525" cap="flat" cmpd="sng" algn="ctr">
      <a:solidFill>
        <a:schemeClr val="tx1">
          <a:lumMod val="15000"/>
          <a:lumOff val="85000"/>
        </a:schemeClr>
      </a:solidFill>
      <a:round/>
    </a:ln>
    <a:effectLst/>
  </c:spPr>
  <c:txPr>
    <a:bodyPr/>
    <a:lstStyle/>
    <a:p>
      <a:pPr>
        <a:defRPr lang="zh-CN">
          <a:solidFill>
            <a:schemeClr val="tx1"/>
          </a:solidFill>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036863178241101"/>
          <c:y val="0.19361544993143501"/>
          <c:w val="0.85911914952367796"/>
          <c:h val="0.54212540476891402"/>
        </c:manualLayout>
      </c:layout>
      <c:lineChart>
        <c:grouping val="standard"/>
        <c:varyColors val="0"/>
        <c:ser>
          <c:idx val="0"/>
          <c:order val="0"/>
          <c:tx>
            <c:strRef>
              <c:f>'[546908.GEV.N.XLSM]Power equipment order price'!$A$24</c:f>
              <c:strCache>
                <c:ptCount val="1"/>
                <c:pt idx="0">
                  <c:v>Power equipment order $ per kW</c:v>
                </c:pt>
              </c:strCache>
            </c:strRef>
          </c:tx>
          <c:spPr>
            <a:ln w="28575" cap="rnd">
              <a:solidFill>
                <a:schemeClr val="accent1"/>
              </a:solidFill>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'[546908.GEV.N.XLSM]Power equipment order price'!$D$1:$H$1</c:f>
              <c:strCache>
                <c:ptCount val="5"/>
                <c:pt idx="0">
                  <c:v>FY23A</c:v>
                </c:pt>
                <c:pt idx="1">
                  <c:v>FY24A</c:v>
                </c:pt>
                <c:pt idx="2">
                  <c:v>1Q25A</c:v>
                </c:pt>
                <c:pt idx="3">
                  <c:v>2Q25A</c:v>
                </c:pt>
                <c:pt idx="4">
                  <c:v>3Q25A</c:v>
                </c:pt>
              </c:strCache>
            </c:strRef>
          </c:cat>
          <c:val>
            <c:numRef>
              <c:f>'[546908.GEV.N.XLSM]Power equipment order price'!$D$24:$H$24</c:f>
              <c:numCache>
                <c:formatCode>_("$"* #,##0_);_("$"* \(#,##0\);_("$"* "-"??_);_(@_)</c:formatCode>
                <c:ptCount val="5"/>
                <c:pt idx="0">
                  <c:v>520.9375</c:v>
                </c:pt>
                <c:pt idx="1">
                  <c:v>412.92079207920801</c:v>
                </c:pt>
                <c:pt idx="2">
                  <c:v>400.281690140845</c:v>
                </c:pt>
                <c:pt idx="3">
                  <c:v>690</c:v>
                </c:pt>
                <c:pt idx="4">
                  <c:v>601.08108108108104</c:v>
                </c:pt>
              </c:numCache>
            </c:numRef>
          </c:val>
          <c:smooth val="0"/>
          <c:extLst>
            <c:ext xmlns:c16="http://schemas.microsoft.com/office/drawing/2014/chart" uri="{C3380CC4-5D6E-409C-BE32-E72D297353CC}">
              <c16:uniqueId val="{00000000-58DA-4D00-ACF1-6EB9AD83026A}"/>
            </c:ext>
          </c:extLst>
        </c:ser>
        <c:dLbls>
          <c:showLegendKey val="0"/>
          <c:showVal val="1"/>
          <c:showCatName val="0"/>
          <c:showSerName val="0"/>
          <c:showPercent val="0"/>
          <c:showBubbleSize val="0"/>
        </c:dLbls>
        <c:smooth val="0"/>
        <c:axId val="996565465"/>
        <c:axId val="694244558"/>
      </c:lineChart>
      <c:catAx>
        <c:axId val="996565465"/>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1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crossAx val="694244558"/>
        <c:crosses val="autoZero"/>
        <c:auto val="1"/>
        <c:lblAlgn val="ctr"/>
        <c:lblOffset val="100"/>
        <c:noMultiLvlLbl val="0"/>
      </c:catAx>
      <c:valAx>
        <c:axId val="694244558"/>
        <c:scaling>
          <c:orientation val="minMax"/>
          <c:min val="300"/>
        </c:scaling>
        <c:delete val="0"/>
        <c:axPos val="l"/>
        <c:numFmt formatCode="_(&quot;$&quot;* #,##0_);_(&quot;$&quot;* \(#,##0\);_(&quot;$&quot;* &quot;-&quot;??_);_(@_)" sourceLinked="1"/>
        <c:majorTickMark val="none"/>
        <c:minorTickMark val="none"/>
        <c:tickLblPos val="nextTo"/>
        <c:spPr>
          <a:noFill/>
          <a:ln>
            <a:noFill/>
          </a:ln>
          <a:effectLst/>
        </c:spPr>
        <c:txPr>
          <a:bodyPr rot="-60000000" spcFirstLastPara="0" vertOverflow="ellipsis" vert="horz" wrap="square" anchor="ctr" anchorCtr="1"/>
          <a:lstStyle/>
          <a:p>
            <a:pPr>
              <a:defRPr lang="zh-CN" sz="11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crossAx val="996565465"/>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zh-CN" sz="11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Entry>
      <c:overlay val="0"/>
      <c:spPr>
        <a:noFill/>
        <a:ln>
          <a:noFill/>
        </a:ln>
        <a:effectLst/>
      </c:spPr>
      <c:txPr>
        <a:bodyPr rot="0" spcFirstLastPara="0" vertOverflow="ellipsis" vert="horz" wrap="square" anchor="ctr" anchorCtr="1"/>
        <a:lstStyle/>
        <a:p>
          <a:pPr>
            <a:defRPr lang="zh-CN" sz="1100" b="0" i="0" u="none" strike="noStrike" kern="1200" baseline="0">
              <a:solidFill>
                <a:schemeClr val="tx1">
                  <a:lumMod val="65000"/>
                  <a:lumOff val="35000"/>
                </a:schemeClr>
              </a:solidFill>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legend>
    <c:plotVisOnly val="1"/>
    <c:dispBlanksAs val="gap"/>
    <c:showDLblsOverMax val="0"/>
    <c:extLst>
      <c:ext uri="{0b15fc19-7d7d-44ad-8c2d-2c3a37ce22c3}">
        <chartProps xmlns="https://web.wps.cn/et/2018/main" chartId="{bb5985fe-c0fb-4226-b96e-9ddebd092f40}"/>
      </c:ext>
    </c:extLst>
  </c:chart>
  <c:spPr>
    <a:solidFill>
      <a:schemeClr val="bg1"/>
    </a:solidFill>
    <a:ln w="9525" cap="flat" cmpd="sng" algn="ctr">
      <a:solidFill>
        <a:schemeClr val="tx1">
          <a:lumMod val="15000"/>
          <a:lumOff val="85000"/>
        </a:schemeClr>
      </a:solidFill>
      <a:round/>
    </a:ln>
    <a:effectLst/>
  </c:spPr>
  <c:txPr>
    <a:bodyPr/>
    <a:lstStyle/>
    <a:p>
      <a:pPr>
        <a:defRPr lang="zh-CN" sz="1100">
          <a:latin typeface="Calibri" panose="020F0502020204030204" pitchFamily="2" charset="0"/>
          <a:ea typeface="Calibri" panose="020F0502020204030204" pitchFamily="2" charset="0"/>
          <a:cs typeface="Calibri" panose="020F0502020204030204" pitchFamily="2" charset="0"/>
          <a:sym typeface="Calibri" panose="020F0502020204030204" pitchFamily="2"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withinLinear" id="16">
  <a:schemeClr val="accent3"/>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1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10055">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055">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055">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9FD1BB-8468-4381-B344-02B2A3411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Pages>
  <Words>9249</Words>
  <Characters>42734</Characters>
  <Application>Microsoft Office Word</Application>
  <DocSecurity>0</DocSecurity>
  <Lines>1220</Lines>
  <Paragraphs>565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强 罗</dc:creator>
  <cp:lastModifiedBy>Matthew Dong</cp:lastModifiedBy>
  <cp:revision>9</cp:revision>
  <cp:lastPrinted>2026-01-19T11:47:00Z</cp:lastPrinted>
  <dcterms:created xsi:type="dcterms:W3CDTF">2025-12-30T15:06:00Z</dcterms:created>
  <dcterms:modified xsi:type="dcterms:W3CDTF">2026-01-19T11:47:00Z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eyJoZGlkIjoiZTk1MTZhZDM5Y2JkNzE5YjdlYWJiZWNjNzVjYzNkYzUiLCJ1c2VySWQiOiI5NjEwMzMxODcifQ==</vt:lpwstr>
  </property>
  <property fmtid="{D5CDD505-2E9C-101B-9397-08002B2CF9AE}" pid="3" name="KSOProductBuildVer">
    <vt:lpwstr>2052-12.1.0.24034</vt:lpwstr>
  </property>
  <property fmtid="{D5CDD505-2E9C-101B-9397-08002B2CF9AE}" pid="4" name="ICV">
    <vt:lpwstr>7F9E41A26E7848E9BB4617B9FC6A3C21_13</vt:lpwstr>
  </property>
</Properties>
</file>