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A3A5C"/>
          <w:sz w:val="52"/>
          <w:szCs w:val="52"/>
        </w:rPr>
        <w:t xml:space="preserve">BETELGEUSE (α ORIONIS)</w:t>
      </w:r>
    </w:p>
    <w:p>
      <w:pPr>
        <w:spacing w:before="0" w:after="60"/>
        <w:jc w:val="center"/>
      </w:pPr>
      <w:r>
        <w:rPr>
          <w:rFonts w:ascii="Arial" w:cs="Arial" w:eastAsia="Arial" w:hAnsi="Arial"/>
          <w:color w:val="555555"/>
          <w:sz w:val="26"/>
          <w:szCs w:val="26"/>
        </w:rPr>
        <w:t xml:space="preserve">Comprehensive Research Datasheet for Simulation Development</w:t>
      </w:r>
    </w:p>
    <w:p>
      <w:pPr>
        <w:spacing w:before="0" w:after="60"/>
        <w:jc w:val="center"/>
      </w:pPr>
      <w:r>
        <w:rPr>
          <w:rFonts w:ascii="Arial" w:cs="Arial" w:eastAsia="Arial" w:hAnsi="Arial"/>
          <w:color w:val="777777"/>
          <w:sz w:val="20"/>
          <w:szCs w:val="20"/>
        </w:rPr>
        <w:t xml:space="preserve">Compiled: February 2026  |  Sources: NASA, arXiv, Nature, A&amp;A, AAVSO, AAS Nova</w:t>
      </w:r>
    </w:p>
    <w:p>
      <w:pPr>
        <w:pBdr>
          <w:bottom w:val="single" w:color="1A3A5C" w:sz="16" w:space="4"/>
        </w:pBdr>
        <w:spacing w:before="0" w:after="300"/>
      </w:pPr>
    </w:p>
    <w:p>
      <w:pPr>
        <w:pStyle w:val="Heading1"/>
        <w:pBdr>
          <w:bottom w:val="single" w:color="1A3A5C" w:sz="8" w:space="4"/>
        </w:pBdr>
        <w:spacing w:before="360" w:after="120"/>
      </w:pPr>
      <w:r>
        <w:rPr>
          <w:rFonts w:ascii="Arial" w:cs="Arial" w:eastAsia="Arial" w:hAnsi="Arial"/>
          <w:b/>
          <w:bCs/>
          <w:color w:val="1A3A5C"/>
          <w:sz w:val="32"/>
          <w:szCs w:val="32"/>
        </w:rPr>
        <w:t xml:space="preserve">1. CORE PHYSICAL PARAMETERS</w:t>
      </w:r>
    </w:p>
    <w:p>
      <w:pPr>
        <w:spacing w:before="60" w:after="60"/>
      </w:pPr>
      <w:r>
        <w:rPr>
          <w:rFonts w:ascii="Arial" w:cs="Arial" w:eastAsia="Arial" w:hAnsi="Arial"/>
          <w:b w:val="false"/>
          <w:bCs w:val="false"/>
          <w:sz w:val="22"/>
          <w:szCs w:val="22"/>
        </w:rPr>
        <w:t xml:space="preserve">The following values synthesize the most authoritative modern measurements. Distance uncertainty remains the primary source of uncertainty in all derived parameters (luminosity, radius). Joyce et al. (2020) is the gold standard for current best estimates.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Uncertainty / Range</w:t>
            </w:r>
          </w:p>
        </w:tc>
        <w:tc>
          <w:tcPr>
            <w:tcW w:type="dxa" w:w="1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Source / Notes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Spectral Type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M1–M2 Ia-ab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Varies with pulsation phase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Anchor star for M-class classification since 1943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~168 pc (548 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±15–27 pc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Joyce et al. 2020 (best estimate); VLA gives 197±45 pc; radio parallax 196 pc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Radius (photospheric)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764 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+116 / −62 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Joyce et al. 2020; ~3.5 AU; extends past Mars orbit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Radius (angular diameter)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43.3 mas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±0.06 mas (near-IR)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VLTI/IOTA 2009–2011; varies with wavelength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Mass (current)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~16–19 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Various: 10–20 M☉</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Joyce et al. 2020; strongly model-dependent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Initial Mass (ZAMS)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~18–20 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15–25 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Based on evolutionary tracks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Luminosity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~100,000–126,000 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Large uncertainty (distance-dependent)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Joyce et al. 2020; Oxford Astrogeo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Effective Temperature (Teff)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3,250–3,690 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Mean ~3,500 K; varies ±200 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Studies 2001–2024; Great Dimming caused ~170 K drop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Surface Gravity (log 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−0.5 to 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Derived from Ca II line wings at 8542, 8662 Å</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~8–14 million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Massive star: evolved rapidly despite young 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Absolute Magnitude (peak)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−5.6 to −6.0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AAVSO; bolometric correction significant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Apparent Magnitude (V)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 to 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Semiregular variable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Historically: 0.2 peak; 1.7 minimum (Great Dimming)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Rotation Velocity (v sin 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 km/s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Unusually fast for an RSG — possible past merger or companion influence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Space Velocity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km/s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Runaway star from Orion OB1 association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Evolutionary Stage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Core helium burning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~100,000 yrs to SN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Joyce et al. 2020; one contested study suggests carbon-burning</w:t>
            </w:r>
          </w:p>
        </w:tc>
      </w:tr>
    </w:tbl>
    <w:p>
      <w:pPr>
        <w:spacing w:before="80" w:after="80"/>
      </w:pPr>
      <w:r>
        <w:t xml:space="preserve"/>
      </w:r>
    </w:p>
    <w:p>
      <w:pPr>
        <w:spacing w:before="40" w:after="40"/>
        <w:ind w:left="360"/>
      </w:pPr>
      <w:r>
        <w:rPr>
          <w:rFonts w:ascii="Arial" w:cs="Arial" w:eastAsia="Arial" w:hAnsi="Arial"/>
          <w:color w:val="666666"/>
          <w:sz w:val="20"/>
          <w:szCs w:val="20"/>
        </w:rPr>
        <w:t xml:space="preserve">⚠ IMPORTANT for simulation: The 'radius' of Betelgeuse varies by 30–35% depending on wavelength observed. Near-IR (K/L bands) gives the true photospheric radius. Mid-IR and UV give systematically larger apparent sizes.</w:t>
      </w:r>
    </w:p>
    <w:p>
      <w:pPr>
        <w:spacing w:before="80" w:after="80"/>
      </w:pPr>
      <w:r>
        <w:t xml:space="preserve"/>
      </w:r>
    </w:p>
    <w:p>
      <w:pPr>
        <w:pStyle w:val="Heading1"/>
        <w:pBdr>
          <w:bottom w:val="single" w:color="1A3A5C" w:sz="8" w:space="4"/>
        </w:pBdr>
        <w:spacing w:before="360" w:after="120"/>
      </w:pPr>
      <w:r>
        <w:rPr>
          <w:rFonts w:ascii="Arial" w:cs="Arial" w:eastAsia="Arial" w:hAnsi="Arial"/>
          <w:b/>
          <w:bCs/>
          <w:color w:val="1A3A5C"/>
          <w:sz w:val="32"/>
          <w:szCs w:val="32"/>
        </w:rPr>
        <w:t xml:space="preserve">2. SPECTROSCOPIC PROPERTIES &amp; EMISSION ANALYSIS</w:t>
      </w:r>
    </w:p>
    <w:p>
      <w:pPr>
        <w:pStyle w:val="Heading2"/>
        <w:spacing w:before="280" w:after="100"/>
      </w:pPr>
      <w:r>
        <w:rPr>
          <w:rFonts w:ascii="Arial" w:cs="Arial" w:eastAsia="Arial" w:hAnsi="Arial"/>
          <w:b/>
          <w:bCs/>
          <w:color w:val="8B1A1A"/>
          <w:sz w:val="26"/>
          <w:szCs w:val="26"/>
        </w:rPr>
        <w:t xml:space="preserve">2a. Dominant Spectral Features</w:t>
      </w:r>
    </w:p>
    <w:p>
      <w:pPr>
        <w:spacing w:before="60" w:after="60"/>
      </w:pPr>
      <w:r>
        <w:rPr>
          <w:rFonts w:ascii="Arial" w:cs="Arial" w:eastAsia="Arial" w:hAnsi="Arial"/>
          <w:b w:val="false"/>
          <w:bCs w:val="false"/>
          <w:sz w:val="22"/>
          <w:szCs w:val="22"/>
        </w:rPr>
        <w:t xml:space="preserve">Betelgeuse's spectrum is dominated by molecular absorption bands and neutral metal lines — the hallmark of a cool M-type star. The star is classified M1–2 Ia-ab and has served as the primary spectral anchor for M supergiants since 1943.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Species / Feature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Wavelength Range</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Significance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TiO molecular bands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500–900 nm (multiple bands)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PRIMARY temperature diagnostic. Band depth directly maps Teff. 2,365+ TiO lines measurable near 600–900 nm. Strongest M-star signature.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TiO₂ band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~544.8 nm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Identified in calibrated optical spectrum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 II triplet (absorption)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8498, 8542, 8662 Å</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Surface gravity diagnostic. Wings of these lines constrain log g. Best atmospheric probe in near-IR.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 I D doublet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5890, 5896 Å</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Strengthens in cool/low-gravity stars; prominent in Betelgeuse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Hα (hydrogen)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656.2 nm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Present but weak — hydrogen lines diminish in M-type stars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Hβ / Hγ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486.1 nm / 434.0 nm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weak in M-stars; useful as secondary identification lines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Fe I (neutral iron)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Multiple, ~400–900 nm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Abundant. Microturbulence velocity 3 km/s derived from Fe I lines. Dominates blue-optical region.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 II (ionized iron)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~516.9 nm, UV/optical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UV spectroscopy reveals Si II and Fe II up to ~10,000 K electron temp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 II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UV / ~1200–2000 Å</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Detected by IUE — indicates electron temperatures &lt; 10,000 K. Max ionization in chromosphere.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 III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495.9 nm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Detected in calibrated spectrum — unusual for cool star, suggests chromospheric region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 (carbon monoxide)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Infrared (2.3 μm, 4.6 μm)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Two outer CO shells (S1 and S2) in circumstellar envelope; MOLsphere CO component at ~1,500 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H₂O (water vapor)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Near/mid IR (~1.4, 1.9, 2.7 μm)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Detected in MOLsphere since 1960s; temperature ~1,500 ± 500 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SiO (silicon monoxide)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Near-IR / radio (mm)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MOLsphere component; SiO maser emission (28SiO v=2, J=8→7) maps rotation/velocity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Al₂O₃ (alumina)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Mid-infrared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Potential dust precursor molecule in MOLsphere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[Fe II] emission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25.99 μm (far-IR)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SOFIA/EXES observations of circumstellar flow; velocity monitored through Great Dimming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 I] emission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25.25 μm (far-IR)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Paired with [Fe II] in SOFIA monitoring campaign</w:t>
            </w:r>
          </w:p>
        </w:tc>
      </w:tr>
    </w:tbl>
    <w:p>
      <w:pPr>
        <w:spacing w:before="80" w:after="80"/>
      </w:pPr>
      <w:r>
        <w:t xml:space="preserve"/>
      </w:r>
    </w:p>
    <w:p>
      <w:pPr>
        <w:pStyle w:val="Heading2"/>
        <w:spacing w:before="280" w:after="100"/>
      </w:pPr>
      <w:r>
        <w:rPr>
          <w:rFonts w:ascii="Arial" w:cs="Arial" w:eastAsia="Arial" w:hAnsi="Arial"/>
          <w:b/>
          <w:bCs/>
          <w:color w:val="8B1A1A"/>
          <w:sz w:val="26"/>
          <w:szCs w:val="26"/>
        </w:rPr>
        <w:t xml:space="preserve">2b. Spectral Continuum &amp; Peak Emission</w:t>
      </w:r>
    </w:p>
    <w:p>
      <w:pPr>
        <w:spacing w:before="60" w:after="60"/>
      </w:pPr>
      <w:r>
        <w:rPr>
          <w:rFonts w:ascii="Arial" w:cs="Arial" w:eastAsia="Arial" w:hAnsi="Arial"/>
          <w:b w:val="false"/>
          <w:bCs w:val="false"/>
          <w:sz w:val="22"/>
          <w:szCs w:val="22"/>
        </w:rPr>
        <w:t xml:space="preserve">Betelgeuse peaks strongly in the near-infrared — it is the brightest star in the entire sky at NIR wavelengths (K and L bands). Only ~13% of its radiant energy is emitted as visible light. If the human eye were sensitive to all wavelengths, Betelgeuse would be the brightest star in the sky.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rPr>
          <w:tblHeader/>
        </w:trPr>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Wavelength Band</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Behavior</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UV (&lt; 300 nm)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Chromospheric emission; enlarged apparent size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IUE data; non-radial chromospheric motions ±2 km/s; Si II, Fe II features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Optical (400–700 nm)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Thermal continuum + deep molecular absorption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TiO bands dominate red end; Planck peak T ~3,500 K → ~830 nm (near-IR)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Near-IR (1–2.5 μm)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Peak stellar emission; true photosphere visible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K/L bands (2.0–3.8 μm): true radius; limb-darkened disk diameter 43.3 mas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Mid-IR (8–25 μm)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Warm circumstellar dust emission; enlarged apparent size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MOLsphere at ~1,500 K; S1/S2 CO shells; dust shells (Herschel PACS at 70–160 μm)</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Radio / mm (ALMA)</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Chromosphere and outer atmosphere; surface imaging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SiO masers; ALMA maps convection; dipolar velocity patterns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X-ray (Chandra)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faint; no accretion signature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2025: deep Chandra obs confirmed companion Siwarha is NOT compact object</w:t>
            </w:r>
          </w:p>
        </w:tc>
      </w:tr>
    </w:tbl>
    <w:p>
      <w:pPr>
        <w:spacing w:before="80" w:after="80"/>
      </w:pPr>
      <w:r>
        <w:t xml:space="preserve"/>
      </w:r>
    </w:p>
    <w:p>
      <w:pPr>
        <w:pStyle w:val="Heading2"/>
        <w:spacing w:before="280" w:after="100"/>
      </w:pPr>
      <w:r>
        <w:rPr>
          <w:rFonts w:ascii="Arial" w:cs="Arial" w:eastAsia="Arial" w:hAnsi="Arial"/>
          <w:b/>
          <w:bCs/>
          <w:color w:val="8B1A1A"/>
          <w:sz w:val="26"/>
          <w:szCs w:val="26"/>
        </w:rPr>
        <w:t xml:space="preserve">2c. Atmospheric Layer Structure</w:t>
      </w:r>
    </w:p>
    <w:p>
      <w:pPr>
        <w:spacing w:before="60" w:after="60"/>
      </w:pPr>
      <w:r>
        <w:rPr>
          <w:rFonts w:ascii="Arial" w:cs="Arial" w:eastAsia="Arial" w:hAnsi="Arial"/>
          <w:b w:val="false"/>
          <w:bCs w:val="false"/>
          <w:sz w:val="22"/>
          <w:szCs w:val="22"/>
        </w:rPr>
        <w:t xml:space="preserve">Betelgeuse's atmosphere has seven identified components, each with distinct spectroscopic signatures: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Distance from photosphere</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Composition / Properties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Photosphere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 (surface)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Teff ~3,500 K; convective cells; TiO absorption; Ca II, Fe I 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MOLsphere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~0.45 R★ above photosphere (~2–3 AU)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H₂O, CO, SiO, Al₂O₃; T ~1,500 ± 500 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Chromosphere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Extended above MOLsphere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Hotter (&gt;10,000 K locally); Si II, Fe II UV emission; non-radial motions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Gaseous envelope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Inner circumstellar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Ongoing mass loss; wind velocity studied via UV spectra radial velocity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Dust environment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Circumstellar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Asymmetric; dust from convective mass ejection events (incl. Great Dimming)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 shell S1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Outer circumstellar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Carbon monoxide; IR emission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 shell S2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Outermost detected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 total envelope extends &gt;20,000 AU from star; light takes ~2 months to escape</w:t>
            </w:r>
          </w:p>
        </w:tc>
      </w:tr>
    </w:tbl>
    <w:p>
      <w:pPr>
        <w:spacing w:before="80" w:after="80"/>
      </w:pPr>
      <w:r>
        <w:t xml:space="preserve"/>
      </w:r>
    </w:p>
    <w:p>
      <w:pPr>
        <w:pStyle w:val="Heading1"/>
        <w:pBdr>
          <w:bottom w:val="single" w:color="1A3A5C" w:sz="8" w:space="4"/>
        </w:pBdr>
        <w:spacing w:before="360" w:after="120"/>
      </w:pPr>
      <w:r>
        <w:rPr>
          <w:rFonts w:ascii="Arial" w:cs="Arial" w:eastAsia="Arial" w:hAnsi="Arial"/>
          <w:b/>
          <w:bCs/>
          <w:color w:val="1A3A5C"/>
          <w:sz w:val="32"/>
          <w:szCs w:val="32"/>
        </w:rPr>
        <w:t xml:space="preserve">3. VARIABILITY &amp; PULSATION DATA</w:t>
      </w:r>
    </w:p>
    <w:p>
      <w:pPr>
        <w:spacing w:before="60" w:after="60"/>
      </w:pPr>
      <w:r>
        <w:rPr>
          <w:rFonts w:ascii="Arial" w:cs="Arial" w:eastAsia="Arial" w:hAnsi="Arial"/>
          <w:b w:val="false"/>
          <w:bCs w:val="false"/>
          <w:sz w:val="22"/>
          <w:szCs w:val="22"/>
        </w:rPr>
        <w:t xml:space="preserve">Betelgeuse is a semiregular variable with at least 3 dominant period components. After the 2020 Great Dimming, its dominant pulsation mode shifted — a seismological change that is still being monitored: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Physical Origin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Primary pulsation (P1)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~417 ± 17 days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Fundamental radial pulsation mode; acoustic/pressure waves (confirmed Joyce et al. 2020)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First overtone pulsation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~185 ± 13.5 days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First radial overtone; detected by Solar Mass Ejection Imager (SMEI)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Long Secondary Period (LSP)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~2,170 ± 270 days (~5.9 yrs)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Likely caused by companion star Siwarha (Goldberg et al. 2024; MacLeod et al. 2025). Previously unexplained.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Post-dimming dominant period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 days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Emerged after Great Dimming 2020; linked to smaller convective granule timescales (A&amp;A 2024)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Convective cell turnover (large)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~330–400 days (1–2 yr lifetime)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Giant convective cells; spectropolarimetry (López Ariste et al. 2018)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Convective cell turnover (small)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 days (weeks–months lifetime)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Smaller granules; changes visible week-to-week</w:t>
            </w:r>
          </w:p>
        </w:tc>
      </w:tr>
    </w:tbl>
    <w:p>
      <w:pPr>
        <w:spacing w:before="80" w:after="80"/>
      </w:pPr>
      <w:r>
        <w:t xml:space="preserve"/>
      </w:r>
    </w:p>
    <w:p>
      <w:pPr>
        <w:spacing w:before="40" w:after="40"/>
        <w:ind w:left="360"/>
      </w:pPr>
      <w:r>
        <w:rPr>
          <w:rFonts w:ascii="Arial" w:cs="Arial" w:eastAsia="Arial" w:hAnsi="Arial"/>
          <w:color w:val="666666"/>
          <w:sz w:val="20"/>
          <w:szCs w:val="20"/>
        </w:rPr>
        <w:t xml:space="preserve">⚠ Post-Great Dimming shift: The dominant variability period changed from ~400 days to ~200 days after the 2020 mass ejection event. This is believed to reflect disruption of large-scale convective patterns. As of 2024, astronomers expect the 400-day period to re-emerge as the photosphere re-equilibrates.</w:t>
      </w:r>
    </w:p>
    <w:p>
      <w:pPr>
        <w:spacing w:before="80" w:after="80"/>
      </w:pPr>
      <w:r>
        <w:t xml:space="preserve"/>
      </w:r>
    </w:p>
    <w:p>
      <w:pPr>
        <w:pStyle w:val="Heading1"/>
        <w:pBdr>
          <w:bottom w:val="single" w:color="1A3A5C" w:sz="8" w:space="4"/>
        </w:pBdr>
        <w:spacing w:before="360" w:after="120"/>
      </w:pPr>
      <w:r>
        <w:rPr>
          <w:rFonts w:ascii="Arial" w:cs="Arial" w:eastAsia="Arial" w:hAnsi="Arial"/>
          <w:b/>
          <w:bCs/>
          <w:color w:val="1A3A5C"/>
          <w:sz w:val="32"/>
          <w:szCs w:val="32"/>
        </w:rPr>
        <w:t xml:space="preserve">4. CONVECTION &amp; SURFACE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Value / Description</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Number of giant convective cells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 at any time (estimated)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Theory: low gravity → few, enormous cells vs. Sun's ~2 million tiny cells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Convective cell size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&gt; 60% of stellar radius (&gt; 460 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Spectropolarimetric imaging (López Ariste et al. 2022); ~Earth's orbit in AU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Rising plasma velocity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~22–40 km/s (upwellings)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López Ariste et al.; 3D imaging; CO5BOLD RHD simulations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Sinking plasma velocity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km/s (downflows)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Lower than upflows due to asymmetric convection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Cell luminosity contribution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5–10% of total stellar luminosity per cell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Wikipedia / interferometry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Cell lifetime (large)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Long enough to track; spectropolarimetric monitoring 2013–2024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Cell lifetime (small)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Weeks to months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Fastest changes visible within ~1 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Intensity contrast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~12–13% (H-band)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From π1 Gruis analog; RSG convection scaling relations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Surface brightness fluctuation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~40–60% diameter variation over full pulsation cycle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AAVSO; spectroscopic studies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Magnetic fields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Weak; concentrated in downflow lanes between granules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López Ariste et al. 2022; turbulence-generated B-fields</w:t>
            </w:r>
          </w:p>
        </w:tc>
      </w:tr>
    </w:tbl>
    <w:p>
      <w:pPr>
        <w:spacing w:before="80" w:after="80"/>
      </w:pPr>
      <w:r>
        <w:t xml:space="preserve"/>
      </w:r>
    </w:p>
    <w:p>
      <w:pPr>
        <w:spacing w:before="40" w:after="40"/>
        <w:ind w:left="360"/>
      </w:pPr>
      <w:r>
        <w:rPr>
          <w:rFonts w:ascii="Arial" w:cs="Arial" w:eastAsia="Arial" w:hAnsi="Arial"/>
          <w:color w:val="666666"/>
          <w:sz w:val="20"/>
          <w:szCs w:val="20"/>
        </w:rPr>
        <w:t xml:space="preserve">⚠ 2024 key finding (Ma et al., ApJL): Betelgeuse's apparent 'fast rotation' seen by ALMA is likely a convective illusion — one hemisphere happening to show upwelling bubbles while the other shows sinking ones, creating a spurious dipolar velocity map. This is critical for simulation realism.</w:t>
      </w:r>
    </w:p>
    <w:p>
      <w:pPr>
        <w:spacing w:before="80" w:after="80"/>
      </w:pPr>
      <w:r>
        <w:t xml:space="preserve"/>
      </w:r>
    </w:p>
    <w:p>
      <w:pPr>
        <w:pStyle w:val="Heading1"/>
        <w:pBdr>
          <w:bottom w:val="single" w:color="1A3A5C" w:sz="8" w:space="4"/>
        </w:pBdr>
        <w:spacing w:before="360" w:after="120"/>
      </w:pPr>
      <w:r>
        <w:rPr>
          <w:rFonts w:ascii="Arial" w:cs="Arial" w:eastAsia="Arial" w:hAnsi="Arial"/>
          <w:b/>
          <w:bCs/>
          <w:color w:val="1A3A5C"/>
          <w:sz w:val="32"/>
          <w:szCs w:val="32"/>
        </w:rPr>
        <w:t xml:space="preserve">5. THE GREAT DIMMING EVENT (2019–2020)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Data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Dimming onset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October 2019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Minimum brightness reached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 magnitude ~1.614 (historical minimum); factor ~3 dimming from normal 0.5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V-band drop</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~0.9–1.0 mag in optical; near-IR largely unaffected (&lt; 0.1 mag in H, J bands)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Recovery to normal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~April 2020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Primary cause (confirmed)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Surface mass ejection → dust cloud formed millions of miles from star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Secondary cause (investigated)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~170 K drop in photospheric temperature (large cool starspot component)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Stellar wind velocity during dimming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Maximum detected; wind speed anomaly confirmed by UV spectroscopy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 II] / [S I] far-IR changes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small gas velocity changes in circumstellar flow (SOFIA/EXES)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Infrared behavior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Luminosity unchanged in IR — confirms dust extinction, not luminosity change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Post-dimming change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 shift from 400-day to 200-day pulsation period; ongoing as of 2025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Second dust cloud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Detected August 30, 2020 (secondary minimum August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Brightness peak after recovery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Reached V = 0.0 in April 2023 — brightest in decades</w:t>
            </w:r>
          </w:p>
        </w:tc>
      </w:tr>
    </w:tbl>
    <w:p>
      <w:pPr>
        <w:spacing w:before="80" w:after="80"/>
      </w:pPr>
      <w:r>
        <w:t xml:space="preserve"/>
      </w:r>
    </w:p>
    <w:p>
      <w:pPr>
        <w:pStyle w:val="Heading1"/>
        <w:pBdr>
          <w:bottom w:val="single" w:color="1A3A5C" w:sz="8" w:space="4"/>
        </w:pBdr>
        <w:spacing w:before="360" w:after="120"/>
      </w:pPr>
      <w:r>
        <w:rPr>
          <w:rFonts w:ascii="Arial" w:cs="Arial" w:eastAsia="Arial" w:hAnsi="Arial"/>
          <w:b/>
          <w:bCs/>
          <w:color w:val="1A3A5C"/>
          <w:sz w:val="32"/>
          <w:szCs w:val="32"/>
        </w:rPr>
        <w:t xml:space="preserve">6. COMPANION STAR SIWARHA (BETELGEUSE B / 'BETELBUDDY')</w:t>
      </w:r>
    </w:p>
    <w:p>
      <w:pPr>
        <w:spacing w:before="60" w:after="60"/>
      </w:pPr>
      <w:r>
        <w:rPr>
          <w:rFonts w:ascii="Arial" w:cs="Arial" w:eastAsia="Arial" w:hAnsi="Arial"/>
          <w:b w:val="false"/>
          <w:bCs w:val="false"/>
          <w:sz w:val="22"/>
          <w:szCs w:val="22"/>
        </w:rPr>
        <w:t xml:space="preserve">One of the most exciting recent discoveries in stellar astronomy: Betelgeuse is almost certainly a binary system. The companion was first predicted in 2024 and tentatively imaged in July 2025.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Value / 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Name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Siwarha (Arabic: 'her bracelet') — officially recognized by IAU WGSN, September 22,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Discovery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Speckle imaging with 'Alopeke instrument on Gemini North telescope (8.1m), Maunakea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Detection date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July 21, 2025 (NSF NOIRLab press release); confirmed using 2024 observation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Confidence level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1.5σ — probable but not confirmed; 2020 non-detection (as predicted) adds support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Angular separation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52 milliarcseconds (just barely resolvable from Earth)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Orbital distance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~4–8.6 AU (~1,850 R☉) — inside Betelgeuse's outer atmosphere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Orbital period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~2,170 days (~5.94 years) — explains Betelgeuse's long secondary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Companion mass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0.9–1.6 M☉ (estimated); most likely ~1 M☉ or less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Companion type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Young F-type or A/B-type pre-main-sequence star; ruled out: white dwarf, neutron star (Chandra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Companion brightness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magnitudes fainter than Betelgeuse in visible light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Key implication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Companion likely clears circumstellar dust as it orbits, explaining the ~6-year brightness cycle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 fate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Companion will be engulfed by Betelgeuse within ~10,000 years OR when Betelgeuse goes supernova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Mass ratio puzzle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~18 M☉ primary with ~1 M☉ companion — extreme ratio challenging binary formation models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January 2026 update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Spectroscopic variations (circumstellar dust absorption, chromospheric outflow) confirmed consistent with Siwarha transit</w:t>
            </w:r>
          </w:p>
        </w:tc>
      </w:tr>
    </w:tbl>
    <w:p>
      <w:pPr>
        <w:spacing w:before="80" w:after="80"/>
      </w:pPr>
      <w:r>
        <w:t xml:space="preserve"/>
      </w:r>
    </w:p>
    <w:p>
      <w:pPr>
        <w:pStyle w:val="Heading1"/>
        <w:pBdr>
          <w:bottom w:val="single" w:color="1A3A5C" w:sz="8" w:space="4"/>
        </w:pBdr>
        <w:spacing w:before="360" w:after="120"/>
      </w:pPr>
      <w:r>
        <w:rPr>
          <w:rFonts w:ascii="Arial" w:cs="Arial" w:eastAsia="Arial" w:hAnsi="Arial"/>
          <w:b/>
          <w:bCs/>
          <w:color w:val="1A3A5C"/>
          <w:sz w:val="32"/>
          <w:szCs w:val="32"/>
        </w:rPr>
        <w:t xml:space="preserve">7. SUPERNOVA PROGNOSIS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 evolutionary stage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Core helium burning (consensus: Joyce et al. 2020, Oxford Astrogeo 2023)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 to supernova (consensus)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~100,000 years (geological timescale)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Contested scenario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One 2024 seismic study suggests carbon-burning stage → SN in &lt; 300 years. Requires R★ = 1,300 R☉ which is in tension with other constraints.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 of supernova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Core-collapse supernova (Type II); will likely leave a neutron star remnant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Expected peak brightness at Earth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Comparable to gibbous Moon (magnitude ~ −10); visible in full daylight; casts shadows at night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Duration at peak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days to peak brightness in visible (based on other Type II SNe)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Neutrino flash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Detectable seconds before optical brightening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Danger to Earth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significant — rotation pole inclined ~20° away from us; distance too great for UV/X-ray harm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Bow shock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 light-years across; Betelgeuse moves at ~30 km/s through interstellar medium</w:t>
            </w:r>
          </w:p>
        </w:tc>
      </w:tr>
    </w:tbl>
    <w:p>
      <w:pPr>
        <w:spacing w:before="80" w:after="80"/>
      </w:pPr>
      <w:r>
        <w:t xml:space="preserve"/>
      </w:r>
    </w:p>
    <w:p>
      <w:pPr>
        <w:pStyle w:val="Heading1"/>
        <w:pBdr>
          <w:bottom w:val="single" w:color="1A3A5C" w:sz="8" w:space="4"/>
        </w:pBdr>
        <w:spacing w:before="360" w:after="120"/>
      </w:pPr>
      <w:r>
        <w:rPr>
          <w:rFonts w:ascii="Arial" w:cs="Arial" w:eastAsia="Arial" w:hAnsi="Arial"/>
          <w:b/>
          <w:bCs/>
          <w:color w:val="1A3A5C"/>
          <w:sz w:val="32"/>
          <w:szCs w:val="32"/>
        </w:rPr>
        <w:t xml:space="preserve">8. REAL-TIME DATA ACCESS &amp; API SOURCES</w:t>
      </w:r>
    </w:p>
    <w:p>
      <w:pPr>
        <w:pStyle w:val="Heading2"/>
        <w:spacing w:before="280" w:after="100"/>
      </w:pPr>
      <w:r>
        <w:rPr>
          <w:rFonts w:ascii="Arial" w:cs="Arial" w:eastAsia="Arial" w:hAnsi="Arial"/>
          <w:b/>
          <w:bCs/>
          <w:color w:val="8B1A1A"/>
          <w:sz w:val="26"/>
          <w:szCs w:val="26"/>
        </w:rPr>
        <w:t xml:space="preserve">8a. AAVSO (American Association of Variable Star Observers)</w:t>
      </w:r>
    </w:p>
    <w:p>
      <w:pPr>
        <w:spacing w:before="60" w:after="60"/>
      </w:pPr>
      <w:r>
        <w:rPr>
          <w:rFonts w:ascii="Arial" w:cs="Arial" w:eastAsia="Arial" w:hAnsi="Arial"/>
          <w:b w:val="false"/>
          <w:bCs w:val="false"/>
          <w:sz w:val="22"/>
          <w:szCs w:val="22"/>
        </w:rPr>
        <w:t xml:space="preserve">The AAVSO is the primary source for real-time photometric monitoring of Betelgeuse, with observations dating back to the 1880s (~54 million observations total in database).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URL / Endpoint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Light Curve Data API (JSON/CSV)</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https://www.aavso.org/data-download — query with star name 'alf Ori' (Betelgeuse's AAVSO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WebObs observations 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https://www.aavso.org/webobs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 Search/Download App (CSV/JSON/XLSX)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https://www.aavso.org/apps/search/ (new 2025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VSP Chart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https://www.aavso.org/apps/vsp/api/chart/?format=json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Global Data Search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https://www.aavso.org/apps/global-search/ (search across all AAVSO databases)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Light Curve Generator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https://www.aavso.org/LCGv2/ — visual light curves since 1880s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Star Page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https://www.aavso.org/vsots_alphaori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AAVSO AUID for Betelgeuse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name: 'alf Ori' in API calls</w:t>
            </w:r>
          </w:p>
        </w:tc>
      </w:tr>
    </w:tbl>
    <w:p>
      <w:pPr>
        <w:spacing w:before="80" w:after="80"/>
      </w:pPr>
      <w:r>
        <w:t xml:space="preserve"/>
      </w:r>
    </w:p>
    <w:p>
      <w:pPr>
        <w:pStyle w:val="Heading2"/>
        <w:spacing w:before="280" w:after="100"/>
      </w:pPr>
      <w:r>
        <w:rPr>
          <w:rFonts w:ascii="Arial" w:cs="Arial" w:eastAsia="Arial" w:hAnsi="Arial"/>
          <w:b/>
          <w:bCs/>
          <w:color w:val="8B1A1A"/>
          <w:sz w:val="26"/>
          <w:szCs w:val="26"/>
        </w:rPr>
        <w:t xml:space="preserve">8b. Other Live/Archival Scientific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What it provides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URL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SIMBAD (CDS Strasbourg)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Comprehensive stellar parameters, spectral classifications, links to all published data</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http://simbad.u-strasbg.fr/simbad/sim-id?Ident=Betelgeuse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NASA ADS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paper archive including all referenced studies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https://ui.adsabs.harvard.edu</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arXiv (astro-ph)</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Preprints of all recent Betelgeuse papers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https://arxiv.org/search/?query=betelgeuse&amp;searchtype=all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NASA Chandra X-ray Center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X-ray observations of Betelgeuse and companion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https://chandra.harvard.edu</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NSF NOIRLab / Gemini</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Speckle imaging data; Siwarha discovery images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https://noirlab.edu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ESA Hubble (MAST)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UV spectroscopy archive (HST/STIS, FOC, etc.)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https://archive.stsci.edu</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VizieR catalog service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Cross-match all photometric/spectroscopic catalogs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https://vizier.u-strasbg.fr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SOFIA Archive (NASA)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Far-IR spectroscopy ([Fe II], [S I] emission lines)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https://irsa.ipac.caltech.edu/applications/sofia/</w:t>
            </w:r>
          </w:p>
        </w:tc>
      </w:tr>
    </w:tbl>
    <w:p>
      <w:pPr>
        <w:spacing w:before="80" w:after="80"/>
      </w:pPr>
      <w:r>
        <w:t xml:space="preserve"/>
      </w:r>
    </w:p>
    <w:p>
      <w:pPr>
        <w:pStyle w:val="Heading2"/>
        <w:spacing w:before="280" w:after="100"/>
      </w:pPr>
      <w:r>
        <w:rPr>
          <w:rFonts w:ascii="Arial" w:cs="Arial" w:eastAsia="Arial" w:hAnsi="Arial"/>
          <w:b/>
          <w:bCs/>
          <w:color w:val="8B1A1A"/>
          <w:sz w:val="26"/>
          <w:szCs w:val="26"/>
        </w:rPr>
        <w:t xml:space="preserve">8c. Recommended API Integration Strategy for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Data Source</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Update Frequency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Live brightness / V magnitude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AAVSO API → alf Ori, V band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Updated daily by amateur observers worldwide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Pulsation phase calculation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AAVSO light curve data + known periods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Compute from most recent 400-day period fit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Spectral type variation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Derived from AAVSO V-band + known TiO calibration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Estimate Teff change from magnitude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 research news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NASA ADS API / arXiv RSS feed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 published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Angular diameter monitoring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VLBI / interferometry papers (not real-time)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 papers ~annually</w:t>
            </w:r>
          </w:p>
        </w:tc>
      </w:tr>
    </w:tbl>
    <w:p>
      <w:pPr>
        <w:spacing w:before="80" w:after="80"/>
      </w:pPr>
      <w:r>
        <w:t xml:space="preserve"/>
      </w:r>
    </w:p>
    <w:p>
      <w:pPr>
        <w:pStyle w:val="Heading1"/>
        <w:pBdr>
          <w:bottom w:val="single" w:color="1A3A5C" w:sz="8" w:space="4"/>
        </w:pBdr>
        <w:spacing w:before="360" w:after="120"/>
      </w:pPr>
      <w:r>
        <w:rPr>
          <w:rFonts w:ascii="Arial" w:cs="Arial" w:eastAsia="Arial" w:hAnsi="Arial"/>
          <w:b/>
          <w:bCs/>
          <w:color w:val="1A3A5C"/>
          <w:sz w:val="32"/>
          <w:szCs w:val="32"/>
        </w:rPr>
        <w:t xml:space="preserve">9. PRIMARY SOURCE BIBLIOGRAPHY</w:t>
      </w:r>
    </w:p>
    <w:p>
      <w:pPr>
        <w:spacing w:before="60" w:after="60"/>
      </w:pPr>
      <w:r>
        <w:rPr>
          <w:rFonts w:ascii="Arial" w:cs="Arial" w:eastAsia="Arial" w:hAnsi="Arial"/>
          <w:b w:val="false"/>
          <w:bCs w:val="false"/>
          <w:sz w:val="22"/>
          <w:szCs w:val="22"/>
        </w:rPr>
        <w:t xml:space="preserve">The following 10 sources are rated as most authoritative for simulation development: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5400"/>
        <w:gridCol w:w="3660"/>
      </w:tblGrid>
      <w:tr>
        <w:trPr>
          <w:tblHeader/>
        </w:trPr>
        <w:tc>
          <w:tcPr>
            <w:tcW w:type="dxa" w:w="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Citation</w:t>
            </w:r>
          </w:p>
        </w:tc>
        <w:tc>
          <w:tcPr>
            <w:tcW w:type="dxa" w:w="3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Why Essential</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Joyce et al. (2020) — 'Standing on the Shoulders of Giants: New Mass and Distance Estimates for Betelgeuse through Combined Evolutionary, Asteroseismic, and Hydrodynamic Simulations with MESA' — ApJ 902, 63</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GOLD STANDARD for current physical parameters: R = 764 R☉, d = 168 pc, M, evolutionary stage. Most-cited recent parameter study.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Goldberg et al. (2024) — Companion star study; LSP binary explanation — CfA / AAS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First rigorous evidence for Siwarha companion; explains 6-year LSP. Goldberg (lead), Joyce (co-author).</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Howell et al. (2025) — 'Probable Direct Imaging Discovery of the Stellar Companion to Betelgeuse' — ApJL 988, L47. doi:10.3847/2041-8213/adeaaf</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First direct image of Siwarha companion from Gemini North ('Alopeke). Published July 2025.</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O'Grady et al. (2025) — CMU/Chandra X-ray study — ApJ</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Rules out compact object for Siwarha; confirms young stellar object nature. Deepest X-ray obs of Betelgeuse to date.</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Jadlovský et al. (2022) — 'Analysis of photometric and spectroscopic variability of red supergiant Betelgeuse' — ScienceDirect / arXiv 2211.04380</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Comprehensive multi-decade spectroscopic + photometric analysis. Key post-dimming period shift data.</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López Ariste et al. (2018, 2022, 2023) — Spectropolarimetric imaging series — A&amp;A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Produced 3D images of convective structures via linear polarization technique. Convective cell velocities (~40 km/s), sizes, lifetimes.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Taniguchi et al. (2021) — 'Spectroscopic evidence for a large spot on the dimming Betelgeuse' — Nature Communications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Near-IR spectroscopy (8000–11,000 Å); TiO band analysis; Ca II gravity diagnostic; chemical abundances during Great Dimming.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Dupree &amp; Montargès (2025) — 'Betelgeuse, the Prototypical Red Cool Supergiant' — Galaxies (MDPI review article, arXiv 2507.15966)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Comprehensive 2025 review covering all aspects: UV imaging history, SiO velocity maps, convection, companion, MOLsphere.</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Pilate, López Ariste, Lavail &amp; Mathias (2024) — 'The variability of Betelgeuse explained by surface convection' — A&amp;A, arXiv 2410.08819</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Identifies 200-day and 330-day periods as convective signatures; explains post-dimming period shift.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 et al. (2024) — 'Is Betelgeuse Really Rotating? Synthetic ALMA Observations of Large-scale Convection in 3D Simulations of Red Supergiants' — ApJL. doi:10.3847/2041-8213/ad24fd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3D simulation showing convection mimics rotation signal. Convective bubbles as large as Earth's orbit; velocities up to 30 km/s.</w:t>
            </w:r>
          </w:p>
        </w:tc>
      </w:tr>
    </w:tbl>
    <w:p>
      <w:pPr>
        <w:spacing w:before="80" w:after="80"/>
      </w:pPr>
      <w:r>
        <w:t xml:space="preserve"/>
      </w:r>
    </w:p>
    <w:p>
      <w:pPr>
        <w:pStyle w:val="Heading1"/>
        <w:pBdr>
          <w:bottom w:val="single" w:color="1A3A5C" w:sz="8" w:space="4"/>
        </w:pBdr>
        <w:spacing w:before="360" w:after="120"/>
      </w:pPr>
      <w:r>
        <w:rPr>
          <w:rFonts w:ascii="Arial" w:cs="Arial" w:eastAsia="Arial" w:hAnsi="Arial"/>
          <w:b/>
          <w:bCs/>
          <w:color w:val="1A3A5C"/>
          <w:sz w:val="32"/>
          <w:szCs w:val="32"/>
        </w:rPr>
        <w:t xml:space="preserve">10. RECOMMENDED SIMULATION PARAMETERS</w:t>
      </w:r>
    </w:p>
    <w:p>
      <w:pPr>
        <w:spacing w:before="60" w:after="60"/>
      </w:pPr>
      <w:r>
        <w:rPr>
          <w:rFonts w:ascii="Arial" w:cs="Arial" w:eastAsia="Arial" w:hAnsi="Arial"/>
          <w:b w:val="false"/>
          <w:bCs w:val="false"/>
          <w:sz w:val="22"/>
          <w:szCs w:val="22"/>
        </w:rPr>
        <w:t xml:space="preserve">Based on all researched data, here are the recommended parameters to implement in the Betelgeuse Celestial Simulator: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Simulation Feature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Recommended Value / Behavior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Star radius (visual)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764 R☉ baseline; animate ±15% pulsation over ~400-day cycle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Surface color / Teff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~3,500 K → deep orange-red; RGB approx (255, 100, 30) at photosphere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Convective cells to render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3–5 giant cells; each ~60% of stellar radius in size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Cell brightness contrast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±12–13% intensity relative to background photosphere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Cell rise velocity (visual)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Upwelling cells visibly brighten and expand; downflows darken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Cell lifetime animation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Large cells: 1–2 year cycle; small cells: weeks-months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Pulsation period (P1)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417 days — main breathing cycle; animate radius and temperature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Pulsation period (P2)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185 days — faster overtone; subtle surface oscillation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Long secondary period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2,170 days (~5.94 yrs) — can link to companion Siwarha orbital position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Companion Siwarha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 small blue-white companion at 4–8.6 AU; orbiting with 5.94-year period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MOLsphere glow</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Faint IR halo at ~1.45× photospheric radius; cool orange-brown glow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Circumstellar dust shells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Asymmetric wisps extending outward; occasional ejection events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AAVSO live data integration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Fetch V-band magnitude via AAVSO API to modulate brightness in real-time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Star color at peak brightness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Warmer orange when bright (Teff ~3,690 K); deeper red at minimum (Teff ~3,250 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Bow shock (if far view)</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Cometary structure ahead of proper motion direction; ~4 ly across</w:t>
            </w:r>
          </w:p>
        </w:tc>
      </w:tr>
    </w:tbl>
    <w:p>
      <w:pPr>
        <w:spacing w:before="80" w:after="80"/>
      </w:pPr>
      <w:r>
        <w:t xml:space="preserve"/>
      </w:r>
    </w:p>
    <w:p>
      <w:pPr>
        <w:spacing w:before="360" w:after="120"/>
        <w:jc w:val="center"/>
      </w:pPr>
      <w:r>
        <w:rPr>
          <w:rFonts w:ascii="Arial" w:cs="Arial" w:eastAsia="Arial" w:hAnsi="Arial"/>
          <w:color w:val="888888"/>
          <w:sz w:val="20"/>
          <w:szCs w:val="20"/>
        </w:rPr>
        <w:t xml:space="preserve">— End of Betelgeuse Research Datasheet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8B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2026-02-21T15:32:36.013Z</dcterms:created>
  <dcterms:modified xsi:type="dcterms:W3CDTF">2026-02-21T15:32:36.014Z</dcterms:modified>
</cp:coreProperties>
</file>

<file path=docProps/custom.xml><?xml version="1.0" encoding="utf-8"?>
<Properties xmlns="http://schemas.openxmlformats.org/officeDocument/2006/custom-properties" xmlns:vt="http://schemas.openxmlformats.org/officeDocument/2006/docPropsVTypes"/>
</file>