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WR-102 STELLAR WIND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AB"/>
          <w:sz w:val="40"/>
          <w:szCs w:val="40"/>
        </w:rPr>
        <w:t xml:space="preserve">BOUNDARY CONDITION SIMULATION</w:t>
      </w:r>
    </w:p>
    <w:p>
      <w:pPr>
        <w:pBdr>
          <w:top w:val="single" w:color="C8922A" w:sz="6" w:space="8"/>
          <w:bottom w:val="single" w:color="C8922A" w:sz="6" w:space="8"/>
        </w:pBdr>
        <w:spacing w:after="40" w:before="40"/>
        <w:jc w:val="center"/>
      </w:pPr>
      <w:r>
        <w:rPr>
          <w:rFonts w:ascii="Arial" w:cs="Arial" w:eastAsia="Arial" w:hAnsi="Arial"/>
          <w:i/>
          <w:iCs/>
          <w:color w:val="C8922A"/>
          <w:sz w:val="26"/>
          <w:szCs w:val="26"/>
        </w:rPr>
        <w:t xml:space="preserve">Research Proposal &amp; Technical Datasheet</w:t>
      </w:r>
    </w:p>
    <w:p>
      <w:pPr>
        <w:spacing w:after="0" w:before="16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Celestial Simulator Platform  |  Three.js / WebGL Environment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Elliot Telford — elliottelford.com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Prepared: March 2026</w:t>
      </w:r>
    </w:p>
    <w:p>
      <w:pPr>
        <w:spacing w:after="0" w:before="2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A6BAB"/>
          <w:sz w:val="20"/>
          <w:szCs w:val="20"/>
        </w:rPr>
        <w:t xml:space="preserve">clstl-smltr.vercel.app  |  github.com/etelford32/Clstl_Smltr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6BA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This proposal outlines the development of a high-fidelity, real-time 3D simulation of the stellar wind dynamics and plasma boundary conditions of WR-102 — one of the most extreme Wolf-Rayet (WO-subtype) stars in the Milky Way — integrated into the existing Celestial Simulator (Clstl_Smltr) codebase using Three.js, WebGL GLSL shaders, and a layered particle-field hybrid system.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WR-102 represents an ideal scientific test case for boundary condition physics. Its extraordinarily fast wind (~5,000 km/s), extreme UV ionization field, and direct exposure of nucleosynthesis products (C, O, Ne) at its surface make it uniquely suited for studying: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Plasma diffusion across stellar wind termination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Radiative wind-driving instabilities (LDI — Line Desaturation Instability)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Ionization stratification: O5+ and O6+ shells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Wind-blown bubble nebula structure and ISM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Pre-supernova / pre-GRB stellar envelope stripping dynamics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simulation will leverage your existing Three.js infrastructure (star3d.html, solar-fluid.html, threejs.html) and extend it with scientifically parameterized shaders, GPU-accelerated particle wind streams, and interactive boundary condition overlays.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A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2. Scientific Background: WR-102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2.1 Star Classification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WR-102 is a WO2-subtype Wolf-Rayet star in the constellation Sagittarius. The WO classification denotes oxygen-sequence Wolf-Rayet stars — the rarest and most evolved subclass, with only ~8 confirmed members in the Milky Way. These stars have burned through their hydrogen and helium shells and are directly exposing their processed carbon-oxygen cores at the photosphere. This makes them essentially naked stellar cores in the final stage before core collapse.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Spectral Type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WO2 (Wolf-Rayet, Oxygen sequence, subtype 2)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Distance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~8,000 light-years (2.5 kpc)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Surface Temperature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~210,000 K (hottest known stellar surface)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Luminosity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~380,000 L☉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Current Mass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~16 M☉ (originally 40–60 M☉, heavily stripped)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Wind Terminal Velocity (v∞)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~5,000 km/s (~1.7% speed of light)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Mass-Loss Rate (dM/dt)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~10^-5 M☉/yr (extreme)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Wind Momentum Rate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Exceeds single-scattering radiation limit (eta &gt; 1)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Surface Composition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~65% O, ~30% C, ~5% Ne (by mass fraction)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Ionization Capability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O5+, O6+ — extreme UV ionization field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Evolutionary Stage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Final ~10,000 yr pre-supernova / pre-GRB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Expected Fate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Type Ic supernova, possibly Long GRB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2.2 The Stellar Wind Problem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stellar wind of WR-102 presents one of the most challenging open problems in hot star physics. The wind momentum exceeds what can be driven by single photon-electron scattering alone — meaning the Eddington luminosity limit does not fully explain the observed mass-loss rate. This implies multi-scattering photon momentum transfer through the dense, optically thick wind, or additional mechanisms including: continuum radiation pressure, pulsation-driven mass loss, and magnetic field topology.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key boundary conditions we aim to simulate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Photospheric boundary (tau = 2/3): Where optical depth equals 2/3, defining the visible surface at T_eff ~ 210,000 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Wind acceleration zone: r ~ 1.0 to 2.0 R* where v transitions from subsonic to supersonic past the sonic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Clumping onset radius: ~1.3 R* where Line Desaturation Instabilities generate wind clumps and density rarefactions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Ionization stratification shells: Nested shells where O6+, O5+, O4+ ions recombine at specific T and rho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Wind termination shock (WTS): Where the fast WR wind collides with swept-up ISM material, creating a hot bubble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Contact discontinuity / ISM bow shock: The outermost observable boundary of the wind-blown nebula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2.3 Plasma Diffusion in Stellar Winds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Diffusion in stellar plasma winds is fundamentally driven by three competing processes: radiative acceleration (momentum transfer from photons to ions), gravitational settling (heavier elements sink), and thermal diffusion (temperature gradients drive particle flux). In WO stars like WR-102, radiative acceleration completely dominates — the extreme UV flux selectively accelerates oxygen and carbon ions outward far more efficiently than hydrogen would be (if any remained).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diffusion velocity of a species i in a multi-component wind is governed by the generalized diffusion equation. For our simulation purposes, we parameterize this as a layered ion species system where each species (O6+, O5+, C4+, Ne3+) has its own velocity field, emissivity, and color encoding — creating physically meaningful stratification that can be visually explored.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An interesting historical note: the study of diffusion in hot star winds began largely with Morton (1967) who first detected UV P Cygni profiles in OB supergiants from a rocket-borne spectrograph — effectively discovering stellar winds in massive stars from above the atmosphere. WR-102 represents the extreme terminus of that discovery.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A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3. Simulation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3.1 System Overview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WR-102 simulation will be built as a standalone HTML module (wr102.html) integrated with the existing Celestial Simulator routing structure, following the pattern established in star3d.html and solar-fluid.html. The architecture consists of six layers: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L1: Stellar Core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Icosphere mesh with procedural surface shader — coronal granulation, surface temperature mapping, O/C abundance coloring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L2: Wind Acceleration Zone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Dense GPU particle field (50,000–100,000 particles), radial velocity profile from CAK model, v(r) curve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L3: Ionization Shells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Six concentric transparent ShaderMaterial spheres, each encoding a dominant ion species (O6+, O5+, O4+, C4+, Ne3+, H-free continuum)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L4: Clumping / LDI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Noise-perturbed density field creating visible wind clumps — stochastic spawning with Gaussian density profiles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L5: Wind Termination Shock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Outer shell at ~50 R* with shock-heated glow shader, contact discontinuity boundary visualization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L6: Nebula / ISM Interaction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Volumetric fog + particle system for swept-up ISM shell, bow shock asymmetry if ISM velocity is non-zero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3.2 Three.js Component Architecture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E3F"/>
          <w:sz w:val="22"/>
          <w:szCs w:val="22"/>
        </w:rPr>
        <w:t xml:space="preserve">Core Scene Graph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scene will be organized as a hierarchical Three.js Object3D tree: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WR102System (Object3D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StellarCore (Mesh — IcosphereGeometry, ~5 subdivisions, ~5120 triangles)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WindParticleSystem (Points — BufferGeometry, GPU-driven via custom ShaderMaterial)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IonizationShells[6] (Mesh array — SphereGeometry, additive blending)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ClumpField (Points — dynamic Buffer, stochastic density modulation)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TerminationShock (Mesh — outer sphere, animated rim shader)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NebulaVolume (Mesh — low-poly sphere, volumetric fog ShaderMaterial)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UIOverlay (CSS3DObject — HUD with live physical parameters)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E3F"/>
          <w:sz w:val="22"/>
          <w:szCs w:val="22"/>
        </w:rPr>
        <w:t xml:space="preserve">GLSL Shader Strategy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simulation will use four custom GLSL shader pairs (vertex + fragment), built on top of the GLSL 1.00 ES profile already used in your existing threejs.html: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stellar_surface.glsl — Coronal convection cells via layered FBM noise, UV-blue tint from T_eff 210,000K blackbody approximation, limb darkening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wind_particle.glsl — CAK velocity law v(r) = v_inf*(1 - R*/r)^beta per particle, lifetime-based alpha fade, color encoding per ion species temperature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ionization_shell.glsl — Fresnel opacity modulation, species-specific emission line colors (O6+: ~3.4eV blue-violet, O5+: orange-yellow), density-dependent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termination_shock.glsl — Rim glow with shock-heated temperature (T ~ 10^8 K post-shock), turbulent boundary perturbation using time-varying noise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3.3 Physical Parameter Implementation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All simulation parameters will be tied to sliders in the control panel, allowing real-time exploration of the physics: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SHADER UNIFORM / PARAMETER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MEANING &amp; RANGE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u_vinf (wind terminal velocity)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0 to 6000 km/s | WR-102 default: 5000 km/s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u_beta (wind acceleration index)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0.5 to 2.0 | CAK law exponent, WR default ~0.7–1.0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u_mdot (mass-loss rate)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10^-7 to 10^-4 M☉/yr | WR-102: ~10^-5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u_teff (surface temperature)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20,000 K to 250,000 K | WR-102: 210,000 K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u_clump_f (clumping factor)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1 to 20 | f=1 smooth, f&gt;5 highly clumped wind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u_ldi_freq (LDI frequency)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Instability periodicity — affects clump spatial separation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u_rts (termination shock radius)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10 to 100 R* | distance to WTS boundary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u_ism_density (ambient ISM)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0.01 to 100 cm^-3 | sets wind bubble size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u_species_mix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O/C/Ne relative fractions — affects shell colors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A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4. Implementation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3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B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Repo Setup &amp; Data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Branch from main, add wr102.html route in vercel.json, compile WR-102 physical constants from literature (Crowther 2007, Sander et al. 2019), define shader uniform schema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B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Stellar Core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IcosphereGeometry mesh, surface shader with FBM granulation, UV-blue blackbody color (210,000K), limb darkening, corona loop placeholder geometry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B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CAK Wind Particles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50k-particle GPU system, CAK v(r) velocity law per-particle, species color encoding, mass-loss rate controls density, additive blending for wind glow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B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Ionization Shells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6 concentric ShaderMaterial spheres (O6+, O5+, O4+, C4+, Ne3+, free electrons), Fresnel opacity, toggle visibility per species, emission line color accuracy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B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Wind Clumping / LDI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Stochastic clump field overlay on wind particles, Gaussian density blobs, LDI onset radius parameter, density contrast visualization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B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Termination Shock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Outer WTS sphere shader, shock-heated glow (T~10^8 K color), turbulent boundary noise animation, contact discontinuity ring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B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UI &amp; Controls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Leva / dat.GUI panel: all u_ uniforms as sliders, species toggles, time scale, camera preset: equatorial / polar / cross-section view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B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ISM Nebula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Volumetric nebula outer shell, swept ISM particle ring, O6+ emission nebula glow, asymmetric bow shock for ISM wind case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1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B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Polish &amp; Deploy</w:t>
            </w:r>
          </w:p>
        </w:tc>
        <w:tc>
          <w:tcPr>
            <w:tcW w:type="dxa" w:w="4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Performance profiling (target 60fps @ 1080p), Vercel deployment, educational HUD overlays with live physics readouts, README update</w:t>
            </w:r>
          </w:p>
        </w:tc>
        <w:tc>
          <w:tcPr>
            <w:tcW w:type="dxa" w:w="14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Total estimated development time: ~5.5–7 weeks depending on iteration on shader quality.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A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5. Optimal Parameters &amp; Tools for Maximum Quality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5.1 Three.js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VALUE &amp; RATIONALE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Renderer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WebGLRenderer({ antialias: true, powerPreference: 'high-performance', precision: 'highp' })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Tone Mapping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THREE.ACESFilmicToneMapping — cinema-grade HDR, makes wind glow and stellar surface feel physically luminous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Shadow Map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THREE.PCFSoftShadowMap — for any shadowing from dense wind clumps onto star surface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Pixel Ratio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Math.min(window.devicePixelRatio, 2) — retina support without GPU overload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Post Processing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UnrealBloomPass (threshold: 0.8, strength: 1.5, radius: 0.4) — essential for stellar corona bloom effect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Particle Geometry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THREE.BufferGeometry with Float32Array attributes — GPU memory, avoid THREE.Geometry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Blend Mode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THREE.AdditiveBlending for wind/corona, THREE.NormalBlending for solid surfaces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Shader Precision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highp float in all vertex &amp; fragment shaders — critical for large-scale coordinate math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5.2 Particle System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Wind Particle Count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50,000–100,000 (GPU-driven via ShaderMaterial — CPU cannot update per-frame)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Particle Size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Dynamic: small (0.5–1.5) near star, large (3–8) at termination shock via u_r distance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Velocity Integration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Euler integration in vertex shader using u_time + seed offset per particle (cheap and visually convincing)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Spawn Distribution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Uniform on sphere surface using Marsaglia (1972) method: rejection sampling in cube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Lifetime System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Encode birth_time in aColor.a channel, kill/recycle at death_time in vertex shader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Density Visualization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2D texture LUT (temperature-color mapping) sampled per particle — physically accurate ionization colors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5.3 Scientific Color Encoding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For maximum scientific accuracy and visual quality, each ionization species should be encoded with its dominant emission line color: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SPECIES</w:t>
            </w:r>
          </w:p>
        </w:tc>
        <w:tc>
          <w:tcPr>
            <w:tcW w:type="dxa" w:w="2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RANGE</w:t>
            </w:r>
          </w:p>
        </w:tc>
        <w:tc>
          <w:tcPr>
            <w:tcW w:type="dxa" w:w="2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EMISSION</w:t>
            </w:r>
          </w:p>
        </w:tc>
        <w:tc>
          <w:tcPr>
            <w:tcW w:type="dxa" w:w="28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COLOR</w:t>
            </w:r>
          </w:p>
        </w:tc>
      </w:tr>
      <w:tr>
        <w:tc>
          <w:tcPr>
            <w:tcW w:type="dxa" w:w="20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O6+ (OVII)</w:t>
            </w:r>
          </w:p>
        </w:tc>
        <w:tc>
          <w:tcPr>
            <w:tcW w:type="dxa" w:w="2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&gt;200,000 K</w:t>
            </w:r>
          </w:p>
        </w:tc>
        <w:tc>
          <w:tcPr>
            <w:tcW w:type="dxa" w:w="2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21.6 Angstrom X-ray</w:t>
            </w:r>
          </w:p>
        </w:tc>
        <w:tc>
          <w:tcPr>
            <w:tcW w:type="dxa" w:w="28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#C0A0FF</w:t>
            </w:r>
          </w:p>
        </w:tc>
      </w:tr>
      <w:tr>
        <w:tc>
          <w:tcPr>
            <w:tcW w:type="dxa" w:w="20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O5+ (OVI)</w:t>
            </w:r>
          </w:p>
        </w:tc>
        <w:tc>
          <w:tcPr>
            <w:tcW w:type="dxa" w:w="2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150–200k K</w:t>
            </w:r>
          </w:p>
        </w:tc>
        <w:tc>
          <w:tcPr>
            <w:tcW w:type="dxa" w:w="2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1032/1038 Angstrom UV</w:t>
            </w:r>
          </w:p>
        </w:tc>
        <w:tc>
          <w:tcPr>
            <w:tcW w:type="dxa" w:w="28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#8040FF</w:t>
            </w:r>
          </w:p>
        </w:tc>
      </w:tr>
      <w:tr>
        <w:tc>
          <w:tcPr>
            <w:tcW w:type="dxa" w:w="20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O4+ (OV)</w:t>
            </w:r>
          </w:p>
        </w:tc>
        <w:tc>
          <w:tcPr>
            <w:tcW w:type="dxa" w:w="2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100–150k K</w:t>
            </w:r>
          </w:p>
        </w:tc>
        <w:tc>
          <w:tcPr>
            <w:tcW w:type="dxa" w:w="2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1371 Angstrom UV</w:t>
            </w:r>
          </w:p>
        </w:tc>
        <w:tc>
          <w:tcPr>
            <w:tcW w:type="dxa" w:w="28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#6080FF</w:t>
            </w:r>
          </w:p>
        </w:tc>
      </w:tr>
      <w:tr>
        <w:tc>
          <w:tcPr>
            <w:tcW w:type="dxa" w:w="20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C4+ (CV)</w:t>
            </w:r>
          </w:p>
        </w:tc>
        <w:tc>
          <w:tcPr>
            <w:tcW w:type="dxa" w:w="2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100–200k K</w:t>
            </w:r>
          </w:p>
        </w:tc>
        <w:tc>
          <w:tcPr>
            <w:tcW w:type="dxa" w:w="2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977 Angstrom UV</w:t>
            </w:r>
          </w:p>
        </w:tc>
        <w:tc>
          <w:tcPr>
            <w:tcW w:type="dxa" w:w="28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#40C0FF</w:t>
            </w:r>
          </w:p>
        </w:tc>
      </w:tr>
      <w:tr>
        <w:tc>
          <w:tcPr>
            <w:tcW w:type="dxa" w:w="20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Ne3+ (NeIV)</w:t>
            </w:r>
          </w:p>
        </w:tc>
        <w:tc>
          <w:tcPr>
            <w:tcW w:type="dxa" w:w="2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70–100k K</w:t>
            </w:r>
          </w:p>
        </w:tc>
        <w:tc>
          <w:tcPr>
            <w:tcW w:type="dxa" w:w="2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2422 Angstrom UV</w:t>
            </w:r>
          </w:p>
        </w:tc>
        <w:tc>
          <w:tcPr>
            <w:tcW w:type="dxa" w:w="28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#40FFCC</w:t>
            </w:r>
          </w:p>
        </w:tc>
      </w:tr>
      <w:tr>
        <w:tc>
          <w:tcPr>
            <w:tcW w:type="dxa" w:w="20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Wind shock</w:t>
            </w:r>
          </w:p>
        </w:tc>
        <w:tc>
          <w:tcPr>
            <w:tcW w:type="dxa" w:w="2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&gt;10^8 K</w:t>
            </w:r>
          </w:p>
        </w:tc>
        <w:tc>
          <w:tcPr>
            <w:tcW w:type="dxa" w:w="2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Bremsstrahlung X-ray</w:t>
            </w:r>
          </w:p>
        </w:tc>
        <w:tc>
          <w:tcPr>
            <w:tcW w:type="dxa" w:w="28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0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Termination shell</w:t>
            </w:r>
          </w:p>
        </w:tc>
        <w:tc>
          <w:tcPr>
            <w:tcW w:type="dxa" w:w="22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~10^6 K</w:t>
            </w:r>
          </w:p>
        </w:tc>
        <w:tc>
          <w:tcPr>
            <w:tcW w:type="dxa" w:w="23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Soft X-ray / EUV</w:t>
            </w:r>
          </w:p>
        </w:tc>
        <w:tc>
          <w:tcPr>
            <w:tcW w:type="dxa" w:w="28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E3F"/>
                <w:sz w:val="19"/>
                <w:szCs w:val="19"/>
              </w:rPr>
              <w:t xml:space="preserve">#FF8040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5.4 Performance Guidelines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To maintain 60 FPS at 1080p with 100,000 particles and six ionization shells, the following optimizations are critical: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All particle updates in GPU vertex shader — never iterate particles on CPU in requestAnimationFrame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Use GLSL instanced rendering (InstancedMesh) for ionization shell repeated geometry where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LOD (Level of Detail) on stellar surface: switch from 5120 to 1280 triangles beyond camera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Frustum culling is free in Three.js — ensure all meshes have proper bounding spheres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Dispose of unused BufferGeometries and Textures explicitly — WR-102 scene is memory-heavy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Use OffscreenCanvas in a Web Worker for any heavy pre-computation (initial particle seed generation)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Enable Three.js WebGLRenderer.compile() precompilation to avoid shader compile stutter on load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A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6. Key Physical Equations for Shader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6.1 CAK Wind Velocity Law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velocity profile of the stellar wind from the photosphere outward follows the beta-law (Castor, Abbott &amp; Klein 1975):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Courier New" w:cs="Courier New" w:eastAsia="Courier New" w:hAnsi="Courier New"/>
          <w:b/>
          <w:bCs/>
          <w:color w:val="0D1B2A"/>
          <w:sz w:val="24"/>
          <w:szCs w:val="24"/>
        </w:rPr>
        <w:t xml:space="preserve">v(r) = v_inf * (1 - R_star / r)^beta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where v_inf = 5000 km/s for WR-102, R_star is stellar radius, and beta ~ 0.7–1.0. This will be implemented directly in the wind particle vertex shader as the primary velocity driver.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6.2 Continuity Equation — Density Profile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From mass conservation in a steady, spherically symmetric wind: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Courier New" w:cs="Courier New" w:eastAsia="Courier New" w:hAnsi="Courier New"/>
          <w:b/>
          <w:bCs/>
          <w:color w:val="0D1B2A"/>
          <w:sz w:val="24"/>
          <w:szCs w:val="24"/>
        </w:rPr>
        <w:t xml:space="preserve">rho(r) = (dM/dt) / (4 * pi * r^2 * v(r))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This determines particle density at radius r and drives the opacity of each ionization shell. Higher density near the photosphere = more opaque shells; tenuous wind at large r = near-transparent. This gives the simulation physically correct radial opacity gradients automatically.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6.3 Wind Momentum Problem (Eta Parameter)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wind efficiency parameter eta (or Gamma) quantifies how momentum-loaded the wind is: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Courier New" w:cs="Courier New" w:eastAsia="Courier New" w:hAnsi="Courier New"/>
          <w:b/>
          <w:bCs/>
          <w:color w:val="0D1B2A"/>
          <w:sz w:val="24"/>
          <w:szCs w:val="24"/>
        </w:rPr>
        <w:t xml:space="preserve">eta = (dM/dt * v_inf * c) / (L_bol)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For WR-102, eta ~ 2–5, meaning the wind carries 2–5x more momentum than a single photon-electron interaction can provide. This is the core unsolved problem we can VISUALIZE by showing the photon-wind coupling layer where multi-scattering occurs (optically thick inner wind zone). In the simulation, we encode this as a special high-opacity region in the CAK zone.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6.4 Ionization Equilibrium (Stromgren Spheres)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Each ionic species exists within a radial shell defined by photoionization equilibrium. The ionization radius R_ion for species i follows a Stromgren-like condition where the ionizing photon flux balances recombination: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Courier New" w:cs="Courier New" w:eastAsia="Courier New" w:hAnsi="Courier New"/>
          <w:b/>
          <w:bCs/>
          <w:color w:val="0D1B2A"/>
          <w:sz w:val="24"/>
          <w:szCs w:val="24"/>
        </w:rPr>
        <w:t xml:space="preserve">n_e * n_i * alpha_B(T) = (Q_i) / (4 * pi * R_ion^2 * c)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This stratification — with O6+ closest to the star and progressively lower ionization states at larger radii — is the physical basis for the six-layer ionization shell visual model. Interestingly, this is the same physics that governs HII region geometry, so the WR-102 wind is essentially a miniature HII region wrapped around a star.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A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7. Integration with Clstl_Smltr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7.1 New File: wr102.html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simulation will be a self-contained HTML file following the pattern of star3d.html and threejs.html. Integration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Add route in vercel.json: { "source": "/wr102", "destination": "/wr102.html"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Link from index.html celestial object grid alongside existing simulations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Shared CSS theme and navigation header from existing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Three.js imported from CDN: cdnjs.cloudflare.com/ajax/libs/three.js/r128/three.min.js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Post-processing: import EffectComposer, UnrealBloomPass from three/examples CDN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7.2 Reusable Shader Patterns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following patterns from your existing star3d.html and solar-fluid.html will be extended for WR-102: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FBM noise functions for surface turbulence — expand octave count from 4 to 6 for WR-102 stellar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Particle spawn-recycle logic from solar wind particle system — scale up to 100k and add species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Radial glow shader from existing star — replace with proper blackbody color for 210,000K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OrbitControls pattern — add camera presets: 'Wind Cross-Section' (equatorial slice view), 'Polar Axis', 'Wide / Nebula view'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7.3 Control Panel Architecture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Recommend using lil-gui (the modern successor to dat.GUI, ~3KB gzip) for the parameter panel. Group controls into physics categories: Wind Parameters, Ionization, Clumping, Camera, and Display — matching the six simulation layers. Each slider change dispatches a uniform update to all active ShaderMaterials in a single render loop pass.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A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8. Scientific Data Sources &amp; References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8.1 Key Literature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Crowther, P.A. (2007). Physical Properties of Wolf-Rayet Stars. Annual Review of Astronomy &amp; Astrophysics, 45, 177–219. — Primary source for WO-subtype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Sander, A.A.C. et al. (2019). The Galactic WC and WO stars. A&amp;A, 621, A92. — Updated atmospheric models for WR-102 specifically.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Castor, J.I., Abbott, D.C., Klein, R.I. (1975). Radiation-driven winds in Of stars. ApJ, 195, 157. — The CAK theory underlying the velocity law.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Owocki, S.P. &amp; Rybicki, G.B. (1984). Instabilities of radiation-driven stellar winds. I. Wave propagation in the frozen-in limit. ApJ, 284, 337. — Line Desaturation Instability foundation.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Barlow, M.J. &amp; Hummer, D.G. (1982). The WO Wolf-Rayet stars. IAU Symp. 99. — First systematic WO classification.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AB"/>
          <w:sz w:val="24"/>
          <w:szCs w:val="24"/>
        </w:rPr>
        <w:t xml:space="preserve">8.2 Reference Data for WR-102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SIMULATION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Sander+2019 PoWR atmosphere model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T_eff, log_g, surface abundances, ionization fractions as function of r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ROSAT / Chandra X-ray archives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Hot wind bubble luminosity, termination shock temperature estimate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IUE UV spectra (1032, 1038 Angstrom)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OVI wind line profile — constrains v_inf and wind clumping factor f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HST STIS UV data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Near-star wind absorption troughs for velocity law beta calibration</w:t>
            </w:r>
          </w:p>
        </w:tc>
      </w:tr>
      <w:tr>
        <w:tc>
          <w:tcPr>
            <w:tcW w:type="dxa" w:w="350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E3F"/>
                <w:sz w:val="20"/>
                <w:szCs w:val="20"/>
              </w:rPr>
              <w:t xml:space="preserve">GAL PLANE survey (MSX, Spitzer)</w:t>
            </w:r>
          </w:p>
        </w:tc>
        <w:tc>
          <w:tcPr>
            <w:tcW w:type="dxa" w:w="5860"/>
            <w:tcBorders>
              <w:top w:val="single" w:color="B8D4ED" w:sz="1"/>
              <w:left w:val="single" w:color="B8D4ED" w:sz="1"/>
              <w:bottom w:val="single" w:color="B8D4ED" w:sz="1"/>
              <w:right w:val="single" w:color="B8D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E3F"/>
                <w:sz w:val="20"/>
                <w:szCs w:val="20"/>
              </w:rPr>
              <w:t xml:space="preserve">Wind-blown nebula extent — sets termination shock radius in simulation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A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9. Future Extensions</w:t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Once the core WR-102 simulation is complete, several high-value extensions become natural: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Binary Wolf-Rayet system simulation (WR 42 is a WC5+O7 binary) — collision wind zone, Coriolis-curved wind plume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Pre-supernova time evolution: animate the mass-loss rate increasing as WR-102 approaches core collapse over 10,000 year timescale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GRB engine: add a collimated relativistic jet post-core collapse, simulate gamma-ray burst jet-wind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WR-102 vs Solar Wind comparison mode: side-by-side with Sun simulation showing scale difference (WR wind is 250x faster, 10^8 x more powerful)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Magnetic topology layer: add a large-scale dipole field frozen into the wind via MHD, visualize as field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Rust/WASM physics backend: offload CAK wind integration to your existing Rust codebase (rust.html pattern) for true N-body clump tracking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E3F"/>
          <w:sz w:val="22"/>
          <w:szCs w:val="22"/>
        </w:rPr>
        <w:t xml:space="preserve">The WR-102 simulation also serves as a template framework for all other extreme stellar objects in the Celestial Simulator: magnetars, blue hypergiants, LBV eruptions, and ultimately pre-merger NS-NS systems.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D4ED" w:sz="4" w:space="4"/>
      </w:pBdr>
      <w:tabs>
        <w:tab w:val="right" w:pos="9026"/>
      </w:tabs>
    </w:pPr>
    <w:r>
      <w:rPr>
        <w:rFonts w:ascii="Arial" w:cs="Arial" w:eastAsia="Arial" w:hAnsi="Arial"/>
        <w:color w:val="1C2E3F"/>
        <w:sz w:val="18"/>
        <w:szCs w:val="18"/>
      </w:rPr>
      <w:t xml:space="preserve">Confidential — Elliot Telford / Explore the Universe 2175</w:t>
    </w:r>
    <w:r>
      <w:rPr>
        <w:rFonts w:ascii="Arial" w:cs="Arial" w:eastAsia="Arial" w:hAnsi="Arial"/>
        <w:color w:val="1C2E3F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AB" w:sz="4" w:space="4"/>
      </w:pBdr>
    </w:pPr>
    <w:r>
      <w:rPr>
        <w:rFonts w:ascii="Arial" w:cs="Arial" w:eastAsia="Arial" w:hAnsi="Arial"/>
        <w:color w:val="1A6BAB"/>
        <w:sz w:val="18"/>
        <w:szCs w:val="18"/>
      </w:rPr>
      <w:t xml:space="preserve">WR-102 STELLAR WIND SIMULATION  |  CELESTIAL SIMULATOR PROJECT</w:t>
    </w:r>
    <w:r>
      <w:rPr>
        <w:rFonts w:ascii="Arial" w:cs="Arial" w:eastAsia="Arial" w:hAnsi="Arial"/>
        <w:color w:val="C8922A"/>
        <w:sz w:val="18"/>
        <w:szCs w:val="18"/>
      </w:rPr>
      <w:t xml:space="preserve">     elliottelford.com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2026-03-01T10:51:16.952Z</dcterms:created>
  <dcterms:modified xsi:type="dcterms:W3CDTF">2026-03-01T10:51:16.952Z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