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407" w:rsidRPr="009A1740" w:rsidRDefault="00B636E5" w:rsidP="00901407">
      <w:pPr>
        <w:pStyle w:val="Address2"/>
        <w:framePr w:w="0" w:hRule="auto" w:wrap="auto" w:vAnchor="margin" w:hAnchor="text" w:xAlign="left" w:yAlign="inline"/>
        <w:rPr>
          <w:b/>
          <w:sz w:val="40"/>
          <w:szCs w:val="40"/>
        </w:rPr>
      </w:pPr>
      <w:r w:rsidRPr="009A1740">
        <w:rPr>
          <w:b/>
          <w:sz w:val="40"/>
          <w:szCs w:val="40"/>
        </w:rPr>
        <w:t>JOHN PETER STEVENSON</w:t>
      </w:r>
    </w:p>
    <w:p w:rsidR="00930CBC" w:rsidRPr="009A1740" w:rsidRDefault="00413508" w:rsidP="00901407">
      <w:pPr>
        <w:pStyle w:val="Address1"/>
        <w:framePr w:w="0" w:hRule="auto" w:wrap="auto" w:vAnchor="margin" w:hAnchor="text" w:xAlign="left" w:yAlign="inline"/>
        <w:rPr>
          <w:b/>
        </w:rPr>
      </w:pPr>
      <w:r>
        <w:rPr>
          <w:b/>
        </w:rPr>
        <w:t>161</w:t>
      </w:r>
      <w:r w:rsidR="00D643F0" w:rsidRPr="009A1740">
        <w:rPr>
          <w:b/>
        </w:rPr>
        <w:t xml:space="preserve"> </w:t>
      </w:r>
      <w:r>
        <w:rPr>
          <w:b/>
        </w:rPr>
        <w:t>S. California Ave., apt. k200</w:t>
      </w:r>
    </w:p>
    <w:p w:rsidR="00930CBC" w:rsidRPr="009A1740" w:rsidRDefault="00413508" w:rsidP="00901407">
      <w:pPr>
        <w:pStyle w:val="Address1"/>
        <w:framePr w:w="0" w:hRule="auto" w:wrap="auto" w:vAnchor="margin" w:hAnchor="text" w:xAlign="left" w:yAlign="inline"/>
        <w:rPr>
          <w:b/>
        </w:rPr>
      </w:pPr>
      <w:r>
        <w:rPr>
          <w:b/>
        </w:rPr>
        <w:t>palo alto</w:t>
      </w:r>
      <w:r w:rsidR="00930CBC" w:rsidRPr="009A1740">
        <w:rPr>
          <w:b/>
        </w:rPr>
        <w:t xml:space="preserve">, </w:t>
      </w:r>
      <w:r w:rsidR="00D643F0" w:rsidRPr="009A1740">
        <w:rPr>
          <w:b/>
        </w:rPr>
        <w:t>california</w:t>
      </w:r>
      <w:r w:rsidR="00930CBC" w:rsidRPr="009A1740">
        <w:rPr>
          <w:b/>
        </w:rPr>
        <w:t xml:space="preserve"> </w:t>
      </w:r>
      <w:r>
        <w:rPr>
          <w:b/>
        </w:rPr>
        <w:t>94306</w:t>
      </w:r>
    </w:p>
    <w:p w:rsidR="00901407" w:rsidRPr="009A1740" w:rsidRDefault="00901407" w:rsidP="00901407">
      <w:pPr>
        <w:pStyle w:val="Address1"/>
        <w:framePr w:w="0" w:hRule="auto" w:wrap="auto" w:vAnchor="margin" w:hAnchor="text" w:xAlign="left" w:yAlign="inline"/>
        <w:rPr>
          <w:b/>
        </w:rPr>
      </w:pPr>
      <w:r w:rsidRPr="009A1740">
        <w:rPr>
          <w:b/>
        </w:rPr>
        <w:t xml:space="preserve">Cell: </w:t>
      </w:r>
      <w:r w:rsidR="00B636E5" w:rsidRPr="009A1740">
        <w:rPr>
          <w:b/>
        </w:rPr>
        <w:t>650</w:t>
      </w:r>
      <w:r w:rsidRPr="009A1740">
        <w:rPr>
          <w:b/>
        </w:rPr>
        <w:t>-</w:t>
      </w:r>
      <w:r w:rsidR="0025565A" w:rsidRPr="009A1740">
        <w:rPr>
          <w:b/>
        </w:rPr>
        <w:t>906</w:t>
      </w:r>
      <w:r w:rsidRPr="009A1740">
        <w:rPr>
          <w:b/>
        </w:rPr>
        <w:t>-</w:t>
      </w:r>
      <w:r w:rsidR="0025565A" w:rsidRPr="009A1740">
        <w:rPr>
          <w:b/>
        </w:rPr>
        <w:t>9549</w:t>
      </w:r>
    </w:p>
    <w:p w:rsidR="00901407" w:rsidRPr="009A1740" w:rsidRDefault="00901407" w:rsidP="00901407">
      <w:pPr>
        <w:pStyle w:val="Address1"/>
        <w:framePr w:w="0" w:hRule="auto" w:wrap="auto" w:vAnchor="margin" w:hAnchor="text" w:xAlign="left" w:yAlign="inline"/>
        <w:rPr>
          <w:b/>
        </w:rPr>
      </w:pPr>
      <w:r w:rsidRPr="009A1740">
        <w:rPr>
          <w:b/>
        </w:rPr>
        <w:t xml:space="preserve">E-mail: </w:t>
      </w:r>
      <w:hyperlink r:id="rId7" w:history="1">
        <w:r w:rsidR="0025565A" w:rsidRPr="009A1740">
          <w:rPr>
            <w:rStyle w:val="Hyperlink"/>
            <w:b/>
          </w:rPr>
          <w:t>JPETER@STANFORD.EDU</w:t>
        </w:r>
      </w:hyperlink>
    </w:p>
    <w:tbl>
      <w:tblPr>
        <w:tblW w:w="10470" w:type="dxa"/>
        <w:tblLayout w:type="fixed"/>
        <w:tblLook w:val="0000"/>
      </w:tblPr>
      <w:tblGrid>
        <w:gridCol w:w="289"/>
        <w:gridCol w:w="10181"/>
      </w:tblGrid>
      <w:tr w:rsidR="00AE497F" w:rsidRPr="009A1740">
        <w:trPr>
          <w:cantSplit/>
          <w:trHeight w:val="456"/>
        </w:trPr>
        <w:tc>
          <w:tcPr>
            <w:tcW w:w="10470" w:type="dxa"/>
            <w:gridSpan w:val="2"/>
          </w:tcPr>
          <w:p w:rsidR="00AE497F" w:rsidRPr="009A1740" w:rsidRDefault="00AE497F" w:rsidP="006A47F2">
            <w:pPr>
              <w:pStyle w:val="SectionTitle"/>
            </w:pPr>
            <w:r w:rsidRPr="009A1740">
              <w:t>EDUCATION</w:t>
            </w:r>
          </w:p>
        </w:tc>
      </w:tr>
      <w:tr w:rsidR="00AE497F" w:rsidRPr="009A1740">
        <w:trPr>
          <w:trHeight w:val="1618"/>
        </w:trPr>
        <w:tc>
          <w:tcPr>
            <w:tcW w:w="289" w:type="dxa"/>
          </w:tcPr>
          <w:p w:rsidR="00AE497F" w:rsidRPr="009A1740" w:rsidRDefault="00AE497F" w:rsidP="006A47F2">
            <w:pPr>
              <w:rPr>
                <w:rFonts w:ascii="Garamond" w:hAnsi="Garamond"/>
              </w:rPr>
            </w:pPr>
          </w:p>
        </w:tc>
        <w:tc>
          <w:tcPr>
            <w:tcW w:w="101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D04005" w:rsidRPr="009A1740">
              <w:tc>
                <w:tcPr>
                  <w:tcW w:w="8346" w:type="dxa"/>
                </w:tcPr>
                <w:p w:rsidR="00D04005" w:rsidRPr="009A1740" w:rsidRDefault="00D04005" w:rsidP="00C7560C">
                  <w:pPr>
                    <w:pStyle w:val="BodyText"/>
                    <w:spacing w:after="0" w:line="240" w:lineRule="auto"/>
                    <w:jc w:val="left"/>
                    <w:rPr>
                      <w:szCs w:val="22"/>
                    </w:rPr>
                  </w:pPr>
                  <w:r w:rsidRPr="009A1740">
                    <w:rPr>
                      <w:b/>
                      <w:bCs/>
                      <w:szCs w:val="22"/>
                    </w:rPr>
                    <w:t xml:space="preserve">Stanford University – Ph.D. Candidate, Electrical Engineering                                                   </w:t>
                  </w:r>
                </w:p>
                <w:p w:rsidR="000C3C1C" w:rsidRDefault="00960B60" w:rsidP="000C3C1C">
                  <w:pPr>
                    <w:pStyle w:val="Objective"/>
                    <w:spacing w:before="0" w:after="0" w:line="240" w:lineRule="auto"/>
                    <w:jc w:val="left"/>
                  </w:pPr>
                  <w:r>
                    <w:t xml:space="preserve">Fine-grain in-memory deduplication with faculty David Cheriton and Mark Horowitz.  </w:t>
                  </w:r>
                </w:p>
                <w:p w:rsidR="000C3C1C" w:rsidRPr="000C3C1C" w:rsidRDefault="000C3C1C" w:rsidP="000C3C1C">
                  <w:pPr>
                    <w:pStyle w:val="BodyText"/>
                    <w:spacing w:after="0"/>
                  </w:pPr>
                </w:p>
              </w:tc>
              <w:tc>
                <w:tcPr>
                  <w:tcW w:w="1604" w:type="dxa"/>
                </w:tcPr>
                <w:p w:rsidR="00D04005" w:rsidRPr="009A1740" w:rsidRDefault="00BF00BA" w:rsidP="00910347">
                  <w:pPr>
                    <w:pStyle w:val="BodyText"/>
                    <w:spacing w:after="0" w:line="240" w:lineRule="auto"/>
                    <w:jc w:val="right"/>
                    <w:rPr>
                      <w:b/>
                      <w:bCs/>
                      <w:szCs w:val="22"/>
                    </w:rPr>
                  </w:pPr>
                  <w:r>
                    <w:rPr>
                      <w:szCs w:val="22"/>
                    </w:rPr>
                    <w:t>2008 –</w:t>
                  </w:r>
                  <w:r w:rsidR="00D04005" w:rsidRPr="009A1740">
                    <w:rPr>
                      <w:szCs w:val="22"/>
                    </w:rPr>
                    <w:t xml:space="preserve"> Present</w:t>
                  </w:r>
                </w:p>
              </w:tc>
            </w:tr>
            <w:tr w:rsidR="00D04005" w:rsidRPr="009A1740">
              <w:tc>
                <w:tcPr>
                  <w:tcW w:w="8346" w:type="dxa"/>
                </w:tcPr>
                <w:p w:rsidR="00D04005" w:rsidRPr="009A1740" w:rsidRDefault="00D04005" w:rsidP="00C7560C">
                  <w:pPr>
                    <w:pStyle w:val="BodyText"/>
                    <w:spacing w:after="0" w:line="240" w:lineRule="auto"/>
                    <w:jc w:val="left"/>
                    <w:rPr>
                      <w:szCs w:val="22"/>
                    </w:rPr>
                  </w:pPr>
                  <w:r w:rsidRPr="009A1740">
                    <w:rPr>
                      <w:b/>
                      <w:bCs/>
                      <w:szCs w:val="22"/>
                    </w:rPr>
                    <w:t xml:space="preserve">Stanford University – M.S. Electrical Engineering                                                                             </w:t>
                  </w:r>
                </w:p>
                <w:p w:rsidR="00D04005" w:rsidRDefault="00D04005" w:rsidP="00C7560C">
                  <w:pPr>
                    <w:pStyle w:val="Objective"/>
                    <w:spacing w:before="0" w:after="0" w:line="240" w:lineRule="auto"/>
                    <w:jc w:val="left"/>
                  </w:pPr>
                  <w:r w:rsidRPr="009A1740">
                    <w:t xml:space="preserve">Focus Areas: </w:t>
                  </w:r>
                  <w:r w:rsidR="00910347" w:rsidRPr="009A1740">
                    <w:t xml:space="preserve"> </w:t>
                  </w:r>
                  <w:r w:rsidRPr="009A1740">
                    <w:t>Circuit Design and Semiconductor Physics</w:t>
                  </w:r>
                </w:p>
                <w:p w:rsidR="000C3C1C" w:rsidRPr="000C3C1C" w:rsidRDefault="000C3C1C" w:rsidP="000C3C1C">
                  <w:pPr>
                    <w:pStyle w:val="BodyText"/>
                    <w:spacing w:after="0"/>
                  </w:pPr>
                </w:p>
              </w:tc>
              <w:tc>
                <w:tcPr>
                  <w:tcW w:w="1604" w:type="dxa"/>
                </w:tcPr>
                <w:p w:rsidR="00D04005" w:rsidRPr="009A1740" w:rsidRDefault="00BF00BA" w:rsidP="00910347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2000 –</w:t>
                  </w:r>
                  <w:r w:rsidR="00D04005" w:rsidRPr="009A1740">
                    <w:rPr>
                      <w:szCs w:val="22"/>
                    </w:rPr>
                    <w:t xml:space="preserve"> 2002</w:t>
                  </w:r>
                </w:p>
              </w:tc>
            </w:tr>
            <w:tr w:rsidR="00D04005" w:rsidRPr="009A1740">
              <w:tc>
                <w:tcPr>
                  <w:tcW w:w="8346" w:type="dxa"/>
                </w:tcPr>
                <w:p w:rsidR="00D04005" w:rsidRPr="009A1740" w:rsidRDefault="00D04005" w:rsidP="00C7560C">
                  <w:pPr>
                    <w:pStyle w:val="BodyText"/>
                    <w:spacing w:after="0" w:line="240" w:lineRule="auto"/>
                    <w:jc w:val="left"/>
                    <w:rPr>
                      <w:b/>
                      <w:bCs/>
                      <w:szCs w:val="22"/>
                    </w:rPr>
                  </w:pPr>
                  <w:r w:rsidRPr="009A1740">
                    <w:rPr>
                      <w:b/>
                      <w:bCs/>
                      <w:szCs w:val="22"/>
                    </w:rPr>
                    <w:t>U.S. Naval Academy – B.S. Control Systems Engineering</w:t>
                  </w:r>
                </w:p>
                <w:p w:rsidR="00910347" w:rsidRPr="009A1740" w:rsidRDefault="00910347" w:rsidP="00C7560C">
                  <w:pPr>
                    <w:pStyle w:val="BodyText"/>
                    <w:spacing w:after="0" w:line="240" w:lineRule="auto"/>
                    <w:jc w:val="lef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Graduated 1</w:t>
                  </w:r>
                  <w:r w:rsidRPr="009A1740">
                    <w:rPr>
                      <w:szCs w:val="22"/>
                      <w:vertAlign w:val="superscript"/>
                    </w:rPr>
                    <w:t>st</w:t>
                  </w:r>
                  <w:r w:rsidRPr="009A1740">
                    <w:rPr>
                      <w:szCs w:val="22"/>
                    </w:rPr>
                    <w:t xml:space="preserve"> in academic standing, degree conferred with distinction</w:t>
                  </w:r>
                </w:p>
              </w:tc>
              <w:tc>
                <w:tcPr>
                  <w:tcW w:w="1604" w:type="dxa"/>
                </w:tcPr>
                <w:p w:rsidR="00D04005" w:rsidRPr="009A1740" w:rsidRDefault="00D04005" w:rsidP="00910347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1996 – 2000</w:t>
                  </w:r>
                </w:p>
              </w:tc>
            </w:tr>
          </w:tbl>
          <w:p w:rsidR="0025565A" w:rsidRPr="009A1740" w:rsidRDefault="0025565A" w:rsidP="00EB7374">
            <w:pPr>
              <w:pStyle w:val="BodyText"/>
              <w:spacing w:after="0" w:line="240" w:lineRule="auto"/>
              <w:jc w:val="left"/>
              <w:rPr>
                <w:bCs/>
                <w:sz w:val="20"/>
              </w:rPr>
            </w:pPr>
          </w:p>
        </w:tc>
      </w:tr>
      <w:tr w:rsidR="00AE497F" w:rsidRPr="009A1740">
        <w:trPr>
          <w:cantSplit/>
          <w:trHeight w:val="490"/>
        </w:trPr>
        <w:tc>
          <w:tcPr>
            <w:tcW w:w="10470" w:type="dxa"/>
            <w:gridSpan w:val="2"/>
          </w:tcPr>
          <w:p w:rsidR="00AE497F" w:rsidRPr="009A1740" w:rsidRDefault="00AF171D" w:rsidP="006A47F2">
            <w:pPr>
              <w:pStyle w:val="SectionTitle"/>
              <w:spacing w:line="200" w:lineRule="atLeast"/>
            </w:pPr>
            <w:r w:rsidRPr="009A1740">
              <w:t xml:space="preserve">WORK </w:t>
            </w:r>
            <w:r w:rsidR="00AE497F" w:rsidRPr="009A1740">
              <w:t>Experience</w:t>
            </w:r>
          </w:p>
        </w:tc>
      </w:tr>
      <w:tr w:rsidR="004F0F98" w:rsidRPr="009A1740">
        <w:trPr>
          <w:trHeight w:val="80"/>
        </w:trPr>
        <w:tc>
          <w:tcPr>
            <w:tcW w:w="289" w:type="dxa"/>
          </w:tcPr>
          <w:p w:rsidR="004F0F98" w:rsidRPr="009A1740" w:rsidRDefault="004F0F98" w:rsidP="006A47F2">
            <w:pPr>
              <w:spacing w:before="60" w:after="60" w:line="220" w:lineRule="atLeast"/>
              <w:rPr>
                <w:rFonts w:ascii="Garamond" w:hAnsi="Garamond"/>
              </w:rPr>
            </w:pPr>
          </w:p>
        </w:tc>
        <w:tc>
          <w:tcPr>
            <w:tcW w:w="101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413508" w:rsidRPr="009A1740">
              <w:tc>
                <w:tcPr>
                  <w:tcW w:w="8346" w:type="dxa"/>
                </w:tcPr>
                <w:p w:rsidR="00413508" w:rsidRDefault="00413508" w:rsidP="008C28FC">
                  <w:pPr>
                    <w:pStyle w:val="BodyText2"/>
                    <w:rPr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Member of Technical Staff</w:t>
                  </w:r>
                  <w:r w:rsidRPr="009A1740">
                    <w:rPr>
                      <w:b/>
                      <w:bCs/>
                      <w:szCs w:val="22"/>
                    </w:rPr>
                    <w:t xml:space="preserve">, </w:t>
                  </w:r>
                  <w:r>
                    <w:rPr>
                      <w:b/>
                      <w:bCs/>
                      <w:szCs w:val="22"/>
                    </w:rPr>
                    <w:t xml:space="preserve">HICAMP Systems </w:t>
                  </w:r>
                  <w:r w:rsidRPr="009A1740">
                    <w:rPr>
                      <w:b/>
                      <w:bCs/>
                      <w:szCs w:val="22"/>
                    </w:rPr>
                    <w:t xml:space="preserve">– </w:t>
                  </w:r>
                  <w:r>
                    <w:rPr>
                      <w:b/>
                      <w:bCs/>
                      <w:szCs w:val="22"/>
                    </w:rPr>
                    <w:t>Menlo Park</w:t>
                  </w:r>
                  <w:r w:rsidRPr="009A1740">
                    <w:rPr>
                      <w:b/>
                      <w:bCs/>
                      <w:szCs w:val="22"/>
                    </w:rPr>
                    <w:t xml:space="preserve">, </w:t>
                  </w:r>
                  <w:r>
                    <w:rPr>
                      <w:b/>
                      <w:bCs/>
                      <w:szCs w:val="22"/>
                    </w:rPr>
                    <w:t>CA</w:t>
                  </w:r>
                  <w:r w:rsidRPr="009A1740">
                    <w:rPr>
                      <w:b/>
                      <w:bCs/>
                      <w:szCs w:val="22"/>
                    </w:rPr>
                    <w:t xml:space="preserve">                                                                                  </w:t>
                  </w:r>
                  <w:r w:rsidR="00960B60">
                    <w:rPr>
                      <w:bCs/>
                      <w:szCs w:val="22"/>
                    </w:rPr>
                    <w:t>Wrote flexible test infrastructure for computer cache and memory subsystems</w:t>
                  </w:r>
                  <w:r w:rsidR="002F5A55">
                    <w:rPr>
                      <w:szCs w:val="22"/>
                    </w:rPr>
                    <w:t>.</w:t>
                  </w:r>
                  <w:r w:rsidR="00960B60">
                    <w:rPr>
                      <w:szCs w:val="22"/>
                    </w:rPr>
                    <w:t xml:space="preserve">  The test bench, in C++, is generated from</w:t>
                  </w:r>
                  <w:r w:rsidR="009618BF">
                    <w:rPr>
                      <w:szCs w:val="22"/>
                    </w:rPr>
                    <w:t xml:space="preserve"> a</w:t>
                  </w:r>
                  <w:r w:rsidR="00960B60">
                    <w:rPr>
                      <w:szCs w:val="22"/>
                    </w:rPr>
                    <w:t xml:space="preserve"> high level directed acyclic graph description so that when the hardware architecture is changed, the test bench automatically updates.  Meta-programming accomplished with GraphViz dot language and with Python.  Wrote low latency and low power near cryptographic strength</w:t>
                  </w:r>
                  <w:r w:rsidR="009618BF">
                    <w:rPr>
                      <w:szCs w:val="22"/>
                    </w:rPr>
                    <w:t xml:space="preserve"> in-</w:t>
                  </w:r>
                  <w:r w:rsidR="00960B60">
                    <w:rPr>
                      <w:szCs w:val="22"/>
                    </w:rPr>
                    <w:t>hardware hash function.</w:t>
                  </w:r>
                </w:p>
                <w:p w:rsidR="00413508" w:rsidRDefault="00413508" w:rsidP="008C28FC">
                  <w:pPr>
                    <w:pStyle w:val="BodyText2"/>
                    <w:rPr>
                      <w:szCs w:val="22"/>
                    </w:rPr>
                  </w:pPr>
                </w:p>
                <w:p w:rsidR="00413508" w:rsidRDefault="00413508" w:rsidP="00413508">
                  <w:pPr>
                    <w:pStyle w:val="BodyText2"/>
                    <w:rPr>
                      <w:szCs w:val="22"/>
                    </w:rPr>
                  </w:pPr>
                  <w:r w:rsidRPr="009A1740">
                    <w:rPr>
                      <w:b/>
                      <w:bCs/>
                      <w:szCs w:val="22"/>
                    </w:rPr>
                    <w:t xml:space="preserve">Electrical Engineering Faculty, U.S. Naval Academy – Annapolis, MD                                                                                  </w:t>
                  </w:r>
                  <w:r w:rsidRPr="009A1740">
                    <w:rPr>
                      <w:szCs w:val="22"/>
                    </w:rPr>
                    <w:t xml:space="preserve">As an officer faculty member, taught undergraduate engineering </w:t>
                  </w:r>
                  <w:r>
                    <w:rPr>
                      <w:szCs w:val="22"/>
                    </w:rPr>
                    <w:t xml:space="preserve">major </w:t>
                  </w:r>
                  <w:r w:rsidRPr="009A1740">
                    <w:rPr>
                      <w:szCs w:val="22"/>
                    </w:rPr>
                    <w:t xml:space="preserve">and core curriculum classes </w:t>
                  </w:r>
                  <w:r>
                    <w:rPr>
                      <w:szCs w:val="22"/>
                    </w:rPr>
                    <w:t xml:space="preserve">for </w:t>
                  </w:r>
                  <w:r w:rsidR="002F5A55">
                    <w:rPr>
                      <w:szCs w:val="22"/>
                    </w:rPr>
                    <w:t>4 semesters</w:t>
                  </w:r>
                  <w:r w:rsidRPr="009A1740">
                    <w:rPr>
                      <w:szCs w:val="22"/>
                    </w:rPr>
                    <w:t xml:space="preserve">.  Topics included circuit analysis, </w:t>
                  </w:r>
                  <w:r>
                    <w:rPr>
                      <w:szCs w:val="22"/>
                    </w:rPr>
                    <w:t xml:space="preserve">logic design, and </w:t>
                  </w:r>
                  <w:r w:rsidR="002F5A55">
                    <w:rPr>
                      <w:szCs w:val="22"/>
                    </w:rPr>
                    <w:t>wireless.</w:t>
                  </w:r>
                </w:p>
                <w:p w:rsidR="00413508" w:rsidRPr="009A1740" w:rsidRDefault="00413508" w:rsidP="008C28FC">
                  <w:pPr>
                    <w:pStyle w:val="BodyText2"/>
                    <w:rPr>
                      <w:szCs w:val="22"/>
                    </w:rPr>
                  </w:pPr>
                </w:p>
              </w:tc>
              <w:tc>
                <w:tcPr>
                  <w:tcW w:w="1604" w:type="dxa"/>
                </w:tcPr>
                <w:p w:rsidR="00413508" w:rsidRDefault="00413508" w:rsidP="00910347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2009 – Present</w:t>
                  </w:r>
                </w:p>
                <w:p w:rsidR="00413508" w:rsidRDefault="00413508" w:rsidP="00910347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</w:p>
                <w:p w:rsidR="00413508" w:rsidRDefault="00413508" w:rsidP="00910347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</w:p>
                <w:p w:rsidR="00413508" w:rsidRDefault="00413508" w:rsidP="00910347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</w:p>
                <w:p w:rsidR="00413508" w:rsidRDefault="00413508" w:rsidP="00910347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</w:p>
                <w:p w:rsidR="002F5A55" w:rsidRDefault="002F5A55" w:rsidP="00910347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</w:p>
                <w:p w:rsidR="00413508" w:rsidRPr="00413508" w:rsidRDefault="00413508" w:rsidP="00910347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2006 – 2008</w:t>
                  </w:r>
                </w:p>
              </w:tc>
            </w:tr>
            <w:tr w:rsidR="00413508" w:rsidRPr="009A1740">
              <w:tc>
                <w:tcPr>
                  <w:tcW w:w="8346" w:type="dxa"/>
                </w:tcPr>
                <w:p w:rsidR="00413508" w:rsidRPr="009A1740" w:rsidRDefault="00413508" w:rsidP="00C7560C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 w:rsidRPr="009A1740">
                    <w:rPr>
                      <w:rFonts w:ascii="Garamond" w:hAnsi="Garamond"/>
                      <w:b/>
                      <w:sz w:val="22"/>
                      <w:szCs w:val="22"/>
                    </w:rPr>
                    <w:t>Lawrence Livermore National Laboratory Photonics Group – Livermore, CA</w:t>
                  </w:r>
                </w:p>
                <w:p w:rsidR="00413508" w:rsidRDefault="00413508" w:rsidP="00B565FD">
                  <w:pPr>
                    <w:autoSpaceDE w:val="0"/>
                    <w:autoSpaceDN w:val="0"/>
                    <w:adjustRightInd w:val="0"/>
                    <w:rPr>
                      <w:rFonts w:ascii="Garamond" w:hAnsi="Garamond" w:cs="TimesNewRoman"/>
                      <w:sz w:val="22"/>
                      <w:szCs w:val="22"/>
                    </w:rPr>
                  </w:pPr>
                  <w:r w:rsidRPr="009A1740">
                    <w:rPr>
                      <w:rFonts w:ascii="Garamond" w:hAnsi="Garamond"/>
                      <w:sz w:val="22"/>
                      <w:szCs w:val="22"/>
                    </w:rPr>
                    <w:t xml:space="preserve">As a summer intern, </w:t>
                  </w:r>
                  <w:r w:rsidRPr="009A1740">
                    <w:rPr>
                      <w:rFonts w:ascii="Garamond" w:hAnsi="Garamond" w:cs="TimesNewRoman"/>
                      <w:sz w:val="22"/>
                      <w:szCs w:val="22"/>
                    </w:rPr>
                    <w:t>characterized wavelength shift properties of a multiple section edge emitting laser system proposed for use as an optical logic gate.</w:t>
                  </w:r>
                </w:p>
                <w:p w:rsidR="00413508" w:rsidRPr="009A1740" w:rsidRDefault="00413508" w:rsidP="00B565FD">
                  <w:pPr>
                    <w:autoSpaceDE w:val="0"/>
                    <w:autoSpaceDN w:val="0"/>
                    <w:adjustRightInd w:val="0"/>
                    <w:rPr>
                      <w:rFonts w:ascii="Garamond" w:hAnsi="Garamond" w:cs="TimesNewRoman"/>
                      <w:sz w:val="22"/>
                      <w:szCs w:val="22"/>
                    </w:rPr>
                  </w:pPr>
                </w:p>
              </w:tc>
              <w:tc>
                <w:tcPr>
                  <w:tcW w:w="1604" w:type="dxa"/>
                </w:tcPr>
                <w:p w:rsidR="00413508" w:rsidRPr="009A1740" w:rsidRDefault="00413508" w:rsidP="004467E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2007</w:t>
                  </w:r>
                </w:p>
              </w:tc>
            </w:tr>
            <w:tr w:rsidR="00413508" w:rsidRPr="009A1740">
              <w:tc>
                <w:tcPr>
                  <w:tcW w:w="8346" w:type="dxa"/>
                </w:tcPr>
                <w:p w:rsidR="00413508" w:rsidRPr="009A1740" w:rsidRDefault="00413508" w:rsidP="00C7560C">
                  <w:pPr>
                    <w:pStyle w:val="Objective"/>
                    <w:spacing w:before="0" w:after="0" w:line="240" w:lineRule="auto"/>
                    <w:jc w:val="left"/>
                    <w:rPr>
                      <w:b/>
                      <w:bCs/>
                      <w:szCs w:val="22"/>
                    </w:rPr>
                  </w:pPr>
                  <w:r w:rsidRPr="009A1740">
                    <w:rPr>
                      <w:b/>
                      <w:bCs/>
                      <w:szCs w:val="22"/>
                    </w:rPr>
                    <w:t>Officer, Submarines, U.S. Navy – (USS Los Angeles, SSN-688) Pearl Harbor, HI</w:t>
                  </w:r>
                </w:p>
                <w:p w:rsidR="00413508" w:rsidRDefault="00413508" w:rsidP="000C3C1C">
                  <w:pPr>
                    <w:pStyle w:val="BodyText"/>
                    <w:spacing w:after="0" w:line="240" w:lineRule="auto"/>
                    <w:jc w:val="lef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As Officer of the Deck, responsible for all shipboard operations submerged, surfaced, and in port, in lieu of the ship's Captain</w:t>
                  </w:r>
                  <w:r>
                    <w:rPr>
                      <w:szCs w:val="22"/>
                    </w:rPr>
                    <w:t xml:space="preserve">.  </w:t>
                  </w:r>
                  <w:r w:rsidRPr="009A1740">
                    <w:rPr>
                      <w:szCs w:val="22"/>
                    </w:rPr>
                    <w:t>As Engineering Officer of the Watch, responsible for all nuclear power plant operations, in lieu of the ship's Engineer.</w:t>
                  </w:r>
                  <w:r>
                    <w:rPr>
                      <w:szCs w:val="22"/>
                    </w:rPr>
                    <w:t xml:space="preserve">  </w:t>
                  </w:r>
                  <w:r w:rsidRPr="009A1740">
                    <w:rPr>
                      <w:szCs w:val="22"/>
                    </w:rPr>
                    <w:t>As Communications Officer and Mechanical Division Officer, sole command of a shipboard division (~25 personnel).</w:t>
                  </w:r>
                </w:p>
                <w:p w:rsidR="00413508" w:rsidRPr="009A1740" w:rsidRDefault="00413508" w:rsidP="000C3C1C">
                  <w:pPr>
                    <w:pStyle w:val="BodyText"/>
                    <w:spacing w:after="0" w:line="240" w:lineRule="auto"/>
                    <w:jc w:val="left"/>
                    <w:rPr>
                      <w:szCs w:val="22"/>
                    </w:rPr>
                  </w:pPr>
                </w:p>
              </w:tc>
              <w:tc>
                <w:tcPr>
                  <w:tcW w:w="1604" w:type="dxa"/>
                </w:tcPr>
                <w:p w:rsidR="00413508" w:rsidRPr="009A1740" w:rsidRDefault="00413508" w:rsidP="00563C4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2002 – 2006</w:t>
                  </w:r>
                </w:p>
              </w:tc>
            </w:tr>
            <w:tr w:rsidR="00413508" w:rsidRPr="009A1740">
              <w:tc>
                <w:tcPr>
                  <w:tcW w:w="8346" w:type="dxa"/>
                </w:tcPr>
                <w:p w:rsidR="00413508" w:rsidRPr="009A1740" w:rsidRDefault="00413508" w:rsidP="00C7560C">
                  <w:pPr>
                    <w:pStyle w:val="Objective"/>
                    <w:spacing w:before="0" w:after="0" w:line="240" w:lineRule="auto"/>
                    <w:jc w:val="left"/>
                    <w:rPr>
                      <w:b/>
                      <w:bCs/>
                      <w:szCs w:val="22"/>
                    </w:rPr>
                  </w:pPr>
                  <w:r w:rsidRPr="009A1740">
                    <w:rPr>
                      <w:b/>
                      <w:bCs/>
                      <w:szCs w:val="22"/>
                    </w:rPr>
                    <w:t>Honda Research – Mountain View, CA</w:t>
                  </w:r>
                </w:p>
                <w:p w:rsidR="00413508" w:rsidRDefault="00413508" w:rsidP="00C7560C">
                  <w:pPr>
                    <w:pStyle w:val="BodyText"/>
                    <w:spacing w:after="0" w:line="240" w:lineRule="auto"/>
                  </w:pPr>
                  <w:r w:rsidRPr="009A1740">
                    <w:t>As a research intern, investigated algorithms for depth recovery in non-stereoscopic images.</w:t>
                  </w:r>
                </w:p>
                <w:p w:rsidR="00413508" w:rsidRPr="009A1740" w:rsidRDefault="00413508" w:rsidP="00C7560C">
                  <w:pPr>
                    <w:pStyle w:val="BodyText"/>
                    <w:spacing w:after="0" w:line="240" w:lineRule="auto"/>
                  </w:pPr>
                </w:p>
              </w:tc>
              <w:tc>
                <w:tcPr>
                  <w:tcW w:w="1604" w:type="dxa"/>
                </w:tcPr>
                <w:p w:rsidR="00413508" w:rsidRPr="009A1740" w:rsidRDefault="00413508" w:rsidP="00E724D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200</w:t>
                  </w:r>
                  <w:r>
                    <w:rPr>
                      <w:szCs w:val="22"/>
                    </w:rPr>
                    <w:t>2</w:t>
                  </w:r>
                </w:p>
              </w:tc>
            </w:tr>
            <w:tr w:rsidR="00413508" w:rsidRPr="009A1740">
              <w:tc>
                <w:tcPr>
                  <w:tcW w:w="8346" w:type="dxa"/>
                </w:tcPr>
                <w:p w:rsidR="00413508" w:rsidRPr="009A1740" w:rsidRDefault="00413508" w:rsidP="00C7560C">
                  <w:pPr>
                    <w:pStyle w:val="Objective"/>
                    <w:spacing w:before="0" w:after="0" w:line="240" w:lineRule="auto"/>
                    <w:jc w:val="left"/>
                    <w:rPr>
                      <w:b/>
                      <w:bCs/>
                      <w:szCs w:val="22"/>
                    </w:rPr>
                  </w:pPr>
                  <w:r w:rsidRPr="009A1740">
                    <w:rPr>
                      <w:b/>
                      <w:bCs/>
                      <w:szCs w:val="22"/>
                    </w:rPr>
                    <w:t>Tensilica – Sunnyvale, CA</w:t>
                  </w:r>
                </w:p>
                <w:p w:rsidR="00413508" w:rsidRPr="009A1740" w:rsidRDefault="00413508" w:rsidP="00C7560C">
                  <w:pPr>
                    <w:pStyle w:val="BodyText"/>
                    <w:spacing w:after="0" w:line="240" w:lineRule="auto"/>
                  </w:pPr>
                  <w:r w:rsidRPr="009A1740">
                    <w:t>As a design verification intern, produced scripts for on-the-fly customized RTL code.</w:t>
                  </w:r>
                </w:p>
              </w:tc>
              <w:tc>
                <w:tcPr>
                  <w:tcW w:w="1604" w:type="dxa"/>
                </w:tcPr>
                <w:p w:rsidR="00413508" w:rsidRPr="009A1740" w:rsidRDefault="00413508" w:rsidP="00E724D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200</w:t>
                  </w:r>
                  <w:r>
                    <w:rPr>
                      <w:szCs w:val="22"/>
                    </w:rPr>
                    <w:t>1</w:t>
                  </w:r>
                </w:p>
              </w:tc>
            </w:tr>
          </w:tbl>
          <w:p w:rsidR="004F0F98" w:rsidRPr="009A1740" w:rsidRDefault="004F0F98" w:rsidP="00A67CDC">
            <w:pPr>
              <w:pStyle w:val="BodyText"/>
              <w:spacing w:after="0" w:line="0" w:lineRule="atLeast"/>
              <w:jc w:val="left"/>
              <w:rPr>
                <w:sz w:val="20"/>
              </w:rPr>
            </w:pPr>
          </w:p>
        </w:tc>
      </w:tr>
      <w:tr w:rsidR="003D1725" w:rsidRPr="009A1740">
        <w:trPr>
          <w:cantSplit/>
          <w:trHeight w:val="311"/>
        </w:trPr>
        <w:tc>
          <w:tcPr>
            <w:tcW w:w="10470" w:type="dxa"/>
            <w:gridSpan w:val="2"/>
          </w:tcPr>
          <w:p w:rsidR="003D1725" w:rsidRPr="009A1740" w:rsidRDefault="00537410" w:rsidP="00EB0FE2">
            <w:pPr>
              <w:pStyle w:val="SectionTitle"/>
              <w:spacing w:line="200" w:lineRule="atLeast"/>
            </w:pPr>
            <w:r w:rsidRPr="009A1740">
              <w:t>Ho</w:t>
            </w:r>
            <w:r w:rsidR="003D1725" w:rsidRPr="009A1740">
              <w:t>NORS</w:t>
            </w:r>
            <w:r w:rsidR="003B0EBC" w:rsidRPr="009A1740">
              <w:t xml:space="preserve"> &amp; AWARDS</w:t>
            </w:r>
          </w:p>
        </w:tc>
      </w:tr>
      <w:tr w:rsidR="003D1725" w:rsidRPr="009A1740">
        <w:trPr>
          <w:trHeight w:val="2318"/>
        </w:trPr>
        <w:tc>
          <w:tcPr>
            <w:tcW w:w="289" w:type="dxa"/>
          </w:tcPr>
          <w:p w:rsidR="003D1725" w:rsidRPr="009A1740" w:rsidRDefault="003D1725" w:rsidP="00537410">
            <w:pPr>
              <w:rPr>
                <w:rFonts w:ascii="Garamond" w:hAnsi="Garamond"/>
              </w:rPr>
            </w:pPr>
          </w:p>
        </w:tc>
        <w:tc>
          <w:tcPr>
            <w:tcW w:w="101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603C25" w:rsidRPr="009A1740">
              <w:tc>
                <w:tcPr>
                  <w:tcW w:w="8346" w:type="dxa"/>
                </w:tcPr>
                <w:p w:rsidR="00603C25" w:rsidRPr="00603C25" w:rsidRDefault="00603C25" w:rsidP="00960B60">
                  <w:pPr>
                    <w:pStyle w:val="BodyText2"/>
                    <w:rPr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Best Paper at International Conference on Supercomputing</w:t>
                  </w:r>
                </w:p>
              </w:tc>
              <w:tc>
                <w:tcPr>
                  <w:tcW w:w="1604" w:type="dxa"/>
                </w:tcPr>
                <w:p w:rsidR="00603C25" w:rsidRPr="009A1740" w:rsidRDefault="00603C25" w:rsidP="00603C25">
                  <w:pPr>
                    <w:pStyle w:val="BodyText"/>
                    <w:spacing w:after="0" w:line="240" w:lineRule="auto"/>
                    <w:jc w:val="right"/>
                    <w:rPr>
                      <w:b/>
                      <w:bCs/>
                      <w:szCs w:val="22"/>
                    </w:rPr>
                  </w:pPr>
                  <w:r w:rsidRPr="009A1740">
                    <w:rPr>
                      <w:szCs w:val="22"/>
                    </w:rPr>
                    <w:t>20</w:t>
                  </w:r>
                  <w:r>
                    <w:rPr>
                      <w:szCs w:val="22"/>
                    </w:rPr>
                    <w:t>12</w:t>
                  </w:r>
                </w:p>
              </w:tc>
            </w:tr>
          </w:tbl>
          <w:p w:rsidR="00603C25" w:rsidRDefault="00603C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603C25" w:rsidRPr="009A1740">
              <w:tc>
                <w:tcPr>
                  <w:tcW w:w="8346" w:type="dxa"/>
                </w:tcPr>
                <w:p w:rsidR="00603C25" w:rsidRPr="009A1740" w:rsidRDefault="00603C25" w:rsidP="00563C45">
                  <w:pPr>
                    <w:pStyle w:val="BodyText2"/>
                    <w:rPr>
                      <w:bCs/>
                      <w:szCs w:val="22"/>
                    </w:rPr>
                  </w:pPr>
                  <w:r w:rsidRPr="009A1740">
                    <w:rPr>
                      <w:b/>
                      <w:bCs/>
                      <w:szCs w:val="22"/>
                    </w:rPr>
                    <w:t>Stanford Graduate Fellowship</w:t>
                  </w:r>
                </w:p>
                <w:p w:rsidR="00603C25" w:rsidRPr="009A1740" w:rsidRDefault="00603C25" w:rsidP="00960B60">
                  <w:pPr>
                    <w:pStyle w:val="BodyText2"/>
                    <w:rPr>
                      <w:szCs w:val="22"/>
                    </w:rPr>
                  </w:pPr>
                </w:p>
              </w:tc>
              <w:tc>
                <w:tcPr>
                  <w:tcW w:w="1604" w:type="dxa"/>
                </w:tcPr>
                <w:p w:rsidR="00603C25" w:rsidRPr="009A1740" w:rsidRDefault="00603C25" w:rsidP="00563C45">
                  <w:pPr>
                    <w:pStyle w:val="BodyText"/>
                    <w:spacing w:after="0" w:line="240" w:lineRule="auto"/>
                    <w:jc w:val="right"/>
                    <w:rPr>
                      <w:b/>
                      <w:bCs/>
                      <w:szCs w:val="22"/>
                    </w:rPr>
                  </w:pPr>
                  <w:r w:rsidRPr="009A1740">
                    <w:rPr>
                      <w:szCs w:val="22"/>
                    </w:rPr>
                    <w:t>2008</w:t>
                  </w:r>
                </w:p>
              </w:tc>
            </w:tr>
            <w:tr w:rsidR="00603C25" w:rsidRPr="009A1740">
              <w:tc>
                <w:tcPr>
                  <w:tcW w:w="8346" w:type="dxa"/>
                </w:tcPr>
                <w:p w:rsidR="00603C25" w:rsidRDefault="00603C25" w:rsidP="00563C45">
                  <w:pPr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 w:rsidRPr="009A1740">
                    <w:rPr>
                      <w:rFonts w:ascii="Garamond" w:hAnsi="Garamond"/>
                      <w:b/>
                      <w:sz w:val="22"/>
                      <w:szCs w:val="22"/>
                    </w:rPr>
                    <w:t>Stanford School of Engineering Fellowship</w:t>
                  </w:r>
                </w:p>
                <w:p w:rsidR="00603C25" w:rsidRPr="009A1740" w:rsidRDefault="00603C25" w:rsidP="00563C45">
                  <w:pPr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c>
              <w:tc>
                <w:tcPr>
                  <w:tcW w:w="1604" w:type="dxa"/>
                </w:tcPr>
                <w:p w:rsidR="00603C25" w:rsidRPr="009A1740" w:rsidRDefault="00603C25" w:rsidP="00563C4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2000</w:t>
                  </w:r>
                </w:p>
              </w:tc>
            </w:tr>
            <w:tr w:rsidR="00603C25" w:rsidRPr="009A1740">
              <w:tc>
                <w:tcPr>
                  <w:tcW w:w="8346" w:type="dxa"/>
                </w:tcPr>
                <w:p w:rsidR="00603C25" w:rsidRDefault="00603C25" w:rsidP="00563C45">
                  <w:pPr>
                    <w:pStyle w:val="BodyText"/>
                    <w:spacing w:after="0" w:line="240" w:lineRule="auto"/>
                    <w:jc w:val="left"/>
                    <w:rPr>
                      <w:b/>
                      <w:szCs w:val="22"/>
                    </w:rPr>
                  </w:pPr>
                  <w:r w:rsidRPr="009A1740">
                    <w:rPr>
                      <w:b/>
                      <w:szCs w:val="22"/>
                    </w:rPr>
                    <w:t>Phi Kappa Phi National Honor Society Graduate Study Fellowship</w:t>
                  </w:r>
                </w:p>
                <w:p w:rsidR="00603C25" w:rsidRPr="009A1740" w:rsidRDefault="00603C25" w:rsidP="00563C45">
                  <w:pPr>
                    <w:pStyle w:val="BodyText"/>
                    <w:spacing w:after="0" w:line="240" w:lineRule="auto"/>
                    <w:jc w:val="left"/>
                    <w:rPr>
                      <w:szCs w:val="22"/>
                    </w:rPr>
                  </w:pPr>
                </w:p>
              </w:tc>
              <w:tc>
                <w:tcPr>
                  <w:tcW w:w="1604" w:type="dxa"/>
                </w:tcPr>
                <w:p w:rsidR="00603C25" w:rsidRPr="009A1740" w:rsidRDefault="00603C25" w:rsidP="00563C4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2000</w:t>
                  </w:r>
                </w:p>
              </w:tc>
            </w:tr>
            <w:tr w:rsidR="00603C25" w:rsidRPr="009A1740">
              <w:tc>
                <w:tcPr>
                  <w:tcW w:w="8346" w:type="dxa"/>
                </w:tcPr>
                <w:p w:rsidR="00603C25" w:rsidRPr="009A1740" w:rsidRDefault="00603C25" w:rsidP="00563C45">
                  <w:pPr>
                    <w:pStyle w:val="BodyText"/>
                    <w:spacing w:after="0" w:line="240" w:lineRule="auto"/>
                    <w:rPr>
                      <w:b/>
                    </w:rPr>
                  </w:pPr>
                  <w:r w:rsidRPr="009A1740">
                    <w:rPr>
                      <w:b/>
                    </w:rPr>
                    <w:t>Ward Prize</w:t>
                  </w:r>
                  <w:r>
                    <w:rPr>
                      <w:b/>
                    </w:rPr>
                    <w:t xml:space="preserve"> for Best Undergraduate Research Project</w:t>
                  </w:r>
                </w:p>
                <w:p w:rsidR="00603C25" w:rsidRPr="009A1740" w:rsidRDefault="00603C25" w:rsidP="00537410">
                  <w:pPr>
                    <w:pStyle w:val="BodyText"/>
                    <w:spacing w:after="0" w:line="240" w:lineRule="auto"/>
                  </w:pPr>
                </w:p>
              </w:tc>
              <w:tc>
                <w:tcPr>
                  <w:tcW w:w="1604" w:type="dxa"/>
                </w:tcPr>
                <w:p w:rsidR="00603C25" w:rsidRPr="009A1740" w:rsidRDefault="00603C25" w:rsidP="00563C4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2000</w:t>
                  </w:r>
                </w:p>
              </w:tc>
            </w:tr>
            <w:tr w:rsidR="00603C25" w:rsidRPr="009A1740">
              <w:tc>
                <w:tcPr>
                  <w:tcW w:w="8346" w:type="dxa"/>
                </w:tcPr>
                <w:p w:rsidR="00603C25" w:rsidRDefault="00603C25" w:rsidP="00563C45">
                  <w:pPr>
                    <w:pStyle w:val="BodyText"/>
                    <w:spacing w:after="0" w:line="240" w:lineRule="auto"/>
                    <w:rPr>
                      <w:b/>
                    </w:rPr>
                  </w:pPr>
                  <w:r w:rsidRPr="009A1740">
                    <w:rPr>
                      <w:b/>
                    </w:rPr>
                    <w:t>Rhodes Scholarship State Finalist</w:t>
                  </w:r>
                </w:p>
                <w:p w:rsidR="00603C25" w:rsidRPr="009A1740" w:rsidRDefault="00603C25" w:rsidP="00563C45">
                  <w:pPr>
                    <w:pStyle w:val="BodyText"/>
                    <w:spacing w:after="0" w:line="240" w:lineRule="auto"/>
                    <w:rPr>
                      <w:b/>
                    </w:rPr>
                  </w:pPr>
                </w:p>
              </w:tc>
              <w:tc>
                <w:tcPr>
                  <w:tcW w:w="1604" w:type="dxa"/>
                </w:tcPr>
                <w:p w:rsidR="00603C25" w:rsidRPr="009A1740" w:rsidRDefault="00603C25" w:rsidP="00563C4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1999</w:t>
                  </w:r>
                </w:p>
              </w:tc>
            </w:tr>
            <w:tr w:rsidR="00603C25" w:rsidRPr="009A1740">
              <w:tc>
                <w:tcPr>
                  <w:tcW w:w="8346" w:type="dxa"/>
                </w:tcPr>
                <w:p w:rsidR="00603C25" w:rsidRPr="009A1740" w:rsidRDefault="00603C25" w:rsidP="00563C45">
                  <w:pPr>
                    <w:pStyle w:val="BodyText"/>
                    <w:spacing w:after="0" w:line="240" w:lineRule="auto"/>
                    <w:rPr>
                      <w:b/>
                    </w:rPr>
                  </w:pPr>
                  <w:r w:rsidRPr="009A1740">
                    <w:rPr>
                      <w:b/>
                    </w:rPr>
                    <w:t>Eagle Scout</w:t>
                  </w:r>
                </w:p>
              </w:tc>
              <w:tc>
                <w:tcPr>
                  <w:tcW w:w="1604" w:type="dxa"/>
                </w:tcPr>
                <w:p w:rsidR="00603C25" w:rsidRPr="009A1740" w:rsidRDefault="00603C25" w:rsidP="00563C4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1996</w:t>
                  </w:r>
                </w:p>
              </w:tc>
            </w:tr>
          </w:tbl>
          <w:p w:rsidR="003D1725" w:rsidRPr="009A1740" w:rsidRDefault="003D1725" w:rsidP="00EB0FE2">
            <w:pPr>
              <w:pStyle w:val="BodyText"/>
              <w:spacing w:after="0" w:line="0" w:lineRule="atLeast"/>
              <w:ind w:right="-1814"/>
              <w:jc w:val="left"/>
              <w:rPr>
                <w:b/>
                <w:bCs/>
              </w:rPr>
            </w:pPr>
          </w:p>
        </w:tc>
      </w:tr>
      <w:tr w:rsidR="00263B07" w:rsidRPr="009A1740">
        <w:trPr>
          <w:cantSplit/>
          <w:trHeight w:val="311"/>
        </w:trPr>
        <w:tc>
          <w:tcPr>
            <w:tcW w:w="10470" w:type="dxa"/>
            <w:gridSpan w:val="2"/>
          </w:tcPr>
          <w:p w:rsidR="00263B07" w:rsidRPr="009A1740" w:rsidRDefault="00960B60" w:rsidP="00563C45">
            <w:pPr>
              <w:pStyle w:val="SectionTitle"/>
              <w:spacing w:line="240" w:lineRule="auto"/>
            </w:pPr>
            <w:r>
              <w:t>PROJECTS</w:t>
            </w:r>
          </w:p>
        </w:tc>
      </w:tr>
      <w:tr w:rsidR="00263B07" w:rsidRPr="009A1740">
        <w:trPr>
          <w:trHeight w:val="612"/>
        </w:trPr>
        <w:tc>
          <w:tcPr>
            <w:tcW w:w="289" w:type="dxa"/>
          </w:tcPr>
          <w:p w:rsidR="00263B07" w:rsidRPr="009A1740" w:rsidRDefault="00263B07" w:rsidP="00563C45">
            <w:pPr>
              <w:rPr>
                <w:rFonts w:ascii="Garamond" w:hAnsi="Garamond"/>
              </w:rPr>
            </w:pPr>
          </w:p>
        </w:tc>
        <w:tc>
          <w:tcPr>
            <w:tcW w:w="101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D7225C" w:rsidRPr="009A1740">
              <w:tc>
                <w:tcPr>
                  <w:tcW w:w="8346" w:type="dxa"/>
                </w:tcPr>
                <w:p w:rsidR="00D7225C" w:rsidRDefault="00D7225C" w:rsidP="00042C82">
                  <w:pPr>
                    <w:autoSpaceDE w:val="0"/>
                    <w:autoSpaceDN w:val="0"/>
                    <w:adjustRightInd w:val="0"/>
                    <w:rPr>
                      <w:rFonts w:ascii="Garamond" w:hAnsi="Garamond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Cs w:val="22"/>
                    </w:rPr>
                    <w:t>Zest – Memory Deduplicator for Linux</w:t>
                  </w:r>
                </w:p>
                <w:p w:rsidR="00D7225C" w:rsidRDefault="00D7225C" w:rsidP="007651C6">
                  <w:pPr>
                    <w:autoSpaceDE w:val="0"/>
                    <w:autoSpaceDN w:val="0"/>
                    <w:adjustRightInd w:val="0"/>
                    <w:rPr>
                      <w:rFonts w:ascii="Garamond" w:hAnsi="Garamond"/>
                      <w:szCs w:val="22"/>
                    </w:rPr>
                  </w:pPr>
                  <w:r>
                    <w:rPr>
                      <w:rFonts w:ascii="Garamond" w:hAnsi="Garamond"/>
                      <w:szCs w:val="22"/>
                    </w:rPr>
                    <w:t>Captures a snapshot of physical memory from a live instance of Linux.  Performs post-mortem fine-grain deduplication to show the benefit of deduplicated memory systems.  Memory capacity increased by over 2x in many common datacenter applications.</w:t>
                  </w:r>
                </w:p>
                <w:p w:rsidR="00D7225C" w:rsidRPr="00D7225C" w:rsidRDefault="00D7225C" w:rsidP="00D7225C">
                  <w:pPr>
                    <w:autoSpaceDE w:val="0"/>
                    <w:autoSpaceDN w:val="0"/>
                    <w:adjustRightInd w:val="0"/>
                    <w:rPr>
                      <w:rFonts w:ascii="Garamond" w:hAnsi="Garamond"/>
                      <w:szCs w:val="22"/>
                    </w:rPr>
                  </w:pPr>
                  <w:r w:rsidRPr="00D7225C">
                    <w:rPr>
                      <w:rFonts w:ascii="Garamond" w:hAnsi="Garamond"/>
                      <w:szCs w:val="22"/>
                    </w:rPr>
                    <w:t>http://code.google.com/p/thezest</w:t>
                  </w:r>
                </w:p>
              </w:tc>
              <w:tc>
                <w:tcPr>
                  <w:tcW w:w="1604" w:type="dxa"/>
                </w:tcPr>
                <w:p w:rsidR="00D7225C" w:rsidRPr="009A1740" w:rsidRDefault="00D7225C" w:rsidP="00D7225C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2012 – Present</w:t>
                  </w:r>
                </w:p>
              </w:tc>
            </w:tr>
          </w:tbl>
          <w:p w:rsidR="00D7225C" w:rsidRDefault="00D7225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D7225C" w:rsidRPr="009A1740">
              <w:tc>
                <w:tcPr>
                  <w:tcW w:w="8346" w:type="dxa"/>
                </w:tcPr>
                <w:p w:rsidR="00D7225C" w:rsidRDefault="00D7225C" w:rsidP="00042C82">
                  <w:pPr>
                    <w:autoSpaceDE w:val="0"/>
                    <w:autoSpaceDN w:val="0"/>
                    <w:adjustRightInd w:val="0"/>
                    <w:rPr>
                      <w:rFonts w:ascii="Garamond" w:hAnsi="Garamond"/>
                      <w:szCs w:val="22"/>
                    </w:rPr>
                  </w:pPr>
                  <w:r w:rsidRPr="00D7225C">
                    <w:rPr>
                      <w:rFonts w:ascii="Garamond" w:hAnsi="Garamond"/>
                      <w:b/>
                      <w:szCs w:val="22"/>
                    </w:rPr>
                    <w:t>The Stanford Circuit Optimization Tool</w:t>
                  </w:r>
                  <w:r>
                    <w:rPr>
                      <w:rFonts w:ascii="Garamond" w:hAnsi="Garamond"/>
                      <w:b/>
                      <w:szCs w:val="22"/>
                    </w:rPr>
                    <w:t xml:space="preserve"> (SCOT)</w:t>
                  </w:r>
                </w:p>
                <w:p w:rsidR="00D7225C" w:rsidRDefault="00D7225C" w:rsidP="007651C6">
                  <w:pPr>
                    <w:autoSpaceDE w:val="0"/>
                    <w:autoSpaceDN w:val="0"/>
                    <w:adjustRightInd w:val="0"/>
                    <w:rPr>
                      <w:rFonts w:ascii="Garamond" w:hAnsi="Garamond"/>
                      <w:szCs w:val="22"/>
                    </w:rPr>
                  </w:pPr>
                  <w:r>
                    <w:rPr>
                      <w:rFonts w:ascii="Garamond" w:hAnsi="Garamond"/>
                      <w:szCs w:val="22"/>
                    </w:rPr>
                    <w:t>Provides optimal digital circuit design using convex optimization.  Integrates with industry standard tools such as SPICE.</w:t>
                  </w:r>
                </w:p>
                <w:p w:rsidR="00D7225C" w:rsidRPr="00D7225C" w:rsidRDefault="00D7225C" w:rsidP="00D7225C">
                  <w:pPr>
                    <w:autoSpaceDE w:val="0"/>
                    <w:autoSpaceDN w:val="0"/>
                    <w:adjustRightInd w:val="0"/>
                    <w:rPr>
                      <w:rFonts w:ascii="Garamond" w:hAnsi="Garamond"/>
                      <w:szCs w:val="22"/>
                    </w:rPr>
                  </w:pPr>
                  <w:r w:rsidRPr="00D7225C">
                    <w:rPr>
                      <w:rFonts w:ascii="Garamond" w:hAnsi="Garamond"/>
                      <w:szCs w:val="22"/>
                    </w:rPr>
                    <w:t>http</w:t>
                  </w:r>
                  <w:r>
                    <w:rPr>
                      <w:rFonts w:ascii="Garamond" w:hAnsi="Garamond"/>
                      <w:szCs w:val="22"/>
                    </w:rPr>
                    <w:t>://code.google.com/p/thescot</w:t>
                  </w:r>
                </w:p>
              </w:tc>
              <w:tc>
                <w:tcPr>
                  <w:tcW w:w="1604" w:type="dxa"/>
                </w:tcPr>
                <w:p w:rsidR="00D7225C" w:rsidRPr="009A1740" w:rsidRDefault="00D7225C" w:rsidP="00D7225C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2008 – Present</w:t>
                  </w:r>
                </w:p>
              </w:tc>
            </w:tr>
          </w:tbl>
          <w:p w:rsidR="00D7225C" w:rsidRDefault="00D7225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D7225C" w:rsidRPr="009A1740">
              <w:tc>
                <w:tcPr>
                  <w:tcW w:w="8346" w:type="dxa"/>
                </w:tcPr>
                <w:p w:rsidR="00D7225C" w:rsidRDefault="00D7225C" w:rsidP="00042C82">
                  <w:pPr>
                    <w:autoSpaceDE w:val="0"/>
                    <w:autoSpaceDN w:val="0"/>
                    <w:adjustRightInd w:val="0"/>
                    <w:rPr>
                      <w:rFonts w:ascii="Garamond" w:hAnsi="Garamond"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Cs w:val="22"/>
                    </w:rPr>
                    <w:t>Punch Mobile</w:t>
                  </w:r>
                </w:p>
                <w:p w:rsidR="00D7225C" w:rsidRDefault="00D7225C" w:rsidP="00D7225C">
                  <w:pPr>
                    <w:autoSpaceDE w:val="0"/>
                    <w:autoSpaceDN w:val="0"/>
                    <w:adjustRightInd w:val="0"/>
                    <w:rPr>
                      <w:rFonts w:ascii="Garamond" w:hAnsi="Garamond"/>
                      <w:szCs w:val="22"/>
                    </w:rPr>
                  </w:pPr>
                  <w:r>
                    <w:rPr>
                      <w:rFonts w:ascii="Garamond" w:hAnsi="Garamond"/>
                      <w:szCs w:val="22"/>
                    </w:rPr>
                    <w:t>Electronic payment</w:t>
                  </w:r>
                  <w:r w:rsidRPr="00D7225C">
                    <w:rPr>
                      <w:rFonts w:ascii="Garamond" w:hAnsi="Garamond"/>
                      <w:szCs w:val="22"/>
                    </w:rPr>
                    <w:t xml:space="preserve"> processing with integrated consumer loyalty. </w:t>
                  </w:r>
                  <w:r>
                    <w:rPr>
                      <w:rFonts w:ascii="Garamond" w:hAnsi="Garamond"/>
                      <w:szCs w:val="22"/>
                    </w:rPr>
                    <w:t xml:space="preserve"> P</w:t>
                  </w:r>
                  <w:r w:rsidRPr="00D7225C">
                    <w:rPr>
                      <w:rFonts w:ascii="Garamond" w:hAnsi="Garamond"/>
                      <w:szCs w:val="22"/>
                    </w:rPr>
                    <w:t>rovide</w:t>
                  </w:r>
                  <w:r w:rsidR="009618BF">
                    <w:rPr>
                      <w:rFonts w:ascii="Garamond" w:hAnsi="Garamond"/>
                      <w:szCs w:val="22"/>
                    </w:rPr>
                    <w:t>d</w:t>
                  </w:r>
                  <w:r w:rsidRPr="00D7225C">
                    <w:rPr>
                      <w:rFonts w:ascii="Garamond" w:hAnsi="Garamond"/>
                      <w:szCs w:val="22"/>
                    </w:rPr>
                    <w:t xml:space="preserve"> significant cost savings by disintermediating the credit card payment network </w:t>
                  </w:r>
                  <w:r w:rsidR="009618BF">
                    <w:rPr>
                      <w:rFonts w:ascii="Garamond" w:hAnsi="Garamond"/>
                      <w:szCs w:val="22"/>
                    </w:rPr>
                    <w:t>using</w:t>
                  </w:r>
                  <w:r w:rsidRPr="00D7225C">
                    <w:rPr>
                      <w:rFonts w:ascii="Garamond" w:hAnsi="Garamond"/>
                      <w:szCs w:val="22"/>
                    </w:rPr>
                    <w:t xml:space="preserve"> a direct consumer-to-business (C2B) back-end</w:t>
                  </w:r>
                  <w:r>
                    <w:rPr>
                      <w:rFonts w:ascii="Garamond" w:hAnsi="Garamond"/>
                      <w:szCs w:val="22"/>
                    </w:rPr>
                    <w:t xml:space="preserve">. Voted as top project in MS&amp;E 273 by </w:t>
                  </w:r>
                  <w:r w:rsidRPr="00D7225C">
                    <w:rPr>
                      <w:rFonts w:ascii="Garamond" w:hAnsi="Garamond"/>
                      <w:szCs w:val="22"/>
                    </w:rPr>
                    <w:t xml:space="preserve">VC </w:t>
                  </w:r>
                  <w:r>
                    <w:rPr>
                      <w:rFonts w:ascii="Garamond" w:hAnsi="Garamond"/>
                      <w:szCs w:val="22"/>
                    </w:rPr>
                    <w:t>judging panel</w:t>
                  </w:r>
                  <w:r w:rsidRPr="00D7225C">
                    <w:rPr>
                      <w:rFonts w:ascii="Garamond" w:hAnsi="Garamond"/>
                      <w:szCs w:val="22"/>
                    </w:rPr>
                    <w:t>.</w:t>
                  </w:r>
                </w:p>
                <w:p w:rsidR="00D7225C" w:rsidRPr="00D7225C" w:rsidRDefault="00D7225C" w:rsidP="00D7225C">
                  <w:pPr>
                    <w:autoSpaceDE w:val="0"/>
                    <w:autoSpaceDN w:val="0"/>
                    <w:adjustRightInd w:val="0"/>
                    <w:rPr>
                      <w:rFonts w:ascii="Garamond" w:hAnsi="Garamond"/>
                      <w:szCs w:val="22"/>
                    </w:rPr>
                  </w:pPr>
                </w:p>
              </w:tc>
              <w:tc>
                <w:tcPr>
                  <w:tcW w:w="1604" w:type="dxa"/>
                </w:tcPr>
                <w:p w:rsidR="00D7225C" w:rsidRPr="009A1740" w:rsidRDefault="00D7225C" w:rsidP="00D7225C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>
                    <w:rPr>
                      <w:szCs w:val="22"/>
                    </w:rPr>
                    <w:t>2011</w:t>
                  </w:r>
                </w:p>
              </w:tc>
            </w:tr>
            <w:tr w:rsidR="00D7225C" w:rsidRPr="009A1740">
              <w:tc>
                <w:tcPr>
                  <w:tcW w:w="8346" w:type="dxa"/>
                </w:tcPr>
                <w:p w:rsidR="00D7225C" w:rsidRPr="009A1740" w:rsidRDefault="00D7225C" w:rsidP="00042C82">
                  <w:pPr>
                    <w:autoSpaceDE w:val="0"/>
                    <w:autoSpaceDN w:val="0"/>
                    <w:adjustRightInd w:val="0"/>
                    <w:rPr>
                      <w:rFonts w:ascii="Garamond" w:hAnsi="Garamond" w:cs="TimesNewRoman"/>
                      <w:b/>
                      <w:sz w:val="22"/>
                      <w:szCs w:val="22"/>
                    </w:rPr>
                  </w:pPr>
                  <w:r w:rsidRPr="009A1740">
                    <w:rPr>
                      <w:rFonts w:ascii="Garamond" w:hAnsi="Garamond" w:cs="TimesNewRoman"/>
                      <w:b/>
                      <w:sz w:val="22"/>
                      <w:szCs w:val="22"/>
                    </w:rPr>
                    <w:t>Solar Boat Project at U.S. Naval Academy – Faculty Mentor</w:t>
                  </w:r>
                </w:p>
                <w:p w:rsidR="00D7225C" w:rsidRDefault="00D7225C" w:rsidP="00042C82">
                  <w:pPr>
                    <w:autoSpaceDE w:val="0"/>
                    <w:autoSpaceDN w:val="0"/>
                    <w:adjustRightInd w:val="0"/>
                    <w:rPr>
                      <w:rFonts w:ascii="Garamond" w:hAnsi="Garamond" w:cs="TimesNewRoman"/>
                      <w:sz w:val="22"/>
                      <w:szCs w:val="22"/>
                    </w:rPr>
                  </w:pPr>
                  <w:r w:rsidRPr="009A1740">
                    <w:rPr>
                      <w:rFonts w:ascii="Garamond" w:hAnsi="Garamond" w:cs="TimesNewRoman"/>
                      <w:sz w:val="22"/>
                      <w:szCs w:val="22"/>
                    </w:rPr>
                    <w:t xml:space="preserve">Mentored a multidisciplinary team of undergraduates competing in the world championship of solar electric boating.  </w:t>
                  </w:r>
                </w:p>
                <w:p w:rsidR="00D7225C" w:rsidRPr="009A1740" w:rsidRDefault="00D7225C" w:rsidP="00D7225C">
                  <w:pPr>
                    <w:autoSpaceDE w:val="0"/>
                    <w:autoSpaceDN w:val="0"/>
                    <w:adjustRightInd w:val="0"/>
                    <w:rPr>
                      <w:rFonts w:ascii="Garamond" w:hAnsi="Garamond" w:cs="TimesNewRoman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04" w:type="dxa"/>
                </w:tcPr>
                <w:p w:rsidR="00D7225C" w:rsidRPr="009A1740" w:rsidRDefault="00D7225C" w:rsidP="00563C4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2006 – 2008</w:t>
                  </w:r>
                </w:p>
              </w:tc>
            </w:tr>
            <w:tr w:rsidR="00D7225C" w:rsidRPr="009A1740">
              <w:tc>
                <w:tcPr>
                  <w:tcW w:w="8346" w:type="dxa"/>
                </w:tcPr>
                <w:p w:rsidR="00D7225C" w:rsidRPr="009A1740" w:rsidRDefault="00D7225C" w:rsidP="00042C82">
                  <w:pPr>
                    <w:autoSpaceDE w:val="0"/>
                    <w:autoSpaceDN w:val="0"/>
                    <w:adjustRightInd w:val="0"/>
                    <w:rPr>
                      <w:rFonts w:ascii="Garamond" w:hAnsi="Garamond" w:cs="TimesNewRoman"/>
                      <w:b/>
                      <w:sz w:val="22"/>
                      <w:szCs w:val="22"/>
                    </w:rPr>
                  </w:pPr>
                  <w:r w:rsidRPr="009A1740">
                    <w:rPr>
                      <w:rFonts w:ascii="Garamond" w:hAnsi="Garamond" w:cs="TimesNewRoman"/>
                      <w:b/>
                      <w:sz w:val="22"/>
                      <w:szCs w:val="22"/>
                    </w:rPr>
                    <w:t>SIMD Floating Point Adder Project – Stanford Independent Projects in VLSI</w:t>
                  </w:r>
                </w:p>
                <w:p w:rsidR="00D7225C" w:rsidRPr="00D7225C" w:rsidRDefault="00D7225C" w:rsidP="00D7225C">
                  <w:pPr>
                    <w:autoSpaceDE w:val="0"/>
                    <w:autoSpaceDN w:val="0"/>
                    <w:adjustRightInd w:val="0"/>
                    <w:rPr>
                      <w:rFonts w:ascii="Garamond" w:hAnsi="Garamond" w:cs="TimesNewRoman"/>
                      <w:sz w:val="22"/>
                      <w:szCs w:val="22"/>
                    </w:rPr>
                  </w:pPr>
                  <w:r>
                    <w:rPr>
                      <w:rFonts w:ascii="Garamond" w:hAnsi="Garamond" w:cs="TimesNewRoman"/>
                      <w:sz w:val="22"/>
                      <w:szCs w:val="22"/>
                    </w:rPr>
                    <w:t>D</w:t>
                  </w:r>
                  <w:r w:rsidRPr="009A1740">
                    <w:rPr>
                      <w:rFonts w:ascii="Garamond" w:hAnsi="Garamond" w:cs="TimesNewRoman"/>
                      <w:sz w:val="22"/>
                      <w:szCs w:val="22"/>
                    </w:rPr>
                    <w:t>esigned and taped out a fully functional 1x32 / 2x16 bit SIMD floating point adder (IEEE compliant math).  Design was fabricated by TSMC in 0.5</w:t>
                  </w:r>
                  <w:r w:rsidRPr="009A1740">
                    <w:rPr>
                      <w:sz w:val="22"/>
                      <w:szCs w:val="22"/>
                    </w:rPr>
                    <w:t>μ</w:t>
                  </w:r>
                  <w:r w:rsidRPr="009A1740">
                    <w:rPr>
                      <w:rFonts w:ascii="Garamond" w:hAnsi="Garamond" w:cs="TimesNewRoman"/>
                      <w:sz w:val="22"/>
                      <w:szCs w:val="22"/>
                    </w:rPr>
                    <w:t>m technology</w:t>
                  </w:r>
                  <w:r>
                    <w:rPr>
                      <w:rFonts w:ascii="Garamond" w:hAnsi="Garamond" w:cs="TimesNewRoman"/>
                      <w:sz w:val="22"/>
                      <w:szCs w:val="22"/>
                    </w:rPr>
                    <w:t>.</w:t>
                  </w:r>
                  <w:r w:rsidRPr="009A1740">
                    <w:rPr>
                      <w:rFonts w:ascii="Garamond" w:hAnsi="Garamond" w:cs="TimesNewRoman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604" w:type="dxa"/>
                </w:tcPr>
                <w:p w:rsidR="00D7225C" w:rsidRPr="009A1740" w:rsidRDefault="00D7225C" w:rsidP="00563C4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  <w:r w:rsidRPr="009A1740">
                    <w:rPr>
                      <w:szCs w:val="22"/>
                    </w:rPr>
                    <w:t>2001</w:t>
                  </w:r>
                </w:p>
              </w:tc>
            </w:tr>
            <w:tr w:rsidR="00D7225C" w:rsidRPr="009A1740">
              <w:tc>
                <w:tcPr>
                  <w:tcW w:w="8346" w:type="dxa"/>
                </w:tcPr>
                <w:p w:rsidR="00D7225C" w:rsidRPr="003C010C" w:rsidRDefault="00D7225C" w:rsidP="00042C82">
                  <w:pPr>
                    <w:autoSpaceDE w:val="0"/>
                    <w:autoSpaceDN w:val="0"/>
                    <w:adjustRightInd w:val="0"/>
                    <w:rPr>
                      <w:rFonts w:ascii="Garamond" w:hAnsi="Garamond" w:cs="TimesNewRoman"/>
                      <w:sz w:val="22"/>
                      <w:szCs w:val="22"/>
                    </w:rPr>
                  </w:pPr>
                </w:p>
              </w:tc>
              <w:tc>
                <w:tcPr>
                  <w:tcW w:w="1604" w:type="dxa"/>
                </w:tcPr>
                <w:p w:rsidR="00D7225C" w:rsidRPr="009A1740" w:rsidRDefault="00D7225C" w:rsidP="00563C45">
                  <w:pPr>
                    <w:pStyle w:val="BodyText"/>
                    <w:spacing w:after="0" w:line="240" w:lineRule="auto"/>
                    <w:jc w:val="right"/>
                    <w:rPr>
                      <w:szCs w:val="22"/>
                    </w:rPr>
                  </w:pPr>
                </w:p>
              </w:tc>
            </w:tr>
          </w:tbl>
          <w:p w:rsidR="00263B07" w:rsidRPr="009A1740" w:rsidRDefault="00263B07" w:rsidP="00563C45">
            <w:pPr>
              <w:pStyle w:val="BodyText"/>
              <w:spacing w:after="0" w:line="0" w:lineRule="atLeast"/>
              <w:ind w:right="-1814"/>
              <w:jc w:val="left"/>
              <w:rPr>
                <w:b/>
                <w:bCs/>
              </w:rPr>
            </w:pPr>
          </w:p>
        </w:tc>
      </w:tr>
      <w:tr w:rsidR="00570470" w:rsidRPr="009A1740">
        <w:trPr>
          <w:cantSplit/>
          <w:trHeight w:val="311"/>
        </w:trPr>
        <w:tc>
          <w:tcPr>
            <w:tcW w:w="10470" w:type="dxa"/>
            <w:gridSpan w:val="2"/>
          </w:tcPr>
          <w:p w:rsidR="00570470" w:rsidRPr="009A1740" w:rsidRDefault="00570470" w:rsidP="00570470">
            <w:pPr>
              <w:pStyle w:val="SectionTitle"/>
              <w:spacing w:line="240" w:lineRule="auto"/>
            </w:pPr>
            <w:r w:rsidRPr="009A1740">
              <w:t>Publications</w:t>
            </w:r>
          </w:p>
        </w:tc>
      </w:tr>
      <w:tr w:rsidR="00570470" w:rsidRPr="009A1740">
        <w:trPr>
          <w:trHeight w:val="612"/>
        </w:trPr>
        <w:tc>
          <w:tcPr>
            <w:tcW w:w="289" w:type="dxa"/>
          </w:tcPr>
          <w:p w:rsidR="00570470" w:rsidRPr="009A1740" w:rsidRDefault="00570470" w:rsidP="000E7572">
            <w:pPr>
              <w:rPr>
                <w:rFonts w:ascii="Garamond" w:hAnsi="Garamond"/>
              </w:rPr>
            </w:pPr>
          </w:p>
        </w:tc>
        <w:tc>
          <w:tcPr>
            <w:tcW w:w="1018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960B60" w:rsidRPr="009A1740">
              <w:tc>
                <w:tcPr>
                  <w:tcW w:w="8346" w:type="dxa"/>
                </w:tcPr>
                <w:p w:rsidR="00960B60" w:rsidRPr="00960B60" w:rsidRDefault="00960B60" w:rsidP="000E7572">
                  <w:pPr>
                    <w:pStyle w:val="BodyText2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Sparse Matrix-Vector Multiply on the HICAMP Architecture</w:t>
                  </w:r>
                </w:p>
                <w:p w:rsidR="00603C25" w:rsidRDefault="00960B60" w:rsidP="00960B60">
                  <w:pPr>
                    <w:pStyle w:val="BodyText2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J</w:t>
                  </w:r>
                  <w:r w:rsidRPr="009A1740">
                    <w:rPr>
                      <w:bCs/>
                      <w:szCs w:val="22"/>
                    </w:rPr>
                    <w:t>.</w:t>
                  </w:r>
                  <w:r>
                    <w:rPr>
                      <w:bCs/>
                      <w:szCs w:val="22"/>
                    </w:rPr>
                    <w:t>P.</w:t>
                  </w:r>
                  <w:r w:rsidRPr="009A1740">
                    <w:rPr>
                      <w:bCs/>
                      <w:szCs w:val="22"/>
                    </w:rPr>
                    <w:t xml:space="preserve"> </w:t>
                  </w:r>
                  <w:r>
                    <w:rPr>
                      <w:bCs/>
                      <w:szCs w:val="22"/>
                    </w:rPr>
                    <w:t>Stevenson</w:t>
                  </w:r>
                  <w:r w:rsidRPr="009A1740">
                    <w:rPr>
                      <w:bCs/>
                      <w:szCs w:val="22"/>
                    </w:rPr>
                    <w:t xml:space="preserve">, A. </w:t>
                  </w:r>
                  <w:r w:rsidRPr="00960B60">
                    <w:rPr>
                      <w:bCs/>
                      <w:szCs w:val="22"/>
                    </w:rPr>
                    <w:t>Firoozshahian</w:t>
                  </w:r>
                  <w:r>
                    <w:rPr>
                      <w:bCs/>
                      <w:szCs w:val="22"/>
                    </w:rPr>
                    <w:t>, A</w:t>
                  </w:r>
                  <w:r w:rsidRPr="009A1740">
                    <w:rPr>
                      <w:bCs/>
                      <w:szCs w:val="22"/>
                    </w:rPr>
                    <w:t xml:space="preserve">. </w:t>
                  </w:r>
                  <w:r w:rsidRPr="00960B60">
                    <w:rPr>
                      <w:bCs/>
                      <w:szCs w:val="22"/>
                    </w:rPr>
                    <w:t>Solomatnikov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M</w:t>
                  </w:r>
                  <w:r w:rsidRPr="009A1740">
                    <w:rPr>
                      <w:bCs/>
                      <w:szCs w:val="22"/>
                    </w:rPr>
                    <w:t xml:space="preserve">. </w:t>
                  </w:r>
                  <w:r>
                    <w:rPr>
                      <w:bCs/>
                      <w:szCs w:val="22"/>
                    </w:rPr>
                    <w:t>Horowitz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and D. Cheriton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ICS 2012</w:t>
                  </w:r>
                </w:p>
                <w:p w:rsidR="00960B60" w:rsidRPr="009A1740" w:rsidRDefault="00603C25" w:rsidP="00960B60">
                  <w:pPr>
                    <w:pStyle w:val="BodyText2"/>
                    <w:rPr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Winner of Best Paper Award at International Conference on Supercomputing, 2012</w:t>
                  </w:r>
                </w:p>
              </w:tc>
              <w:tc>
                <w:tcPr>
                  <w:tcW w:w="1604" w:type="dxa"/>
                </w:tcPr>
                <w:p w:rsidR="00960B60" w:rsidRPr="009A1740" w:rsidRDefault="00960B60" w:rsidP="00960B60">
                  <w:pPr>
                    <w:pStyle w:val="BodyText"/>
                    <w:spacing w:after="0" w:line="240" w:lineRule="auto"/>
                    <w:jc w:val="right"/>
                    <w:rPr>
                      <w:b/>
                      <w:bCs/>
                      <w:szCs w:val="22"/>
                    </w:rPr>
                  </w:pPr>
                  <w:r>
                    <w:rPr>
                      <w:szCs w:val="22"/>
                    </w:rPr>
                    <w:t>2012</w:t>
                  </w:r>
                </w:p>
              </w:tc>
            </w:tr>
          </w:tbl>
          <w:p w:rsidR="00960B60" w:rsidRDefault="00960B6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960B60" w:rsidRPr="009A1740">
              <w:tc>
                <w:tcPr>
                  <w:tcW w:w="8346" w:type="dxa"/>
                </w:tcPr>
                <w:p w:rsidR="00960B60" w:rsidRPr="00960B60" w:rsidRDefault="00960B60" w:rsidP="000E7572">
                  <w:pPr>
                    <w:pStyle w:val="BodyText2"/>
                    <w:rPr>
                      <w:b/>
                      <w:bCs/>
                      <w:szCs w:val="22"/>
                    </w:rPr>
                  </w:pPr>
                  <w:r w:rsidRPr="00960B60">
                    <w:rPr>
                      <w:b/>
                      <w:bCs/>
                      <w:szCs w:val="22"/>
                    </w:rPr>
                    <w:t>HICAMP:  Architectural Support for Efficient Concurrency-Safe</w:t>
                  </w:r>
                  <w:r>
                    <w:rPr>
                      <w:b/>
                      <w:bCs/>
                      <w:szCs w:val="22"/>
                    </w:rPr>
                    <w:t xml:space="preserve"> Shared Structured Data Access</w:t>
                  </w:r>
                </w:p>
                <w:p w:rsidR="00960B60" w:rsidRPr="009A1740" w:rsidRDefault="00960B60" w:rsidP="00960B60">
                  <w:pPr>
                    <w:pStyle w:val="BodyText2"/>
                    <w:rPr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D</w:t>
                  </w:r>
                  <w:r w:rsidRPr="009A1740">
                    <w:rPr>
                      <w:bCs/>
                      <w:szCs w:val="22"/>
                    </w:rPr>
                    <w:t xml:space="preserve">. </w:t>
                  </w:r>
                  <w:r>
                    <w:rPr>
                      <w:bCs/>
                      <w:szCs w:val="22"/>
                    </w:rPr>
                    <w:t>Cheriton</w:t>
                  </w:r>
                  <w:r w:rsidRPr="009A1740">
                    <w:rPr>
                      <w:bCs/>
                      <w:szCs w:val="22"/>
                    </w:rPr>
                    <w:t xml:space="preserve">, A. </w:t>
                  </w:r>
                  <w:r w:rsidRPr="00960B60">
                    <w:rPr>
                      <w:bCs/>
                      <w:szCs w:val="22"/>
                    </w:rPr>
                    <w:t>Firoozshahian</w:t>
                  </w:r>
                  <w:r>
                    <w:rPr>
                      <w:bCs/>
                      <w:szCs w:val="22"/>
                    </w:rPr>
                    <w:t>, A</w:t>
                  </w:r>
                  <w:r w:rsidRPr="009A1740">
                    <w:rPr>
                      <w:bCs/>
                      <w:szCs w:val="22"/>
                    </w:rPr>
                    <w:t xml:space="preserve">. </w:t>
                  </w:r>
                  <w:r w:rsidRPr="00960B60">
                    <w:rPr>
                      <w:bCs/>
                      <w:szCs w:val="22"/>
                    </w:rPr>
                    <w:t>Solomatnikov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J.P</w:t>
                  </w:r>
                  <w:r w:rsidRPr="009A1740">
                    <w:rPr>
                      <w:bCs/>
                      <w:szCs w:val="22"/>
                    </w:rPr>
                    <w:t xml:space="preserve">. </w:t>
                  </w:r>
                  <w:r>
                    <w:rPr>
                      <w:bCs/>
                      <w:szCs w:val="22"/>
                    </w:rPr>
                    <w:t>Stevenson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and O. Azizi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ASPLOS 2012</w:t>
                  </w:r>
                </w:p>
              </w:tc>
              <w:tc>
                <w:tcPr>
                  <w:tcW w:w="1604" w:type="dxa"/>
                </w:tcPr>
                <w:p w:rsidR="00960B60" w:rsidRPr="009A1740" w:rsidRDefault="00960B60" w:rsidP="00960B60">
                  <w:pPr>
                    <w:pStyle w:val="BodyText"/>
                    <w:spacing w:after="0" w:line="240" w:lineRule="auto"/>
                    <w:jc w:val="right"/>
                    <w:rPr>
                      <w:b/>
                      <w:bCs/>
                      <w:szCs w:val="22"/>
                    </w:rPr>
                  </w:pPr>
                  <w:r>
                    <w:rPr>
                      <w:szCs w:val="22"/>
                    </w:rPr>
                    <w:t>2012</w:t>
                  </w:r>
                </w:p>
              </w:tc>
            </w:tr>
          </w:tbl>
          <w:p w:rsidR="00960B60" w:rsidRDefault="00960B6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960B60" w:rsidRPr="009A1740">
              <w:tc>
                <w:tcPr>
                  <w:tcW w:w="8346" w:type="dxa"/>
                </w:tcPr>
                <w:p w:rsidR="00960B60" w:rsidRPr="00960B60" w:rsidRDefault="00960B60" w:rsidP="000E7572">
                  <w:pPr>
                    <w:pStyle w:val="BodyText2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CPU db:  Recording Microprocessor History</w:t>
                  </w:r>
                </w:p>
                <w:p w:rsidR="00960B60" w:rsidRPr="009A1740" w:rsidRDefault="00960B60" w:rsidP="00960B60">
                  <w:pPr>
                    <w:pStyle w:val="BodyText2"/>
                    <w:rPr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A.</w:t>
                  </w:r>
                  <w:r w:rsidRPr="009A1740">
                    <w:rPr>
                      <w:bCs/>
                      <w:szCs w:val="22"/>
                    </w:rPr>
                    <w:t xml:space="preserve"> </w:t>
                  </w:r>
                  <w:r>
                    <w:rPr>
                      <w:bCs/>
                      <w:szCs w:val="22"/>
                    </w:rPr>
                    <w:t>Danowitz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K</w:t>
                  </w:r>
                  <w:r w:rsidRPr="009A1740">
                    <w:rPr>
                      <w:bCs/>
                      <w:szCs w:val="22"/>
                    </w:rPr>
                    <w:t xml:space="preserve">. </w:t>
                  </w:r>
                  <w:r>
                    <w:rPr>
                      <w:bCs/>
                      <w:szCs w:val="22"/>
                    </w:rPr>
                    <w:t>Kelley, J</w:t>
                  </w:r>
                  <w:r w:rsidRPr="009A1740">
                    <w:rPr>
                      <w:bCs/>
                      <w:szCs w:val="22"/>
                    </w:rPr>
                    <w:t xml:space="preserve">. </w:t>
                  </w:r>
                  <w:r>
                    <w:rPr>
                      <w:bCs/>
                      <w:szCs w:val="22"/>
                    </w:rPr>
                    <w:t>Mao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J</w:t>
                  </w:r>
                  <w:r w:rsidRPr="009A1740">
                    <w:rPr>
                      <w:bCs/>
                      <w:szCs w:val="22"/>
                    </w:rPr>
                    <w:t>.</w:t>
                  </w:r>
                  <w:r>
                    <w:rPr>
                      <w:bCs/>
                      <w:szCs w:val="22"/>
                    </w:rPr>
                    <w:t>P.</w:t>
                  </w:r>
                  <w:r w:rsidRPr="009A1740">
                    <w:rPr>
                      <w:bCs/>
                      <w:szCs w:val="22"/>
                    </w:rPr>
                    <w:t xml:space="preserve"> </w:t>
                  </w:r>
                  <w:r>
                    <w:rPr>
                      <w:bCs/>
                      <w:szCs w:val="22"/>
                    </w:rPr>
                    <w:t>Stevenson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and M. Horowitz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CACM 2012</w:t>
                  </w:r>
                </w:p>
              </w:tc>
              <w:tc>
                <w:tcPr>
                  <w:tcW w:w="1604" w:type="dxa"/>
                </w:tcPr>
                <w:p w:rsidR="00960B60" w:rsidRPr="009A1740" w:rsidRDefault="00960B60" w:rsidP="00960B60">
                  <w:pPr>
                    <w:pStyle w:val="BodyText"/>
                    <w:spacing w:after="0" w:line="240" w:lineRule="auto"/>
                    <w:jc w:val="right"/>
                    <w:rPr>
                      <w:b/>
                      <w:bCs/>
                      <w:szCs w:val="22"/>
                    </w:rPr>
                  </w:pPr>
                  <w:r>
                    <w:rPr>
                      <w:szCs w:val="22"/>
                    </w:rPr>
                    <w:t>2012</w:t>
                  </w:r>
                </w:p>
              </w:tc>
            </w:tr>
          </w:tbl>
          <w:p w:rsidR="00960B60" w:rsidRDefault="00960B6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960B60" w:rsidRPr="009A1740">
              <w:tc>
                <w:tcPr>
                  <w:tcW w:w="8346" w:type="dxa"/>
                </w:tcPr>
                <w:p w:rsidR="00960B60" w:rsidRDefault="00960B60" w:rsidP="00960B60">
                  <w:pPr>
                    <w:pStyle w:val="BodyText2"/>
                    <w:rPr>
                      <w:b/>
                      <w:bCs/>
                      <w:szCs w:val="22"/>
                    </w:rPr>
                  </w:pPr>
                  <w:r w:rsidRPr="00960B60">
                    <w:rPr>
                      <w:b/>
                      <w:bCs/>
                      <w:szCs w:val="22"/>
                    </w:rPr>
                    <w:t>Intermediate Representations for Controllers in Chip Generators</w:t>
                  </w:r>
                </w:p>
                <w:p w:rsidR="00960B60" w:rsidRPr="009A1740" w:rsidRDefault="00960B60" w:rsidP="00960B60">
                  <w:pPr>
                    <w:pStyle w:val="BodyText2"/>
                    <w:rPr>
                      <w:szCs w:val="22"/>
                    </w:rPr>
                  </w:pPr>
                  <w:r w:rsidRPr="00960B60">
                    <w:rPr>
                      <w:bCs/>
                      <w:szCs w:val="22"/>
                    </w:rPr>
                    <w:t>K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960B60">
                    <w:rPr>
                      <w:bCs/>
                      <w:szCs w:val="22"/>
                    </w:rPr>
                    <w:t xml:space="preserve"> Kelley, M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960B60">
                    <w:rPr>
                      <w:bCs/>
                      <w:szCs w:val="22"/>
                    </w:rPr>
                    <w:t xml:space="preserve"> Wachs, A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960B60">
                    <w:rPr>
                      <w:bCs/>
                      <w:szCs w:val="22"/>
                    </w:rPr>
                    <w:t xml:space="preserve"> Danowitz, J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960B60">
                    <w:rPr>
                      <w:bCs/>
                      <w:szCs w:val="22"/>
                    </w:rPr>
                    <w:t>P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960B60">
                    <w:rPr>
                      <w:bCs/>
                      <w:szCs w:val="22"/>
                    </w:rPr>
                    <w:t xml:space="preserve"> Stevenson, S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960B60">
                    <w:rPr>
                      <w:bCs/>
                      <w:szCs w:val="22"/>
                    </w:rPr>
                    <w:t xml:space="preserve"> Richardson, M</w:t>
                  </w:r>
                  <w:r>
                    <w:rPr>
                      <w:bCs/>
                      <w:szCs w:val="22"/>
                    </w:rPr>
                    <w:t>.</w:t>
                  </w:r>
                  <w:r w:rsidRPr="00960B60">
                    <w:rPr>
                      <w:bCs/>
                      <w:szCs w:val="22"/>
                    </w:rPr>
                    <w:t xml:space="preserve"> Horowitz</w:t>
                  </w:r>
                  <w:r w:rsidRPr="009A1740">
                    <w:rPr>
                      <w:bCs/>
                      <w:szCs w:val="22"/>
                    </w:rPr>
                    <w:t xml:space="preserve">, </w:t>
                  </w:r>
                  <w:r>
                    <w:rPr>
                      <w:bCs/>
                      <w:szCs w:val="22"/>
                    </w:rPr>
                    <w:t>DATE 2011</w:t>
                  </w:r>
                </w:p>
              </w:tc>
              <w:tc>
                <w:tcPr>
                  <w:tcW w:w="1604" w:type="dxa"/>
                </w:tcPr>
                <w:p w:rsidR="00960B60" w:rsidRPr="009A1740" w:rsidRDefault="00960B60" w:rsidP="00960B60">
                  <w:pPr>
                    <w:pStyle w:val="BodyText"/>
                    <w:spacing w:after="0" w:line="240" w:lineRule="auto"/>
                    <w:jc w:val="right"/>
                    <w:rPr>
                      <w:b/>
                      <w:bCs/>
                      <w:szCs w:val="22"/>
                    </w:rPr>
                  </w:pPr>
                  <w:r>
                    <w:rPr>
                      <w:szCs w:val="22"/>
                    </w:rPr>
                    <w:t>2011</w:t>
                  </w:r>
                </w:p>
              </w:tc>
            </w:tr>
          </w:tbl>
          <w:p w:rsidR="00960B60" w:rsidRDefault="00960B60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8346"/>
              <w:gridCol w:w="1604"/>
            </w:tblGrid>
            <w:tr w:rsidR="00570470" w:rsidRPr="009A1740">
              <w:tc>
                <w:tcPr>
                  <w:tcW w:w="8346" w:type="dxa"/>
                </w:tcPr>
                <w:p w:rsidR="00570470" w:rsidRPr="009A1740" w:rsidRDefault="00570470" w:rsidP="000E7572">
                  <w:pPr>
                    <w:pStyle w:val="BodyText2"/>
                    <w:rPr>
                      <w:bCs/>
                      <w:szCs w:val="22"/>
                    </w:rPr>
                  </w:pPr>
                  <w:r w:rsidRPr="009A1740">
                    <w:rPr>
                      <w:b/>
                      <w:bCs/>
                      <w:szCs w:val="22"/>
                    </w:rPr>
                    <w:t>An Integrated Framework for Co-Optimization of Architecture and Circuits</w:t>
                  </w:r>
                </w:p>
                <w:p w:rsidR="00570470" w:rsidRPr="009A1740" w:rsidRDefault="000E7572" w:rsidP="00136C6D">
                  <w:pPr>
                    <w:pStyle w:val="BodyText2"/>
                    <w:rPr>
                      <w:szCs w:val="22"/>
                    </w:rPr>
                  </w:pPr>
                  <w:r w:rsidRPr="009A1740">
                    <w:rPr>
                      <w:bCs/>
                      <w:szCs w:val="22"/>
                    </w:rPr>
                    <w:t xml:space="preserve">O. Azizi, A. Mahesri, J.P. Stevenson, N. Zhou, S.J. Patel, and M. Horowitz, </w:t>
                  </w:r>
                  <w:r w:rsidR="00136C6D">
                    <w:rPr>
                      <w:bCs/>
                      <w:szCs w:val="22"/>
                    </w:rPr>
                    <w:t>DATE 2010</w:t>
                  </w:r>
                </w:p>
              </w:tc>
              <w:tc>
                <w:tcPr>
                  <w:tcW w:w="1604" w:type="dxa"/>
                </w:tcPr>
                <w:p w:rsidR="00570470" w:rsidRPr="009A1740" w:rsidRDefault="00136C6D" w:rsidP="000E7572">
                  <w:pPr>
                    <w:pStyle w:val="BodyText"/>
                    <w:spacing w:after="0" w:line="240" w:lineRule="auto"/>
                    <w:jc w:val="right"/>
                    <w:rPr>
                      <w:b/>
                      <w:bCs/>
                      <w:szCs w:val="22"/>
                    </w:rPr>
                  </w:pPr>
                  <w:r>
                    <w:rPr>
                      <w:szCs w:val="22"/>
                    </w:rPr>
                    <w:t>2010</w:t>
                  </w:r>
                </w:p>
              </w:tc>
            </w:tr>
          </w:tbl>
          <w:p w:rsidR="00570470" w:rsidRPr="009A1740" w:rsidRDefault="00570470" w:rsidP="000E7572">
            <w:pPr>
              <w:pStyle w:val="BodyText"/>
              <w:spacing w:after="0" w:line="240" w:lineRule="auto"/>
              <w:ind w:right="-1814"/>
              <w:jc w:val="left"/>
              <w:rPr>
                <w:b/>
                <w:bCs/>
              </w:rPr>
            </w:pPr>
          </w:p>
        </w:tc>
      </w:tr>
    </w:tbl>
    <w:p w:rsidR="00AE497F" w:rsidRPr="009A1740" w:rsidRDefault="00AE497F" w:rsidP="00F32ADA">
      <w:pPr>
        <w:widowControl w:val="0"/>
        <w:rPr>
          <w:rFonts w:ascii="Garamond" w:hAnsi="Garamond"/>
        </w:rPr>
      </w:pPr>
    </w:p>
    <w:sectPr w:rsidR="00AE497F" w:rsidRPr="009A1740" w:rsidSect="0045095B">
      <w:footerReference w:type="even" r:id="rId8"/>
      <w:footerReference w:type="default" r:id="rId9"/>
      <w:pgSz w:w="12240" w:h="15840" w:code="1"/>
      <w:pgMar w:top="706" w:right="1080" w:bottom="720" w:left="1080" w:gutter="0"/>
      <w:pgNumType w:fmt="upperLetter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225C" w:rsidRDefault="00D7225C">
      <w:r>
        <w:separator/>
      </w:r>
    </w:p>
  </w:endnote>
  <w:endnote w:type="continuationSeparator" w:id="0">
    <w:p w:rsidR="00D7225C" w:rsidRDefault="00D722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25C" w:rsidRDefault="00D7225C" w:rsidP="00C75C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225C" w:rsidRDefault="00D7225C" w:rsidP="0045095B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25C" w:rsidRDefault="00D7225C" w:rsidP="00C75C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>J.P. Stevenson</w:t>
    </w:r>
  </w:p>
  <w:p w:rsidR="00D7225C" w:rsidRDefault="00D7225C" w:rsidP="0045095B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225C" w:rsidRDefault="00D7225C">
      <w:r>
        <w:separator/>
      </w:r>
    </w:p>
  </w:footnote>
  <w:footnote w:type="continuationSeparator" w:id="0">
    <w:p w:rsidR="00D7225C" w:rsidRDefault="00D7225C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D443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DA0B86"/>
    <w:multiLevelType w:val="hybridMultilevel"/>
    <w:tmpl w:val="EF682BAE"/>
    <w:lvl w:ilvl="0" w:tplc="04090001">
      <w:start w:val="1"/>
      <w:numFmt w:val="bullet"/>
      <w:lvlText w:val=""/>
      <w:lvlJc w:val="left"/>
      <w:pPr>
        <w:tabs>
          <w:tab w:val="num" w:pos="634"/>
        </w:tabs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4"/>
        </w:tabs>
        <w:ind w:left="13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4"/>
        </w:tabs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4"/>
        </w:tabs>
        <w:ind w:left="35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4"/>
        </w:tabs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4"/>
        </w:tabs>
        <w:ind w:left="56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3">
    <w:nsid w:val="0FE73720"/>
    <w:multiLevelType w:val="hybridMultilevel"/>
    <w:tmpl w:val="AB545C1C"/>
    <w:lvl w:ilvl="0" w:tplc="9B7C752C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B92315"/>
    <w:multiLevelType w:val="hybridMultilevel"/>
    <w:tmpl w:val="09845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6B7DB9"/>
    <w:multiLevelType w:val="hybridMultilevel"/>
    <w:tmpl w:val="D362DEAE"/>
    <w:lvl w:ilvl="0" w:tplc="229875DA">
      <w:start w:val="5"/>
      <w:numFmt w:val="bullet"/>
      <w:lvlText w:val="-"/>
      <w:lvlJc w:val="left"/>
      <w:pPr>
        <w:tabs>
          <w:tab w:val="num" w:pos="634"/>
        </w:tabs>
        <w:ind w:left="634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4"/>
        </w:tabs>
        <w:ind w:left="13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4"/>
        </w:tabs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4"/>
        </w:tabs>
        <w:ind w:left="35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4"/>
        </w:tabs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4"/>
        </w:tabs>
        <w:ind w:left="56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6">
    <w:nsid w:val="2B8B1D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4A359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5093F9A"/>
    <w:multiLevelType w:val="singleLevel"/>
    <w:tmpl w:val="4EBCE2AE"/>
    <w:lvl w:ilvl="0">
      <w:start w:val="1"/>
      <w:numFmt w:val="bullet"/>
      <w:pStyle w:val="ListBulle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5191957"/>
    <w:multiLevelType w:val="hybridMultilevel"/>
    <w:tmpl w:val="C1FA0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180D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1ED0A47"/>
    <w:multiLevelType w:val="hybridMultilevel"/>
    <w:tmpl w:val="05665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>
    <w:nsid w:val="6B4343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CDE5284"/>
    <w:multiLevelType w:val="hybridMultilevel"/>
    <w:tmpl w:val="DB606D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F75C1D"/>
    <w:multiLevelType w:val="multilevel"/>
    <w:tmpl w:val="D362DEAE"/>
    <w:lvl w:ilvl="0">
      <w:start w:val="5"/>
      <w:numFmt w:val="bullet"/>
      <w:lvlText w:val="-"/>
      <w:lvlJc w:val="left"/>
      <w:pPr>
        <w:tabs>
          <w:tab w:val="num" w:pos="634"/>
        </w:tabs>
        <w:ind w:left="634" w:hanging="360"/>
      </w:pPr>
      <w:rPr>
        <w:rFonts w:ascii="Garamond" w:eastAsia="Times New Roman" w:hAnsi="Garamond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354"/>
        </w:tabs>
        <w:ind w:left="135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74"/>
        </w:tabs>
        <w:ind w:left="20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4"/>
        </w:tabs>
        <w:ind w:left="27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4"/>
        </w:tabs>
        <w:ind w:left="351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234"/>
        </w:tabs>
        <w:ind w:left="42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54"/>
        </w:tabs>
        <w:ind w:left="49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74"/>
        </w:tabs>
        <w:ind w:left="567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94"/>
        </w:tabs>
        <w:ind w:left="6394" w:hanging="360"/>
      </w:pPr>
      <w:rPr>
        <w:rFonts w:ascii="Wingdings" w:hAnsi="Wingdings" w:hint="default"/>
      </w:rPr>
    </w:lvl>
  </w:abstractNum>
  <w:abstractNum w:abstractNumId="16">
    <w:nsid w:val="701D5073"/>
    <w:multiLevelType w:val="hybridMultilevel"/>
    <w:tmpl w:val="A9F6C044"/>
    <w:lvl w:ilvl="0" w:tplc="229875D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</w:num>
  <w:num w:numId="3">
    <w:abstractNumId w:val="7"/>
  </w:num>
  <w:num w:numId="4">
    <w:abstractNumId w:val="1"/>
  </w:num>
  <w:num w:numId="5">
    <w:abstractNumId w:val="13"/>
  </w:num>
  <w:num w:numId="6">
    <w:abstractNumId w:val="6"/>
  </w:num>
  <w:num w:numId="7">
    <w:abstractNumId w:val="8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2"/>
  </w:num>
  <w:num w:numId="13">
    <w:abstractNumId w:val="9"/>
  </w:num>
  <w:num w:numId="14">
    <w:abstractNumId w:val="3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376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0D459A"/>
    <w:rsid w:val="000017EF"/>
    <w:rsid w:val="00022844"/>
    <w:rsid w:val="000346CA"/>
    <w:rsid w:val="00042C82"/>
    <w:rsid w:val="00043869"/>
    <w:rsid w:val="00046300"/>
    <w:rsid w:val="0005196E"/>
    <w:rsid w:val="0005516D"/>
    <w:rsid w:val="0005637F"/>
    <w:rsid w:val="0005785B"/>
    <w:rsid w:val="00070AFD"/>
    <w:rsid w:val="000734F0"/>
    <w:rsid w:val="00084AA7"/>
    <w:rsid w:val="000944B7"/>
    <w:rsid w:val="000A36CB"/>
    <w:rsid w:val="000A3D42"/>
    <w:rsid w:val="000A4169"/>
    <w:rsid w:val="000A5C9E"/>
    <w:rsid w:val="000C3C1C"/>
    <w:rsid w:val="000C508E"/>
    <w:rsid w:val="000C76A5"/>
    <w:rsid w:val="000D459A"/>
    <w:rsid w:val="000D4979"/>
    <w:rsid w:val="000E7572"/>
    <w:rsid w:val="000F1106"/>
    <w:rsid w:val="00104A7C"/>
    <w:rsid w:val="001070A2"/>
    <w:rsid w:val="00112000"/>
    <w:rsid w:val="00121C2F"/>
    <w:rsid w:val="00121FE2"/>
    <w:rsid w:val="00136C6D"/>
    <w:rsid w:val="001443D4"/>
    <w:rsid w:val="00150D33"/>
    <w:rsid w:val="00151EC3"/>
    <w:rsid w:val="00154B75"/>
    <w:rsid w:val="00161915"/>
    <w:rsid w:val="001812EE"/>
    <w:rsid w:val="0019248D"/>
    <w:rsid w:val="001A6707"/>
    <w:rsid w:val="001A6B34"/>
    <w:rsid w:val="001B19CC"/>
    <w:rsid w:val="001C489A"/>
    <w:rsid w:val="001D61C8"/>
    <w:rsid w:val="001E3D19"/>
    <w:rsid w:val="001E606F"/>
    <w:rsid w:val="0020072E"/>
    <w:rsid w:val="002039F1"/>
    <w:rsid w:val="002120BB"/>
    <w:rsid w:val="00217D5F"/>
    <w:rsid w:val="00220C3E"/>
    <w:rsid w:val="002262CB"/>
    <w:rsid w:val="0023391E"/>
    <w:rsid w:val="0024662B"/>
    <w:rsid w:val="00250DCF"/>
    <w:rsid w:val="0025565A"/>
    <w:rsid w:val="00263B07"/>
    <w:rsid w:val="0026525D"/>
    <w:rsid w:val="00267539"/>
    <w:rsid w:val="002815AF"/>
    <w:rsid w:val="00284D87"/>
    <w:rsid w:val="00293ECE"/>
    <w:rsid w:val="00293FD6"/>
    <w:rsid w:val="002A6CF5"/>
    <w:rsid w:val="002A707F"/>
    <w:rsid w:val="002C6406"/>
    <w:rsid w:val="002E356F"/>
    <w:rsid w:val="002F0537"/>
    <w:rsid w:val="002F1365"/>
    <w:rsid w:val="002F5A55"/>
    <w:rsid w:val="002F7B10"/>
    <w:rsid w:val="0031646E"/>
    <w:rsid w:val="0032229B"/>
    <w:rsid w:val="00324E0D"/>
    <w:rsid w:val="0032641C"/>
    <w:rsid w:val="00332E15"/>
    <w:rsid w:val="003359C1"/>
    <w:rsid w:val="0034573C"/>
    <w:rsid w:val="0035722A"/>
    <w:rsid w:val="00357648"/>
    <w:rsid w:val="00360D69"/>
    <w:rsid w:val="00370A4D"/>
    <w:rsid w:val="00371361"/>
    <w:rsid w:val="0037136C"/>
    <w:rsid w:val="00376BE4"/>
    <w:rsid w:val="0038016F"/>
    <w:rsid w:val="003A40D2"/>
    <w:rsid w:val="003B0EBC"/>
    <w:rsid w:val="003B53E3"/>
    <w:rsid w:val="003C010C"/>
    <w:rsid w:val="003D03EF"/>
    <w:rsid w:val="003D1725"/>
    <w:rsid w:val="003F0F14"/>
    <w:rsid w:val="003F10EC"/>
    <w:rsid w:val="00406484"/>
    <w:rsid w:val="00413508"/>
    <w:rsid w:val="00417CE5"/>
    <w:rsid w:val="0042206B"/>
    <w:rsid w:val="00430F81"/>
    <w:rsid w:val="004376CA"/>
    <w:rsid w:val="004467E5"/>
    <w:rsid w:val="0045095B"/>
    <w:rsid w:val="00461B8B"/>
    <w:rsid w:val="00472A9A"/>
    <w:rsid w:val="00485D5E"/>
    <w:rsid w:val="004A0CDF"/>
    <w:rsid w:val="004A2631"/>
    <w:rsid w:val="004A7FBC"/>
    <w:rsid w:val="004B6B9B"/>
    <w:rsid w:val="004C4473"/>
    <w:rsid w:val="004C54BF"/>
    <w:rsid w:val="004D6AD5"/>
    <w:rsid w:val="004F0F98"/>
    <w:rsid w:val="004F7FDA"/>
    <w:rsid w:val="00537410"/>
    <w:rsid w:val="00537DC7"/>
    <w:rsid w:val="00543226"/>
    <w:rsid w:val="005572CC"/>
    <w:rsid w:val="005611A6"/>
    <w:rsid w:val="00563C45"/>
    <w:rsid w:val="005676D6"/>
    <w:rsid w:val="00570470"/>
    <w:rsid w:val="00570ADF"/>
    <w:rsid w:val="0057101F"/>
    <w:rsid w:val="00572A9A"/>
    <w:rsid w:val="00573EB9"/>
    <w:rsid w:val="005742E6"/>
    <w:rsid w:val="00581D4C"/>
    <w:rsid w:val="00582258"/>
    <w:rsid w:val="00584B17"/>
    <w:rsid w:val="005861FA"/>
    <w:rsid w:val="00596D96"/>
    <w:rsid w:val="005A0ACC"/>
    <w:rsid w:val="005A2A21"/>
    <w:rsid w:val="005B284A"/>
    <w:rsid w:val="005B5706"/>
    <w:rsid w:val="005B6019"/>
    <w:rsid w:val="005D57DF"/>
    <w:rsid w:val="005E4474"/>
    <w:rsid w:val="005F215C"/>
    <w:rsid w:val="005F435E"/>
    <w:rsid w:val="005F6BC8"/>
    <w:rsid w:val="00601385"/>
    <w:rsid w:val="00603C25"/>
    <w:rsid w:val="00623575"/>
    <w:rsid w:val="00623FF0"/>
    <w:rsid w:val="0065669E"/>
    <w:rsid w:val="006566C7"/>
    <w:rsid w:val="0065681F"/>
    <w:rsid w:val="00661BD4"/>
    <w:rsid w:val="00664BCF"/>
    <w:rsid w:val="00666186"/>
    <w:rsid w:val="006724D0"/>
    <w:rsid w:val="00680A9A"/>
    <w:rsid w:val="00686D53"/>
    <w:rsid w:val="00696782"/>
    <w:rsid w:val="0069751F"/>
    <w:rsid w:val="006A47F2"/>
    <w:rsid w:val="006A6F90"/>
    <w:rsid w:val="006A788E"/>
    <w:rsid w:val="006B4E3C"/>
    <w:rsid w:val="006B5D06"/>
    <w:rsid w:val="006C166F"/>
    <w:rsid w:val="006C2B3D"/>
    <w:rsid w:val="006C351E"/>
    <w:rsid w:val="006D1155"/>
    <w:rsid w:val="006D41C8"/>
    <w:rsid w:val="006D4961"/>
    <w:rsid w:val="006E3DE5"/>
    <w:rsid w:val="006F5139"/>
    <w:rsid w:val="0070187F"/>
    <w:rsid w:val="00703D53"/>
    <w:rsid w:val="007046A5"/>
    <w:rsid w:val="007053E1"/>
    <w:rsid w:val="00707729"/>
    <w:rsid w:val="00707FEB"/>
    <w:rsid w:val="007103EC"/>
    <w:rsid w:val="007156AC"/>
    <w:rsid w:val="0072418E"/>
    <w:rsid w:val="00726B9E"/>
    <w:rsid w:val="0074799A"/>
    <w:rsid w:val="00752416"/>
    <w:rsid w:val="00753B19"/>
    <w:rsid w:val="007651C6"/>
    <w:rsid w:val="007653D8"/>
    <w:rsid w:val="00786DCE"/>
    <w:rsid w:val="00792A2B"/>
    <w:rsid w:val="00794BD5"/>
    <w:rsid w:val="007C11A1"/>
    <w:rsid w:val="007C64A2"/>
    <w:rsid w:val="007C6C78"/>
    <w:rsid w:val="007E09DC"/>
    <w:rsid w:val="007F6C86"/>
    <w:rsid w:val="008006F3"/>
    <w:rsid w:val="008427D4"/>
    <w:rsid w:val="008447A1"/>
    <w:rsid w:val="00846246"/>
    <w:rsid w:val="00852E6C"/>
    <w:rsid w:val="00874388"/>
    <w:rsid w:val="008767AA"/>
    <w:rsid w:val="008A3D5E"/>
    <w:rsid w:val="008A7ED5"/>
    <w:rsid w:val="008B00F3"/>
    <w:rsid w:val="008B2C95"/>
    <w:rsid w:val="008B39F0"/>
    <w:rsid w:val="008B6478"/>
    <w:rsid w:val="008C1F0B"/>
    <w:rsid w:val="008C20D8"/>
    <w:rsid w:val="008C28FC"/>
    <w:rsid w:val="008C517A"/>
    <w:rsid w:val="008C5725"/>
    <w:rsid w:val="008D06EE"/>
    <w:rsid w:val="008E7EAD"/>
    <w:rsid w:val="00901407"/>
    <w:rsid w:val="009034CA"/>
    <w:rsid w:val="009043DA"/>
    <w:rsid w:val="00910347"/>
    <w:rsid w:val="00930CBC"/>
    <w:rsid w:val="00930CD1"/>
    <w:rsid w:val="00932A43"/>
    <w:rsid w:val="00933AB2"/>
    <w:rsid w:val="0094516D"/>
    <w:rsid w:val="0095601E"/>
    <w:rsid w:val="00960B60"/>
    <w:rsid w:val="009618BF"/>
    <w:rsid w:val="00971993"/>
    <w:rsid w:val="009940BC"/>
    <w:rsid w:val="009A1740"/>
    <w:rsid w:val="009A29A2"/>
    <w:rsid w:val="009B178A"/>
    <w:rsid w:val="009B6364"/>
    <w:rsid w:val="009D4AD4"/>
    <w:rsid w:val="009D7F6C"/>
    <w:rsid w:val="009E1D70"/>
    <w:rsid w:val="009E2FA8"/>
    <w:rsid w:val="00A0687E"/>
    <w:rsid w:val="00A22134"/>
    <w:rsid w:val="00A2768A"/>
    <w:rsid w:val="00A44689"/>
    <w:rsid w:val="00A522C4"/>
    <w:rsid w:val="00A57F99"/>
    <w:rsid w:val="00A66B6A"/>
    <w:rsid w:val="00A67B04"/>
    <w:rsid w:val="00A67CDC"/>
    <w:rsid w:val="00A7782C"/>
    <w:rsid w:val="00A805E7"/>
    <w:rsid w:val="00A9267C"/>
    <w:rsid w:val="00A9762F"/>
    <w:rsid w:val="00AA15D5"/>
    <w:rsid w:val="00AA34D9"/>
    <w:rsid w:val="00AA4816"/>
    <w:rsid w:val="00AB0428"/>
    <w:rsid w:val="00AB1A59"/>
    <w:rsid w:val="00AB7D53"/>
    <w:rsid w:val="00AD3F88"/>
    <w:rsid w:val="00AE497F"/>
    <w:rsid w:val="00AE5D5C"/>
    <w:rsid w:val="00AE6ED7"/>
    <w:rsid w:val="00AE774C"/>
    <w:rsid w:val="00AF171D"/>
    <w:rsid w:val="00AF62F2"/>
    <w:rsid w:val="00B04A40"/>
    <w:rsid w:val="00B07302"/>
    <w:rsid w:val="00B074DC"/>
    <w:rsid w:val="00B2313F"/>
    <w:rsid w:val="00B2450D"/>
    <w:rsid w:val="00B310D3"/>
    <w:rsid w:val="00B4681C"/>
    <w:rsid w:val="00B53137"/>
    <w:rsid w:val="00B55633"/>
    <w:rsid w:val="00B565FD"/>
    <w:rsid w:val="00B60FF4"/>
    <w:rsid w:val="00B623B7"/>
    <w:rsid w:val="00B636E5"/>
    <w:rsid w:val="00B75440"/>
    <w:rsid w:val="00B83569"/>
    <w:rsid w:val="00BA05B7"/>
    <w:rsid w:val="00BB7E54"/>
    <w:rsid w:val="00BD0F06"/>
    <w:rsid w:val="00BF00BA"/>
    <w:rsid w:val="00BF2337"/>
    <w:rsid w:val="00C13579"/>
    <w:rsid w:val="00C13AAB"/>
    <w:rsid w:val="00C27F67"/>
    <w:rsid w:val="00C35626"/>
    <w:rsid w:val="00C364D8"/>
    <w:rsid w:val="00C506A2"/>
    <w:rsid w:val="00C5544F"/>
    <w:rsid w:val="00C7560C"/>
    <w:rsid w:val="00C75C55"/>
    <w:rsid w:val="00C82632"/>
    <w:rsid w:val="00C9424D"/>
    <w:rsid w:val="00CA6D9F"/>
    <w:rsid w:val="00CB0A73"/>
    <w:rsid w:val="00CB12BA"/>
    <w:rsid w:val="00CE1DF9"/>
    <w:rsid w:val="00CE4A44"/>
    <w:rsid w:val="00CF66F2"/>
    <w:rsid w:val="00CF7871"/>
    <w:rsid w:val="00D0077A"/>
    <w:rsid w:val="00D04005"/>
    <w:rsid w:val="00D075F7"/>
    <w:rsid w:val="00D07AAD"/>
    <w:rsid w:val="00D1066B"/>
    <w:rsid w:val="00D27B4C"/>
    <w:rsid w:val="00D641E7"/>
    <w:rsid w:val="00D643F0"/>
    <w:rsid w:val="00D7225C"/>
    <w:rsid w:val="00D85D1D"/>
    <w:rsid w:val="00DA1639"/>
    <w:rsid w:val="00DA73B9"/>
    <w:rsid w:val="00DD102C"/>
    <w:rsid w:val="00DD7608"/>
    <w:rsid w:val="00DE3F98"/>
    <w:rsid w:val="00E02997"/>
    <w:rsid w:val="00E05EB1"/>
    <w:rsid w:val="00E2028A"/>
    <w:rsid w:val="00E21E53"/>
    <w:rsid w:val="00E22879"/>
    <w:rsid w:val="00E254B4"/>
    <w:rsid w:val="00E3137F"/>
    <w:rsid w:val="00E45C06"/>
    <w:rsid w:val="00E4784B"/>
    <w:rsid w:val="00E63EFD"/>
    <w:rsid w:val="00E724D5"/>
    <w:rsid w:val="00E731CB"/>
    <w:rsid w:val="00E76037"/>
    <w:rsid w:val="00EA0E57"/>
    <w:rsid w:val="00EB0FE2"/>
    <w:rsid w:val="00EB7374"/>
    <w:rsid w:val="00EB784A"/>
    <w:rsid w:val="00EC700C"/>
    <w:rsid w:val="00ED4E8C"/>
    <w:rsid w:val="00ED681C"/>
    <w:rsid w:val="00EF2B60"/>
    <w:rsid w:val="00EF6606"/>
    <w:rsid w:val="00F02FB9"/>
    <w:rsid w:val="00F32ADA"/>
    <w:rsid w:val="00F33427"/>
    <w:rsid w:val="00F402DE"/>
    <w:rsid w:val="00F44668"/>
    <w:rsid w:val="00F448BA"/>
    <w:rsid w:val="00F46EEE"/>
    <w:rsid w:val="00F56A7A"/>
    <w:rsid w:val="00F612B9"/>
    <w:rsid w:val="00F62DE1"/>
    <w:rsid w:val="00F64E26"/>
    <w:rsid w:val="00F72899"/>
    <w:rsid w:val="00F737EF"/>
    <w:rsid w:val="00F741AD"/>
    <w:rsid w:val="00F810BE"/>
    <w:rsid w:val="00F83D7C"/>
    <w:rsid w:val="00F961D7"/>
    <w:rsid w:val="00F966D6"/>
    <w:rsid w:val="00FA077A"/>
    <w:rsid w:val="00FA2FFC"/>
    <w:rsid w:val="00FB75F6"/>
    <w:rsid w:val="00FD3BD7"/>
    <w:rsid w:val="00FF2986"/>
    <w:rsid w:val="00FF634A"/>
    <w:rsid w:val="00FF7C32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734F0"/>
  </w:style>
  <w:style w:type="paragraph" w:styleId="Heading1">
    <w:name w:val="heading 1"/>
    <w:basedOn w:val="Normal"/>
    <w:next w:val="Normal"/>
    <w:link w:val="Heading1Char"/>
    <w:qFormat/>
    <w:rsid w:val="00A522C4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odyText">
    <w:name w:val="Body Text"/>
    <w:basedOn w:val="Normal"/>
    <w:rsid w:val="000734F0"/>
    <w:pPr>
      <w:spacing w:after="220" w:line="240" w:lineRule="atLeast"/>
      <w:jc w:val="both"/>
    </w:pPr>
    <w:rPr>
      <w:rFonts w:ascii="Garamond" w:hAnsi="Garamond"/>
      <w:sz w:val="22"/>
    </w:rPr>
  </w:style>
  <w:style w:type="paragraph" w:customStyle="1" w:styleId="SectionTitle">
    <w:name w:val="Section Title"/>
    <w:basedOn w:val="Normal"/>
    <w:next w:val="Objective"/>
    <w:rsid w:val="000734F0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customStyle="1" w:styleId="Objective">
    <w:name w:val="Objective"/>
    <w:basedOn w:val="Normal"/>
    <w:next w:val="BodyText"/>
    <w:rsid w:val="000734F0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customStyle="1" w:styleId="Achievement">
    <w:name w:val="Achievement"/>
    <w:basedOn w:val="BodyText"/>
    <w:rsid w:val="000734F0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0734F0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paragraph" w:customStyle="1" w:styleId="Address1">
    <w:name w:val="Address 1"/>
    <w:basedOn w:val="Normal"/>
    <w:rsid w:val="000734F0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Address2">
    <w:name w:val="Address 2"/>
    <w:basedOn w:val="Normal"/>
    <w:rsid w:val="000734F0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styleId="Header">
    <w:name w:val="header"/>
    <w:basedOn w:val="Normal"/>
    <w:rsid w:val="000734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34F0"/>
    <w:pPr>
      <w:tabs>
        <w:tab w:val="center" w:pos="4320"/>
        <w:tab w:val="right" w:pos="8640"/>
      </w:tabs>
    </w:pPr>
  </w:style>
  <w:style w:type="character" w:customStyle="1" w:styleId="headerpurple12pxbold1">
    <w:name w:val="headerpurple12pxbold1"/>
    <w:basedOn w:val="DefaultParagraphFont"/>
    <w:rsid w:val="000734F0"/>
    <w:rPr>
      <w:rFonts w:ascii="Arial" w:hAnsi="Arial" w:cs="Arial" w:hint="default"/>
      <w:b/>
      <w:bCs/>
      <w:color w:val="660066"/>
      <w:sz w:val="18"/>
      <w:szCs w:val="18"/>
    </w:rPr>
  </w:style>
  <w:style w:type="paragraph" w:styleId="HTMLPreformatted">
    <w:name w:val="HTML Preformatted"/>
    <w:basedOn w:val="Normal"/>
    <w:rsid w:val="00073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paragraph" w:styleId="BodyText2">
    <w:name w:val="Body Text 2"/>
    <w:basedOn w:val="Normal"/>
    <w:rsid w:val="000734F0"/>
    <w:rPr>
      <w:rFonts w:ascii="Garamond" w:hAnsi="Garamond"/>
      <w:sz w:val="22"/>
    </w:rPr>
  </w:style>
  <w:style w:type="character" w:styleId="Hyperlink">
    <w:name w:val="Hyperlink"/>
    <w:basedOn w:val="DefaultParagraphFont"/>
    <w:rsid w:val="00901407"/>
    <w:rPr>
      <w:color w:val="0000FF"/>
      <w:u w:val="single"/>
    </w:rPr>
  </w:style>
  <w:style w:type="paragraph" w:styleId="List">
    <w:name w:val="List"/>
    <w:basedOn w:val="Normal"/>
    <w:rsid w:val="00930CD1"/>
    <w:pPr>
      <w:ind w:left="360" w:hanging="360"/>
    </w:pPr>
  </w:style>
  <w:style w:type="paragraph" w:styleId="ListBullet2">
    <w:name w:val="List Bullet 2"/>
    <w:basedOn w:val="Normal"/>
    <w:autoRedefine/>
    <w:rsid w:val="00930CD1"/>
    <w:pPr>
      <w:numPr>
        <w:numId w:val="7"/>
      </w:numPr>
    </w:pPr>
  </w:style>
  <w:style w:type="paragraph" w:customStyle="1" w:styleId="BulletedList">
    <w:name w:val="Bulleted List"/>
    <w:basedOn w:val="BodyText"/>
    <w:rsid w:val="000A5C9E"/>
    <w:pPr>
      <w:numPr>
        <w:numId w:val="9"/>
      </w:numPr>
      <w:tabs>
        <w:tab w:val="clear" w:pos="360"/>
      </w:tabs>
      <w:spacing w:after="60" w:line="220" w:lineRule="atLeast"/>
    </w:pPr>
    <w:rPr>
      <w:rFonts w:ascii="Arial" w:hAnsi="Arial"/>
      <w:spacing w:val="-5"/>
      <w:sz w:val="20"/>
    </w:rPr>
  </w:style>
  <w:style w:type="paragraph" w:customStyle="1" w:styleId="BodyText1">
    <w:name w:val="Body Text 1"/>
    <w:basedOn w:val="Normal"/>
    <w:next w:val="Normal"/>
    <w:autoRedefine/>
    <w:rsid w:val="000A5C9E"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b/>
      <w:sz w:val="22"/>
      <w:szCs w:val="22"/>
    </w:rPr>
  </w:style>
  <w:style w:type="character" w:styleId="PageNumber">
    <w:name w:val="page number"/>
    <w:basedOn w:val="DefaultParagraphFont"/>
    <w:rsid w:val="0045095B"/>
  </w:style>
  <w:style w:type="character" w:customStyle="1" w:styleId="Heading1Char">
    <w:name w:val="Heading 1 Char"/>
    <w:basedOn w:val="DefaultParagraphFont"/>
    <w:link w:val="Heading1"/>
    <w:rsid w:val="00A522C4"/>
    <w:rPr>
      <w:rFonts w:ascii="Calibri" w:eastAsia="Times New Roman" w:hAnsi="Calibr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D040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PETER@STANFORD.EDU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762</Words>
  <Characters>4349</Characters>
  <Application>Microsoft Macintosh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SIEJEN YIN</vt:lpstr>
    </vt:vector>
  </TitlesOfParts>
  <Company>Fujitsu PC Corporation</Company>
  <LinksUpToDate>false</LinksUpToDate>
  <CharactersWithSpaces>5340</CharactersWithSpaces>
  <SharedDoc>false</SharedDoc>
  <HLinks>
    <vt:vector size="6" baseType="variant">
      <vt:variant>
        <vt:i4>4784240</vt:i4>
      </vt:variant>
      <vt:variant>
        <vt:i4>0</vt:i4>
      </vt:variant>
      <vt:variant>
        <vt:i4>0</vt:i4>
      </vt:variant>
      <vt:variant>
        <vt:i4>5</vt:i4>
      </vt:variant>
      <vt:variant>
        <vt:lpwstr>mailto:JPETER@STANFORD.EDU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SIEJEN YIN</dc:title>
  <dc:creator>Siejen Yin</dc:creator>
  <cp:lastModifiedBy>Pete Stevenson</cp:lastModifiedBy>
  <cp:revision>5</cp:revision>
  <cp:lastPrinted>2013-03-27T19:10:00Z</cp:lastPrinted>
  <dcterms:created xsi:type="dcterms:W3CDTF">2011-10-31T20:05:00Z</dcterms:created>
  <dcterms:modified xsi:type="dcterms:W3CDTF">2013-03-27T19:13:00Z</dcterms:modified>
</cp:coreProperties>
</file>