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jc w:val="center"/>
        <w:rPr>
          <w:sz w:val="60"/>
          <w:szCs w:val="60"/>
        </w:rPr>
      </w:pPr>
      <w:r w:rsidDel="00000000" w:rsidR="00000000" w:rsidRPr="00000000">
        <w:rPr>
          <w:sz w:val="60"/>
          <w:szCs w:val="60"/>
          <w:rtl w:val="0"/>
        </w:rPr>
        <w:t xml:space="preserve">Real</w:t>
      </w:r>
      <w:r w:rsidDel="00000000" w:rsidR="00000000" w:rsidRPr="00000000">
        <w:rPr>
          <w:i w:val="0"/>
          <w:iCs w:val="0"/>
          <w:sz w:val="60"/>
          <w:szCs w:val="60"/>
          <w:rtl w:val="0"/>
        </w:rPr>
        <w:t xml:space="preserve">Gold</w:t>
      </w:r>
      <w:r w:rsidDel="00000000" w:rsidR="00000000" w:rsidRPr="00000000">
        <w:rPr>
          <w:sz w:val="60"/>
          <w:szCs w:val="60"/>
          <w:rtl w:val="0"/>
        </w:rPr>
        <w:t xml:space="preserve"> Assistant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40" w:lineRule="auto"/>
        <w:jc w:val="center"/>
        <w:rPr>
          <w:sz w:val="22"/>
          <w:szCs w:val="22"/>
        </w:rPr>
      </w:pPr>
      <w:r w:rsidDel="00000000" w:rsidR="00000000" w:rsidRPr="00000000">
        <w:rPr>
          <w:sz w:val="22"/>
          <w:szCs w:val="22"/>
          <w:rtl w:val="0"/>
        </w:rPr>
        <w:t xml:space="preserve">A private briefing assistant. Enter your access code to continue.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30" w:lineRule="auto"/>
        <w:jc w:val="center"/>
        <w:rPr/>
      </w:pPr>
      <w:r w:rsidDel="00000000" w:rsidR="00000000" w:rsidRPr="00000000">
        <w:rPr>
          <w:rtl w:val="0"/>
        </w:rPr>
        <w:t xml:space="preserve">Access code Enter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600" w:lineRule="auto"/>
        <w:rPr>
          <w:sz w:val="18"/>
          <w:szCs w:val="18"/>
        </w:rPr>
      </w:pPr>
      <w:r w:rsidDel="00000000" w:rsidR="00000000" w:rsidRPr="00000000">
        <w:pict>
          <v:rect style="width:0.0pt;height:1.5pt" o:hr="t" o:hrstd="t" o:hralign="center" fillcolor="#A0A0A0" stroked="f"/>
        </w:pict>
      </w:r>
      <w:r w:rsidDel="00000000" w:rsidR="00000000" w:rsidRPr="00000000">
        <w:rPr>
          <w:sz w:val="18"/>
          <w:szCs w:val="18"/>
          <w:rtl w:val="0"/>
        </w:rPr>
        <w:t xml:space="preserve">This assistant is provided for general informational and educational purposes only. It does not provide investment, legal, tax, or financial advice, and nothing it says constitutes an offer to sell or a solicitation of an offer to buy any security, token, or interest. Responses are generated by an AI assistant and may be incomplete or inaccurate, and should not be relied upon for any decision. Any potential investment is offered only to qualified, accredited investors through definitive offering documents and licensed parties. Please consult your own legal, tax, and financial advisors, and confirm any information with the RealGold team before acting on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RealGold Assistant Private briefing — information only, not advice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90" w:before="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sz w:val="38"/>
          <w:szCs w:val="38"/>
        </w:rPr>
      </w:pPr>
      <w:r w:rsidDel="00000000" w:rsidR="00000000" w:rsidRPr="00000000">
        <w:rPr>
          <w:sz w:val="38"/>
          <w:szCs w:val="38"/>
          <w:rtl w:val="0"/>
        </w:rPr>
        <w:t xml:space="preserve">How can I help you understand RealGold?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Ask anything below, or start with one of these: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Send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sz w:val="18"/>
          <w:szCs w:val="18"/>
        </w:rPr>
      </w:pPr>
      <w:r w:rsidDel="00000000" w:rsidR="00000000" w:rsidRPr="00000000">
        <w:rPr>
          <w:sz w:val="18"/>
          <w:szCs w:val="18"/>
          <w:rtl w:val="0"/>
        </w:rPr>
        <w:t xml:space="preserve">The RealGold Assistant provides information only — not investment, tax, or legal advice. For specifics, it will connect you with the team at Ken@real.gold.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