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Title"/>
        <w:spacing w:before="360" w:after="100"/>
        <w:jc w:val="center"/>
      </w:pPr>
      <w:r>
        <w:rPr>
          <w:rFonts w:ascii="Times New Roman" w:hAnsi="Times New Roman" w:eastAsia="宋体"/>
          <w:b/>
          <w:color w:val="000000"/>
          <w:sz w:val="40"/>
        </w:rPr>
        <w:t>智安卫士 FPGA消防科普系统</w:t>
      </w:r>
    </w:p>
    <w:p>
      <w:pPr>
        <w:spacing w:after="280"/>
        <w:jc w:val="center"/>
      </w:pPr>
      <w:r>
        <w:rPr>
          <w:rFonts w:ascii="Times New Roman" w:hAnsi="Times New Roman" w:eastAsia="宋体"/>
          <w:b/>
          <w:color w:val="000000"/>
          <w:sz w:val="28"/>
        </w:rPr>
        <w:t>技术文档</w:t>
      </w:r>
    </w:p>
    <w:p>
      <w:pPr>
        <w:pStyle w:val="2"/>
        <w:keepNext/>
        <w:spacing w:before="200" w:after="100"/>
      </w:pPr>
      <w:r>
        <w:rPr>
          <w:rFonts w:ascii="Times New Roman" w:hAnsi="Times New Roman" w:eastAsia="黑体"/>
          <w:b/>
          <w:color w:val="000000"/>
          <w:sz w:val="32"/>
        </w:rPr>
        <w:t>摘要</w:t>
      </w:r>
    </w:p>
    <w:p>
      <w:pPr>
        <w:spacing w:line="324" w:lineRule="auto" w:after="100" w:before="0"/>
        <w:ind w:firstLine="420"/>
        <w:jc w:val="both"/>
      </w:pPr>
      <w:r>
        <w:rPr>
          <w:rFonts w:ascii="Times New Roman" w:hAnsi="Times New Roman" w:eastAsia="宋体"/>
          <w:b w:val="0"/>
          <w:color w:val="000000"/>
          <w:sz w:val="21"/>
        </w:rPr>
        <w:t>智安卫士面向公共场所消防宣传与互动科普，基于安路 EG4S20BG256 FPGA 与 HX4S20C 开发板，实现 TF 卡 BMP 读取、分辨率适配、SDRAM 帧缓存和 HDMI 音视频输出。系统无需外接处理器参与运行，支持手动切图、1/2/4 秒自动轮播、亮度与音量调节，并提供淡入淡出、Sobel 边缘检测、运行时间及滚动字幕叠加。音频引擎将背景音律、操作提示音与演练警笛按事件组织，画面同时显示提示音和背景乐两路数字电平。知识问答、应急演练和逃生游戏通过按键长短按复用与模式互斥控制接入同一平台。针对存储读取与视频输出速率不一致的问题，采用跨时钟域握手、按行缓存和完整帧提交，降低切图过程中的数据错位风险。V27 已生成位流并完成实板功能验证；修复前基线曾连续自动轮播 6 小时未见异常，KEY2 提示音修复后已确认声音恢复。本文给出实现方法、测试记录及资源约束，说明当前版本的能力与边界。</w:t>
      </w:r>
    </w:p>
    <w:tbl>
      <w:tblPr>
        <w:tblW w:type="auto" w:w="0"/>
        <w:jc w:val="center"/>
        <w:tblLayout w:type="fixed"/>
        <w:tblLook w:firstColumn="1" w:firstRow="1" w:lastColumn="0" w:lastRow="0" w:noHBand="0" w:noVBand="1" w:val="04A0"/>
      </w:tblPr>
      <w:tblGrid>
        <w:gridCol w:w="1944"/>
        <w:gridCol w:w="6264"/>
      </w:tblGrid>
      <w:tr>
        <w:trPr>
          <w:tblHeader w:val="true"/>
          <w:cantSplit/>
          <w:cantSplit/>
          <w:cantSplit/>
        </w:trPr>
        <w:tc>
          <w:tcPr>
            <w:tcW w:type="dxa" w:w="1944"/>
            <w:shd w:fill="EDEDE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after="60" w:before="60" w:line="276" w:lineRule="auto"/>
              <w:jc w:val="center"/>
            </w:pPr>
            <w:r>
              <w:rPr>
                <w:rFonts w:ascii="Times New Roman" w:hAnsi="Times New Roman" w:eastAsia="宋体"/>
                <w:b/>
                <w:color w:val="000000"/>
                <w:sz w:val="20"/>
              </w:rPr>
              <w:t>项目</w:t>
            </w:r>
          </w:p>
        </w:tc>
        <w:tc>
          <w:tcPr>
            <w:tcW w:type="dxa" w:w="6264"/>
            <w:shd w:fill="EDEDE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after="60" w:before="60" w:line="276" w:lineRule="auto"/>
              <w:jc w:val="center"/>
            </w:pPr>
            <w:r>
              <w:rPr>
                <w:rFonts w:ascii="Times New Roman" w:hAnsi="Times New Roman" w:eastAsia="宋体"/>
                <w:b/>
                <w:color w:val="000000"/>
                <w:sz w:val="20"/>
              </w:rPr>
              <w:t>内容</w:t>
            </w:r>
          </w:p>
        </w:tc>
      </w:tr>
      <w:tr>
        <w:trPr>
          <w:cantSplit w:val="true"/>
          <w:cantSplit/>
          <w:cantSplit/>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val="0"/>
              <w:keepLines/>
              <w:spacing w:line="276" w:lineRule="auto" w:after="60" w:before="60"/>
              <w:jc w:val="center"/>
            </w:pPr>
            <w:r>
              <w:rPr>
                <w:rFonts w:ascii="Times New Roman" w:hAnsi="Times New Roman" w:eastAsia="宋体"/>
                <w:b w:val="0"/>
                <w:color w:val="000000"/>
                <w:sz w:val="20"/>
              </w:rPr>
              <w:t>目标器件</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val="0"/>
              <w:keepLines/>
              <w:spacing w:line="276" w:lineRule="auto" w:after="60" w:before="60"/>
              <w:jc w:val="left"/>
            </w:pPr>
            <w:r>
              <w:rPr>
                <w:rFonts w:ascii="Times New Roman" w:hAnsi="Times New Roman" w:eastAsia="宋体"/>
                <w:b w:val="0"/>
                <w:color w:val="000000"/>
                <w:sz w:val="20"/>
              </w:rPr>
              <w:t>安路 EG4S20BG256</w:t>
            </w:r>
          </w:p>
        </w:tc>
      </w:tr>
      <w:tr>
        <w:trPr>
          <w:cantSplit w:val="true"/>
          <w:cantSplit/>
          <w:cantSplit/>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8F8F8"/>
            <w:vAlign w:val="center"/>
          </w:tcPr>
          <w:p>
            <w:pPr>
              <w:keepNext w:val="0"/>
              <w:keepLines/>
              <w:spacing w:line="276" w:lineRule="auto" w:after="60" w:before="60"/>
              <w:jc w:val="center"/>
            </w:pPr>
            <w:r>
              <w:rPr>
                <w:rFonts w:ascii="Times New Roman" w:hAnsi="Times New Roman" w:eastAsia="宋体"/>
                <w:b w:val="0"/>
                <w:color w:val="000000"/>
                <w:sz w:val="20"/>
              </w:rPr>
              <w:t>开发平台</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8F8F8"/>
            <w:vAlign w:val="center"/>
          </w:tcPr>
          <w:p>
            <w:pPr>
              <w:keepNext w:val="0"/>
              <w:keepLines/>
              <w:spacing w:line="276" w:lineRule="auto" w:after="60" w:before="60"/>
              <w:jc w:val="left"/>
            </w:pPr>
            <w:r>
              <w:rPr>
                <w:rFonts w:ascii="Times New Roman" w:hAnsi="Times New Roman" w:eastAsia="宋体"/>
                <w:b w:val="0"/>
                <w:color w:val="000000"/>
                <w:sz w:val="20"/>
              </w:rPr>
              <w:t>HX4S20C 开发板，Tang Dynasty 6.2，Verilog HDL</w:t>
            </w:r>
          </w:p>
        </w:tc>
      </w:tr>
      <w:tr>
        <w:trPr>
          <w:cantSplit w:val="true"/>
          <w:cantSplit/>
          <w:cantSplit/>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val="0"/>
              <w:keepLines/>
              <w:spacing w:line="276" w:lineRule="auto" w:after="60" w:before="60"/>
              <w:jc w:val="center"/>
            </w:pPr>
            <w:r>
              <w:rPr>
                <w:rFonts w:ascii="Times New Roman" w:hAnsi="Times New Roman" w:eastAsia="宋体"/>
                <w:b w:val="0"/>
                <w:color w:val="000000"/>
                <w:sz w:val="20"/>
              </w:rPr>
              <w:t>显示与音频</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val="0"/>
              <w:keepLines/>
              <w:spacing w:line="276" w:lineRule="auto" w:after="60" w:before="60"/>
              <w:jc w:val="left"/>
            </w:pPr>
            <w:r>
              <w:rPr>
                <w:rFonts w:ascii="Times New Roman" w:hAnsi="Times New Roman" w:eastAsia="宋体"/>
                <w:b w:val="0"/>
                <w:color w:val="000000"/>
                <w:sz w:val="20"/>
              </w:rPr>
              <w:t>HDMI 640×480 视频，48 kHz 嵌入式音频</w:t>
            </w:r>
          </w:p>
        </w:tc>
      </w:tr>
      <w:tr>
        <w:trPr>
          <w:cantSplit w:val="true"/>
          <w:cantSplit/>
          <w:cantSplit/>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8F8F8"/>
            <w:vAlign w:val="center"/>
          </w:tcPr>
          <w:p>
            <w:pPr>
              <w:keepNext w:val="0"/>
              <w:keepLines/>
              <w:spacing w:line="276" w:lineRule="auto" w:after="60" w:before="60"/>
              <w:jc w:val="center"/>
            </w:pPr>
            <w:r>
              <w:rPr>
                <w:rFonts w:ascii="Times New Roman" w:hAnsi="Times New Roman" w:eastAsia="宋体"/>
                <w:b w:val="0"/>
                <w:color w:val="000000"/>
                <w:sz w:val="20"/>
              </w:rPr>
              <w:t>工程版本</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8F8F8"/>
            <w:vAlign w:val="center"/>
          </w:tcPr>
          <w:p>
            <w:pPr>
              <w:keepNext w:val="0"/>
              <w:keepLines/>
              <w:spacing w:line="276" w:lineRule="auto" w:after="60" w:before="60"/>
              <w:jc w:val="left"/>
            </w:pPr>
            <w:r>
              <w:rPr>
                <w:rFonts w:ascii="Times New Roman" w:hAnsi="Times New Roman" w:eastAsia="宋体"/>
                <w:b w:val="0"/>
                <w:color w:val="000000"/>
                <w:sz w:val="20"/>
              </w:rPr>
              <w:t>V27_FIRE_ALL_IN_ONE</w:t>
            </w:r>
          </w:p>
        </w:tc>
      </w:tr>
      <w:tr>
        <w:trPr>
          <w:cantSplit w:val="true"/>
          <w:cantSplit/>
          <w:cantSplit/>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val="0"/>
              <w:keepLines/>
              <w:spacing w:line="276" w:lineRule="auto" w:after="60" w:before="60"/>
              <w:jc w:val="center"/>
            </w:pPr>
            <w:r>
              <w:rPr>
                <w:rFonts w:ascii="Times New Roman" w:hAnsi="Times New Roman" w:eastAsia="宋体"/>
                <w:b w:val="0"/>
                <w:color w:val="000000"/>
                <w:sz w:val="20"/>
              </w:rPr>
              <w:t>关键词</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val="0"/>
              <w:keepLines/>
              <w:spacing w:line="276" w:lineRule="auto" w:after="60" w:before="60"/>
              <w:jc w:val="left"/>
            </w:pPr>
            <w:r>
              <w:rPr>
                <w:rFonts w:ascii="Times New Roman" w:hAnsi="Times New Roman" w:eastAsia="宋体"/>
                <w:b w:val="0"/>
                <w:color w:val="000000"/>
                <w:sz w:val="20"/>
              </w:rPr>
              <w:t>纯 FPGA 多媒体处理；消防音画联动交互；多模式科普</w:t>
            </w:r>
          </w:p>
        </w:tc>
      </w:tr>
    </w:tbl>
    <w:p>
      <w:pPr>
        <w:spacing w:after="20"/>
      </w:pPr>
    </w:p>
    <w:p>
      <w:pPr>
        <w:pStyle w:val="2"/>
        <w:keepNext/>
        <w:pageBreakBefore/>
        <w:spacing w:before="200" w:after="100"/>
      </w:pPr>
      <w:r>
        <w:rPr>
          <w:rFonts w:ascii="Times New Roman" w:hAnsi="Times New Roman" w:eastAsia="黑体"/>
          <w:b/>
          <w:color w:val="000000"/>
          <w:sz w:val="32"/>
        </w:rPr>
        <w:t>第一部分 作品概述</w:t>
      </w:r>
    </w:p>
    <w:p>
      <w:pPr>
        <w:pStyle w:val="3"/>
        <w:keepNext/>
        <w:spacing w:before="140" w:after="100"/>
      </w:pPr>
      <w:r>
        <w:rPr>
          <w:rFonts w:ascii="Times New Roman" w:hAnsi="Times New Roman" w:eastAsia="黑体"/>
          <w:b/>
          <w:color w:val="000000"/>
          <w:sz w:val="26"/>
        </w:rPr>
        <w:t>1.1 功能与特性</w:t>
      </w:r>
    </w:p>
    <w:p>
      <w:pPr>
        <w:spacing w:line="324" w:lineRule="auto" w:after="100" w:before="0"/>
        <w:ind w:firstLine="420"/>
        <w:jc w:val="both"/>
      </w:pPr>
      <w:r>
        <w:rPr>
          <w:rFonts w:ascii="Times New Roman" w:hAnsi="Times New Roman" w:eastAsia="宋体"/>
          <w:b w:val="0"/>
          <w:color w:val="000000"/>
          <w:sz w:val="21"/>
        </w:rPr>
        <w:t>系统从 TF 卡读取消防宣传 BMP 图片，经分辨率适配和 SDRAM 缓存后输出到 HDMI 显示器。短按实现切图、周期选择与自动轮播，拨码调节音量和亮度。图像上叠加运行时长、消防字幕与音源电平，支持淡入淡出和边缘显示。长按 KEY1、KEY3、KEY4 分别进入逃生游戏、知识问答和消防演练；各模式互斥，退出后回到宣传界面。</w:t>
      </w:r>
    </w:p>
    <w:p>
      <w:pPr>
        <w:pStyle w:val="3"/>
        <w:keepNext/>
        <w:spacing w:before="140" w:after="100"/>
      </w:pPr>
      <w:r>
        <w:rPr>
          <w:rFonts w:ascii="Times New Roman" w:hAnsi="Times New Roman" w:eastAsia="黑体"/>
          <w:b/>
          <w:color w:val="000000"/>
          <w:sz w:val="26"/>
        </w:rPr>
        <w:t>1.2 应用领域</w:t>
      </w:r>
    </w:p>
    <w:p>
      <w:pPr>
        <w:spacing w:line="324" w:lineRule="auto" w:after="100" w:before="0"/>
        <w:ind w:firstLine="420"/>
        <w:jc w:val="both"/>
      </w:pPr>
      <w:r>
        <w:rPr>
          <w:rFonts w:ascii="Times New Roman" w:hAnsi="Times New Roman" w:eastAsia="宋体"/>
          <w:b w:val="0"/>
          <w:color w:val="000000"/>
          <w:sz w:val="21"/>
        </w:rPr>
        <w:t>系统适用于社区服务中心、展馆入口、办公楼大厅等公共区域的消防知识宣传。循环播放承担日常展示，问答、演练与游戏提供主动参与的学习方式。TF 卡可更换宣传内容，核心运行逻辑由 FPGA 执行，适合独立展示与数字系统教学。演练中的警笛和倒计时用于科普模拟，不作为实际火灾探测或应急联动装置。</w:t>
      </w:r>
    </w:p>
    <w:p>
      <w:pPr>
        <w:pStyle w:val="3"/>
        <w:keepNext/>
        <w:spacing w:before="140" w:after="100"/>
      </w:pPr>
      <w:r>
        <w:rPr>
          <w:rFonts w:ascii="Times New Roman" w:hAnsi="Times New Roman" w:eastAsia="黑体"/>
          <w:b/>
          <w:color w:val="000000"/>
          <w:sz w:val="26"/>
        </w:rPr>
        <w:t>1.3 主要技术特点</w:t>
      </w:r>
    </w:p>
    <w:p>
      <w:pPr>
        <w:spacing w:line="300" w:lineRule="auto" w:after="60"/>
        <w:ind w:left="420" w:hanging="240"/>
      </w:pPr>
      <w:r>
        <w:rPr>
          <w:rFonts w:ascii="Times New Roman" w:hAnsi="Times New Roman" w:eastAsia="宋体"/>
          <w:b w:val="0"/>
          <w:color w:val="000000"/>
          <w:sz w:val="21"/>
        </w:rPr>
        <w:t>•  纯 FPGA 闭环：存储读取、图像、音频、显示和人机交互均由可编程逻辑完成。</w:t>
      </w:r>
    </w:p>
    <w:p>
      <w:pPr>
        <w:spacing w:line="300" w:lineRule="auto" w:after="60"/>
        <w:ind w:left="420" w:hanging="240"/>
      </w:pPr>
      <w:r>
        <w:rPr>
          <w:rFonts w:ascii="Times New Roman" w:hAnsi="Times New Roman" w:eastAsia="宋体"/>
          <w:b w:val="0"/>
          <w:color w:val="000000"/>
          <w:sz w:val="21"/>
        </w:rPr>
        <w:t>•  多时钟域协同：SD、视频、音频状态通过同步器、事件翻转和握手机制传递。</w:t>
      </w:r>
    </w:p>
    <w:p>
      <w:pPr>
        <w:spacing w:line="300" w:lineRule="auto" w:after="60"/>
        <w:ind w:left="420" w:hanging="240"/>
      </w:pPr>
      <w:r>
        <w:rPr>
          <w:rFonts w:ascii="Times New Roman" w:hAnsi="Times New Roman" w:eastAsia="宋体"/>
          <w:b w:val="0"/>
          <w:color w:val="000000"/>
          <w:sz w:val="21"/>
        </w:rPr>
        <w:t>•  资源受限的缩放实现：等比例适配与居中留边，横向最近邻取样，纵向按模式插值或均值处理。</w:t>
      </w:r>
    </w:p>
    <w:p>
      <w:pPr>
        <w:spacing w:line="300" w:lineRule="auto" w:after="60"/>
        <w:ind w:left="420" w:hanging="240"/>
      </w:pPr>
      <w:r>
        <w:rPr>
          <w:rFonts w:ascii="Times New Roman" w:hAnsi="Times New Roman" w:eastAsia="宋体"/>
          <w:b w:val="0"/>
          <w:color w:val="000000"/>
          <w:sz w:val="21"/>
        </w:rPr>
        <w:t>•  音画联动：切图、轮播周期、问答和演练状态驱动对应提示音或警笛，并实时显示音频电平。</w:t>
      </w:r>
    </w:p>
    <w:p>
      <w:pPr>
        <w:spacing w:line="300" w:lineRule="auto" w:after="60"/>
        <w:ind w:left="420" w:hanging="240"/>
      </w:pPr>
      <w:r>
        <w:rPr>
          <w:rFonts w:ascii="Times New Roman" w:hAnsi="Times New Roman" w:eastAsia="宋体"/>
          <w:b w:val="0"/>
          <w:color w:val="000000"/>
          <w:sz w:val="21"/>
        </w:rPr>
        <w:t>•  帧级保护：源像素生成完成与缓存写入确认共同控制帧提交，异常监测触发受限恢复，降低不完整帧被显示的风险。</w:t>
      </w:r>
    </w:p>
    <w:p>
      <w:pPr>
        <w:pStyle w:val="3"/>
        <w:keepNext/>
        <w:spacing w:before="140" w:after="100"/>
      </w:pPr>
      <w:r>
        <w:rPr>
          <w:rFonts w:ascii="Times New Roman" w:hAnsi="Times New Roman" w:eastAsia="黑体"/>
          <w:b/>
          <w:color w:val="000000"/>
          <w:sz w:val="26"/>
        </w:rPr>
        <w:t>1.4 主要性能指标</w:t>
      </w:r>
    </w:p>
    <w:tbl>
      <w:tblPr>
        <w:tblW w:type="auto" w:w="0"/>
        <w:jc w:val="center"/>
        <w:tblLayout w:type="fixed"/>
        <w:tblLook w:firstColumn="1" w:firstRow="1" w:lastColumn="0" w:lastRow="0" w:noHBand="0" w:noVBand="1" w:val="04A0"/>
      </w:tblPr>
      <w:tblGrid>
        <w:gridCol w:w="1944"/>
        <w:gridCol w:w="6264"/>
      </w:tblGrid>
      <w:tr>
        <w:trPr>
          <w:tblHeader w:val="true"/>
          <w:cantSplit/>
          <w:cantSplit/>
          <w:cantSplit/>
        </w:trPr>
        <w:tc>
          <w:tcPr>
            <w:tcW w:type="dxa" w:w="1944"/>
            <w:shd w:fill="EDEDE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after="60" w:before="60" w:line="276" w:lineRule="auto"/>
              <w:jc w:val="center"/>
            </w:pPr>
            <w:r>
              <w:rPr>
                <w:rFonts w:ascii="Times New Roman" w:hAnsi="Times New Roman" w:eastAsia="宋体"/>
                <w:b/>
                <w:color w:val="000000"/>
                <w:sz w:val="20"/>
              </w:rPr>
              <w:t>指标</w:t>
            </w:r>
          </w:p>
        </w:tc>
        <w:tc>
          <w:tcPr>
            <w:tcW w:type="dxa" w:w="6264"/>
            <w:shd w:fill="EDEDE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after="60" w:before="60" w:line="276" w:lineRule="auto"/>
              <w:jc w:val="center"/>
            </w:pPr>
            <w:r>
              <w:rPr>
                <w:rFonts w:ascii="Times New Roman" w:hAnsi="Times New Roman" w:eastAsia="宋体"/>
                <w:b/>
                <w:color w:val="000000"/>
                <w:sz w:val="20"/>
              </w:rPr>
              <w:t>结果</w:t>
            </w:r>
          </w:p>
        </w:tc>
      </w:tr>
      <w:tr>
        <w:trPr>
          <w:cantSplit w:val="true"/>
          <w:cantSplit/>
          <w:cantSplit/>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line="276" w:lineRule="auto" w:after="60" w:before="60"/>
              <w:jc w:val="center"/>
            </w:pPr>
            <w:r>
              <w:rPr>
                <w:rFonts w:ascii="Times New Roman" w:hAnsi="Times New Roman" w:eastAsia="宋体"/>
                <w:b w:val="0"/>
                <w:color w:val="000000"/>
                <w:sz w:val="20"/>
              </w:rPr>
              <w:t>HDMI 输出</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spacing w:after="60" w:before="60" w:line="276" w:lineRule="auto"/>
            </w:pPr>
            <w:r>
              <w:rPr>
                <w:rFonts w:ascii="Times New Roman" w:hAnsi="Times New Roman" w:eastAsia="宋体"/>
                <w:sz w:val="20"/>
              </w:rPr>
              <w:t>640×480 视频与 HDMI 嵌入式音频</w:t>
            </w:r>
          </w:p>
        </w:tc>
      </w:tr>
      <w:tr>
        <w:trPr>
          <w:cantSplit w:val="true"/>
          <w:cantSplit/>
          <w:cantSplit/>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8F8F8"/>
            <w:vAlign w:val="center"/>
          </w:tcPr>
          <w:p>
            <w:pPr>
              <w:keepNext/>
              <w:keepLines/>
              <w:spacing w:line="276" w:lineRule="auto" w:after="60" w:before="60"/>
              <w:jc w:val="center"/>
            </w:pPr>
            <w:r>
              <w:rPr>
                <w:rFonts w:ascii="Times New Roman" w:hAnsi="Times New Roman" w:eastAsia="宋体"/>
                <w:b w:val="0"/>
                <w:color w:val="000000"/>
                <w:sz w:val="20"/>
              </w:rPr>
              <w:t>音频采样</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8F8F8"/>
            <w:vAlign w:val="center"/>
          </w:tcPr>
          <w:p>
            <w:pPr>
              <w:keepNext/>
              <w:keepLines/>
              <w:spacing w:line="276" w:lineRule="auto" w:after="60" w:before="60"/>
              <w:jc w:val="left"/>
            </w:pPr>
            <w:r>
              <w:rPr>
                <w:rFonts w:ascii="Times New Roman" w:hAnsi="Times New Roman" w:eastAsia="宋体"/>
                <w:b w:val="0"/>
                <w:color w:val="000000"/>
                <w:sz w:val="20"/>
              </w:rPr>
              <w:t>48 kHz，左右声道连续 PCM 输出</w:t>
            </w:r>
          </w:p>
        </w:tc>
      </w:tr>
      <w:tr>
        <w:trPr>
          <w:cantSplit w:val="true"/>
          <w:cantSplit/>
          <w:cantSplit/>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line="276" w:lineRule="auto" w:after="60" w:before="60"/>
              <w:jc w:val="center"/>
            </w:pPr>
            <w:r>
              <w:rPr>
                <w:rFonts w:ascii="Times New Roman" w:hAnsi="Times New Roman" w:eastAsia="宋体"/>
                <w:b w:val="0"/>
                <w:color w:val="000000"/>
                <w:sz w:val="20"/>
              </w:rPr>
              <w:t>图片适配</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line="276" w:lineRule="auto" w:after="60" w:before="60"/>
              <w:jc w:val="left"/>
            </w:pPr>
            <w:r>
              <w:rPr>
                <w:rFonts w:ascii="Times New Roman" w:hAnsi="Times New Roman" w:eastAsia="宋体"/>
                <w:b w:val="0"/>
                <w:color w:val="000000"/>
                <w:sz w:val="20"/>
              </w:rPr>
              <w:t>640×480 原尺寸；320×240 放大；800×600、1280×720 缩小并等比例适配</w:t>
            </w:r>
          </w:p>
        </w:tc>
      </w:tr>
      <w:tr>
        <w:trPr>
          <w:cantSplit w:val="true"/>
          <w:cantSplit/>
          <w:cantSplit/>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8F8F8"/>
            <w:vAlign w:val="center"/>
          </w:tcPr>
          <w:p>
            <w:pPr>
              <w:keepNext/>
              <w:keepLines/>
              <w:spacing w:line="276" w:lineRule="auto" w:after="60" w:before="60"/>
              <w:jc w:val="center"/>
            </w:pPr>
            <w:r>
              <w:rPr>
                <w:rFonts w:ascii="Times New Roman" w:hAnsi="Times New Roman" w:eastAsia="宋体"/>
                <w:b w:val="0"/>
                <w:color w:val="000000"/>
                <w:sz w:val="20"/>
              </w:rPr>
              <w:t>轮播周期</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8F8F8"/>
            <w:vAlign w:val="center"/>
          </w:tcPr>
          <w:p>
            <w:pPr>
              <w:keepNext/>
              <w:keepLines/>
              <w:spacing w:line="276" w:lineRule="auto" w:after="60" w:before="60"/>
              <w:jc w:val="left"/>
            </w:pPr>
            <w:r>
              <w:rPr>
                <w:rFonts w:ascii="Times New Roman" w:hAnsi="Times New Roman" w:eastAsia="宋体"/>
                <w:b w:val="0"/>
                <w:color w:val="000000"/>
                <w:sz w:val="20"/>
              </w:rPr>
              <w:t>1 秒、2 秒、4 秒三档</w:t>
            </w:r>
          </w:p>
        </w:tc>
      </w:tr>
      <w:tr>
        <w:trPr>
          <w:cantSplit w:val="true"/>
          <w:cantSplit/>
          <w:cantSplit/>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line="276" w:lineRule="auto" w:after="60" w:before="60"/>
              <w:jc w:val="center"/>
            </w:pPr>
            <w:r>
              <w:rPr>
                <w:rFonts w:ascii="Times New Roman" w:hAnsi="Times New Roman" w:eastAsia="宋体"/>
                <w:b w:val="0"/>
                <w:color w:val="000000"/>
                <w:sz w:val="20"/>
              </w:rPr>
              <w:t>调节范围</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line="276" w:lineRule="auto" w:after="60" w:before="60"/>
              <w:jc w:val="left"/>
            </w:pPr>
            <w:r>
              <w:rPr>
                <w:rFonts w:ascii="Times New Roman" w:hAnsi="Times New Roman" w:eastAsia="宋体"/>
                <w:b w:val="0"/>
                <w:color w:val="000000"/>
                <w:sz w:val="20"/>
              </w:rPr>
              <w:t>音量四档、亮度四档</w:t>
            </w:r>
          </w:p>
        </w:tc>
      </w:tr>
      <w:tr>
        <w:trPr>
          <w:cantSplit w:val="true"/>
          <w:cantSplit/>
          <w:cantSplit/>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8F8F8"/>
            <w:vAlign w:val="center"/>
          </w:tcPr>
          <w:p>
            <w:pPr>
              <w:keepNext w:val="0"/>
              <w:keepLines/>
              <w:spacing w:line="276" w:lineRule="auto" w:after="60" w:before="60"/>
              <w:jc w:val="center"/>
            </w:pPr>
            <w:r>
              <w:rPr>
                <w:rFonts w:ascii="Times New Roman" w:hAnsi="Times New Roman" w:eastAsia="宋体"/>
                <w:b w:val="0"/>
                <w:color w:val="000000"/>
                <w:sz w:val="20"/>
              </w:rPr>
              <w:t>长稳结果</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8F8F8"/>
            <w:vAlign w:val="center"/>
          </w:tcPr>
          <w:p>
            <w:pPr>
              <w:keepNext w:val="0"/>
              <w:keepLines/>
              <w:spacing w:line="276" w:lineRule="auto" w:after="60" w:before="60"/>
              <w:jc w:val="left"/>
            </w:pPr>
            <w:r>
              <w:rPr>
                <w:rFonts w:ascii="Times New Roman" w:hAnsi="Times New Roman" w:eastAsia="宋体"/>
                <w:b w:val="0"/>
                <w:color w:val="000000"/>
                <w:sz w:val="20"/>
              </w:rPr>
              <w:t>此前 V27 基线自动轮播 6 小时无异常</w:t>
            </w:r>
          </w:p>
        </w:tc>
      </w:tr>
    </w:tbl>
    <w:p>
      <w:pPr>
        <w:spacing w:after="20"/>
      </w:pPr>
    </w:p>
    <w:p>
      <w:pPr>
        <w:pStyle w:val="3"/>
        <w:keepNext/>
        <w:spacing w:before="140" w:after="100"/>
      </w:pPr>
      <w:r>
        <w:rPr>
          <w:rFonts w:ascii="Times New Roman" w:hAnsi="Times New Roman" w:eastAsia="黑体"/>
          <w:b/>
          <w:color w:val="000000"/>
          <w:sz w:val="26"/>
        </w:rPr>
        <w:t>1.5 主要创新点</w:t>
      </w:r>
    </w:p>
    <w:p>
      <w:pPr>
        <w:spacing w:line="300" w:lineRule="auto" w:after="60"/>
        <w:ind w:left="420" w:hanging="240"/>
      </w:pPr>
      <w:r>
        <w:rPr>
          <w:rFonts w:ascii="Times New Roman" w:hAnsi="Times New Roman" w:eastAsia="宋体"/>
          <w:b w:val="0"/>
          <w:color w:val="000000"/>
          <w:sz w:val="21"/>
        </w:rPr>
        <w:t>•  将宣传轮播、知识问答、应急演练和逃生游戏统一在单颗 FPGA 的同一音视频平台。</w:t>
      </w:r>
    </w:p>
    <w:p>
      <w:pPr>
        <w:spacing w:line="300" w:lineRule="auto" w:after="60"/>
        <w:ind w:left="420" w:hanging="240"/>
      </w:pPr>
      <w:r>
        <w:rPr>
          <w:rFonts w:ascii="Times New Roman" w:hAnsi="Times New Roman" w:eastAsia="宋体"/>
          <w:b w:val="0"/>
          <w:color w:val="000000"/>
          <w:sz w:val="21"/>
        </w:rPr>
        <w:t>•  以长短按复用四个实体按键，并用交互互斥锁冻结后台切图，避免模式之间相互干扰。</w:t>
      </w:r>
    </w:p>
    <w:p>
      <w:pPr>
        <w:spacing w:line="300" w:lineRule="auto" w:after="60"/>
        <w:ind w:left="420" w:hanging="240"/>
      </w:pPr>
      <w:r>
        <w:rPr>
          <w:rFonts w:ascii="Times New Roman" w:hAnsi="Times New Roman" w:eastAsia="宋体"/>
          <w:b w:val="0"/>
          <w:color w:val="000000"/>
          <w:sz w:val="21"/>
        </w:rPr>
        <w:t>•  将缩放、OSD、提示音、警笛和两路音源电平组合为可观察的消防音画联动链路。</w:t>
      </w:r>
    </w:p>
    <w:p>
      <w:pPr>
        <w:pStyle w:val="3"/>
        <w:keepNext/>
        <w:spacing w:before="140" w:after="100"/>
      </w:pPr>
      <w:r>
        <w:rPr>
          <w:rFonts w:ascii="Times New Roman" w:hAnsi="Times New Roman" w:eastAsia="黑体"/>
          <w:b/>
          <w:color w:val="000000"/>
          <w:sz w:val="26"/>
        </w:rPr>
        <w:t>1.6 设计流程</w:t>
      </w:r>
    </w:p>
    <w:p>
      <w:pPr>
        <w:spacing w:line="324" w:lineRule="auto" w:after="100" w:before="0"/>
        <w:ind w:firstLine="420"/>
        <w:jc w:val="both"/>
      </w:pPr>
      <w:r>
        <w:rPr>
          <w:rFonts w:ascii="Times New Roman" w:hAnsi="Times New Roman" w:eastAsia="宋体"/>
          <w:b w:val="0"/>
          <w:color w:val="000000"/>
          <w:sz w:val="21"/>
        </w:rPr>
        <w:t>需求分解后，依次完成 TF 卡读图、HDMI 输出、帧缓存与缩放，再接入音频、OSD 和互动状态机。各阶段结合模块仿真、集成仿真、TD 构建与实板检查定位问题；定版时保存工程、约束、位流、资源报告与测试记录。</w:t>
      </w:r>
    </w:p>
    <w:p>
      <w:pPr>
        <w:pStyle w:val="2"/>
        <w:keepNext/>
        <w:pageBreakBefore/>
        <w:spacing w:before="200" w:after="100"/>
      </w:pPr>
      <w:r>
        <w:rPr>
          <w:rFonts w:ascii="Times New Roman" w:hAnsi="Times New Roman" w:eastAsia="黑体"/>
          <w:b/>
          <w:color w:val="000000"/>
          <w:sz w:val="32"/>
        </w:rPr>
        <w:t>第二部分 系统组成及功能说明</w:t>
      </w:r>
    </w:p>
    <w:p>
      <w:pPr>
        <w:pStyle w:val="3"/>
        <w:keepNext/>
        <w:spacing w:before="140" w:after="100"/>
      </w:pPr>
      <w:r>
        <w:rPr>
          <w:rFonts w:ascii="Times New Roman" w:hAnsi="Times New Roman" w:eastAsia="黑体"/>
          <w:b/>
          <w:color w:val="000000"/>
          <w:sz w:val="26"/>
        </w:rPr>
        <w:t>2.1 整体介绍</w:t>
      </w:r>
    </w:p>
    <w:p>
      <w:pPr>
        <w:keepNext/>
        <w:spacing w:before="100" w:after="40"/>
        <w:jc w:val="center"/>
      </w:pPr>
      <w:r>
        <w:drawing>
          <wp:inline xmlns:a="http://schemas.openxmlformats.org/drawingml/2006/main" xmlns:pic="http://schemas.openxmlformats.org/drawingml/2006/picture">
            <wp:extent cx="5212080" cy="2053244"/>
            <wp:docPr id="5" name="Picture 5"/>
            <wp:cNvGraphicFramePr>
              <a:graphicFrameLocks noChangeAspect="1"/>
            </wp:cNvGraphicFramePr>
            <a:graphic>
              <a:graphicData uri="http://schemas.openxmlformats.org/drawingml/2006/picture">
                <pic:pic>
                  <pic:nvPicPr>
                    <pic:cNvPr id="0" name="architecture.png"/>
                    <pic:cNvPicPr/>
                  </pic:nvPicPr>
                  <pic:blipFill>
                    <a:blip r:embed="rId16"/>
                    <a:stretch>
                      <a:fillRect/>
                    </a:stretch>
                  </pic:blipFill>
                  <pic:spPr>
                    <a:xfrm>
                      <a:off x="0" y="0"/>
                      <a:ext cx="5212080" cy="2053244"/>
                    </a:xfrm>
                    <a:prstGeom prst="rect"/>
                  </pic:spPr>
                </pic:pic>
              </a:graphicData>
            </a:graphic>
          </wp:inline>
        </w:drawing>
      </w:r>
    </w:p>
    <w:p>
      <w:pPr>
        <w:keepLines/>
        <w:spacing w:after="120"/>
        <w:jc w:val="center"/>
      </w:pPr>
      <w:r>
        <w:rPr>
          <w:rFonts w:ascii="Times New Roman" w:hAnsi="Times New Roman" w:eastAsia="宋体"/>
          <w:b w:val="0"/>
          <w:color w:val="000000"/>
          <w:sz w:val="18"/>
        </w:rPr>
        <w:t>图 1  系统总体数据通路</w:t>
      </w:r>
    </w:p>
    <w:p>
      <w:pPr>
        <w:spacing w:line="324" w:lineRule="auto" w:after="100" w:before="0"/>
        <w:ind w:firstLine="420"/>
        <w:jc w:val="both"/>
      </w:pPr>
      <w:r>
        <w:rPr>
          <w:rFonts w:ascii="Times New Roman" w:hAnsi="Times New Roman" w:eastAsia="宋体"/>
          <w:b w:val="0"/>
          <w:color w:val="000000"/>
          <w:sz w:val="21"/>
        </w:rPr>
        <w:t>系统由存储读取、图像处理、帧缓存、视频合成、音频生成和交互控制六部分组成。SD 域负责卡初始化、候选扇区扫描、BMP 头识别与像素读取；视频域完成缩放输出、缓存读出、视觉处理和界面叠加；音频域连续生成 HDMI 采样。按键事件经过消抖和长短按判定后送入轮播控制或互动模块，交互互斥锁在问答、演练、游戏运行期间暂停后台切图。</w:t>
      </w:r>
    </w:p>
    <w:p>
      <w:pPr>
        <w:pStyle w:val="3"/>
        <w:keepNext/>
        <w:spacing w:before="140" w:after="100"/>
      </w:pPr>
      <w:r>
        <w:rPr>
          <w:rFonts w:ascii="Times New Roman" w:hAnsi="Times New Roman" w:eastAsia="黑体"/>
          <w:b/>
          <w:color w:val="000000"/>
          <w:sz w:val="26"/>
        </w:rPr>
        <w:t>2.2 硬件系统介绍</w:t>
      </w:r>
    </w:p>
    <w:p>
      <w:pPr>
        <w:pStyle w:val="Heading3"/>
        <w:keepNext/>
        <w:spacing w:before="140" w:after="100"/>
      </w:pPr>
      <w:r>
        <w:rPr>
          <w:rFonts w:ascii="Times New Roman" w:hAnsi="Times New Roman" w:eastAsia="黑体"/>
          <w:b/>
          <w:color w:val="000000"/>
          <w:sz w:val="26"/>
        </w:rPr>
        <w:t>2.2.1 硬件整体</w:t>
      </w:r>
    </w:p>
    <w:tbl>
      <w:tblPr>
        <w:tblW w:type="auto" w:w="0"/>
        <w:jc w:val="center"/>
        <w:tblLayout w:type="fixed"/>
        <w:tblLook w:firstColumn="1" w:firstRow="1" w:lastColumn="0" w:lastRow="0" w:noHBand="0" w:noVBand="1" w:val="04A0"/>
      </w:tblPr>
      <w:tblGrid>
        <w:gridCol w:w="1800"/>
        <w:gridCol w:w="2592"/>
        <w:gridCol w:w="3816"/>
      </w:tblGrid>
      <w:tr>
        <w:trPr>
          <w:tblHeader w:val="true"/>
          <w:cantSplit/>
          <w:cantSplit/>
          <w:cantSplit/>
        </w:trPr>
        <w:tc>
          <w:tcPr>
            <w:tcW w:type="dxa" w:w="1800"/>
            <w:shd w:fill="EDEDE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after="60" w:before="60" w:line="276" w:lineRule="auto"/>
              <w:jc w:val="center"/>
            </w:pPr>
            <w:r>
              <w:rPr>
                <w:rFonts w:ascii="Times New Roman" w:hAnsi="Times New Roman" w:eastAsia="宋体"/>
                <w:b/>
                <w:color w:val="000000"/>
                <w:sz w:val="20"/>
              </w:rPr>
              <w:t>硬件</w:t>
            </w:r>
          </w:p>
        </w:tc>
        <w:tc>
          <w:tcPr>
            <w:tcW w:type="dxa" w:w="2592"/>
            <w:shd w:fill="EDEDE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after="60" w:before="60" w:line="276" w:lineRule="auto"/>
              <w:jc w:val="center"/>
            </w:pPr>
            <w:r>
              <w:rPr>
                <w:rFonts w:ascii="Times New Roman" w:hAnsi="Times New Roman" w:eastAsia="宋体"/>
                <w:b/>
                <w:color w:val="000000"/>
                <w:sz w:val="20"/>
              </w:rPr>
              <w:t>作用</w:t>
            </w:r>
          </w:p>
        </w:tc>
        <w:tc>
          <w:tcPr>
            <w:tcW w:type="dxa" w:w="3816"/>
            <w:shd w:fill="EDEDE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after="60" w:before="60" w:line="276" w:lineRule="auto"/>
              <w:jc w:val="center"/>
            </w:pPr>
            <w:r>
              <w:rPr>
                <w:rFonts w:ascii="Times New Roman" w:hAnsi="Times New Roman" w:eastAsia="宋体"/>
                <w:b/>
                <w:color w:val="000000"/>
                <w:sz w:val="20"/>
              </w:rPr>
              <w:t>关键连接</w:t>
            </w:r>
          </w:p>
        </w:tc>
      </w:tr>
      <w:tr>
        <w:trPr>
          <w:cantSplit w:val="true"/>
          <w:cantSplit/>
          <w:cantSpli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line="276" w:lineRule="auto" w:after="60" w:before="60"/>
              <w:jc w:val="center"/>
            </w:pPr>
            <w:r>
              <w:rPr>
                <w:rFonts w:ascii="Times New Roman" w:hAnsi="Times New Roman" w:eastAsia="宋体"/>
                <w:b w:val="0"/>
                <w:color w:val="000000"/>
                <w:sz w:val="20"/>
              </w:rPr>
              <w:t>EG4S20BG256</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line="276" w:lineRule="auto" w:after="60" w:before="60"/>
              <w:jc w:val="left"/>
            </w:pPr>
            <w:r>
              <w:rPr>
                <w:rFonts w:ascii="Times New Roman" w:hAnsi="Times New Roman" w:eastAsia="宋体"/>
                <w:b w:val="0"/>
                <w:color w:val="000000"/>
                <w:sz w:val="20"/>
              </w:rPr>
              <w:t>执行全部控制与音视频逻辑</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line="276" w:lineRule="auto" w:after="60" w:before="60"/>
              <w:jc w:val="left"/>
            </w:pPr>
            <w:r>
              <w:rPr>
                <w:rFonts w:ascii="Times New Roman" w:hAnsi="Times New Roman" w:eastAsia="宋体"/>
                <w:b w:val="0"/>
                <w:color w:val="000000"/>
                <w:sz w:val="20"/>
              </w:rPr>
              <w:t>50 MHz 时钟、I/O、PLL、BRAM、DSP</w:t>
            </w:r>
          </w:p>
        </w:tc>
      </w:tr>
      <w:tr>
        <w:trPr>
          <w:cantSplit w:val="true"/>
          <w:cantSplit/>
          <w:cantSpli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8F8F8"/>
            <w:vAlign w:val="center"/>
          </w:tcPr>
          <w:p>
            <w:pPr>
              <w:keepNext/>
              <w:keepLines/>
              <w:spacing w:line="276" w:lineRule="auto" w:after="60" w:before="60"/>
              <w:jc w:val="center"/>
            </w:pPr>
            <w:r>
              <w:rPr>
                <w:rFonts w:ascii="Times New Roman" w:hAnsi="Times New Roman" w:eastAsia="宋体"/>
                <w:b w:val="0"/>
                <w:color w:val="000000"/>
                <w:sz w:val="20"/>
              </w:rPr>
              <w:t>TF 卡</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8F8F8"/>
            <w:vAlign w:val="center"/>
          </w:tcPr>
          <w:p>
            <w:pPr>
              <w:keepNext/>
              <w:keepLines/>
              <w:spacing w:line="276" w:lineRule="auto" w:after="60" w:before="60"/>
              <w:jc w:val="left"/>
            </w:pPr>
            <w:r>
              <w:rPr>
                <w:rFonts w:ascii="Times New Roman" w:hAnsi="Times New Roman" w:eastAsia="宋体"/>
                <w:b w:val="0"/>
                <w:color w:val="000000"/>
                <w:sz w:val="20"/>
              </w:rPr>
              <w:t>存放 BMP 宣传图片</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8F8F8"/>
            <w:vAlign w:val="center"/>
          </w:tcPr>
          <w:p>
            <w:pPr>
              <w:keepNext/>
              <w:keepLines/>
              <w:spacing w:line="276" w:lineRule="auto" w:after="60" w:before="60"/>
              <w:jc w:val="left"/>
            </w:pPr>
            <w:r>
              <w:rPr>
                <w:rFonts w:ascii="Times New Roman" w:hAnsi="Times New Roman" w:eastAsia="宋体"/>
                <w:b w:val="0"/>
                <w:color w:val="000000"/>
                <w:sz w:val="20"/>
              </w:rPr>
              <w:t>SPI 模式：CS、CLK、MOSI、MISO</w:t>
            </w:r>
          </w:p>
        </w:tc>
      </w:tr>
      <w:tr>
        <w:trPr>
          <w:cantSplit w:val="true"/>
          <w:cantSplit/>
          <w:cantSpli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spacing w:after="60" w:before="60" w:line="276" w:lineRule="auto"/>
            </w:pPr>
            <w:r>
              <w:rPr>
                <w:rFonts w:ascii="Times New Roman" w:hAnsi="Times New Roman" w:eastAsia="宋体"/>
                <w:sz w:val="20"/>
              </w:rPr>
              <w:t>SDRAM 帧存储</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line="276" w:lineRule="auto" w:after="60" w:before="60"/>
              <w:jc w:val="left"/>
            </w:pPr>
            <w:r>
              <w:rPr>
                <w:rFonts w:ascii="Times New Roman" w:hAnsi="Times New Roman" w:eastAsia="宋体"/>
                <w:b w:val="0"/>
                <w:color w:val="000000"/>
                <w:sz w:val="20"/>
              </w:rPr>
              <w:t>帧缓存与读写隔离</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line="276" w:lineRule="auto" w:after="60" w:before="60"/>
              <w:jc w:val="left"/>
            </w:pPr>
            <w:r>
              <w:rPr>
                <w:rFonts w:ascii="Times New Roman" w:hAnsi="Times New Roman" w:eastAsia="宋体"/>
                <w:b w:val="0"/>
                <w:color w:val="000000"/>
                <w:sz w:val="20"/>
              </w:rPr>
              <w:t>地址、数据、片选和读写控制总线</w:t>
            </w:r>
          </w:p>
        </w:tc>
      </w:tr>
      <w:tr>
        <w:trPr>
          <w:cantSplit w:val="true"/>
          <w:cantSplit/>
          <w:cantSpli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8F8F8"/>
            <w:vAlign w:val="center"/>
          </w:tcPr>
          <w:p>
            <w:pPr>
              <w:keepNext/>
              <w:keepLines/>
              <w:spacing w:line="276" w:lineRule="auto" w:after="60" w:before="60"/>
              <w:jc w:val="center"/>
            </w:pPr>
            <w:r>
              <w:rPr>
                <w:rFonts w:ascii="Times New Roman" w:hAnsi="Times New Roman" w:eastAsia="宋体"/>
                <w:b w:val="0"/>
                <w:color w:val="000000"/>
                <w:sz w:val="20"/>
              </w:rPr>
              <w:t>HDMI 接口</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8F8F8"/>
            <w:vAlign w:val="center"/>
          </w:tcPr>
          <w:p>
            <w:pPr>
              <w:keepNext/>
              <w:keepLines/>
              <w:spacing w:line="276" w:lineRule="auto" w:after="60" w:before="60"/>
              <w:jc w:val="left"/>
            </w:pPr>
            <w:r>
              <w:rPr>
                <w:rFonts w:ascii="Times New Roman" w:hAnsi="Times New Roman" w:eastAsia="宋体"/>
                <w:b w:val="0"/>
                <w:color w:val="000000"/>
                <w:sz w:val="20"/>
              </w:rPr>
              <w:t>输出视频和嵌入式音频</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8F8F8"/>
            <w:vAlign w:val="center"/>
          </w:tcPr>
          <w:p>
            <w:pPr>
              <w:keepNext/>
              <w:keepLines/>
              <w:spacing w:line="276" w:lineRule="auto" w:after="60" w:before="60"/>
              <w:jc w:val="left"/>
            </w:pPr>
            <w:r>
              <w:rPr>
                <w:rFonts w:ascii="Times New Roman" w:hAnsi="Times New Roman" w:eastAsia="宋体"/>
                <w:b w:val="0"/>
                <w:color w:val="000000"/>
                <w:sz w:val="20"/>
              </w:rPr>
              <w:t>TMDS/发射 IP、EDID/DDC、音频采样</w:t>
            </w:r>
          </w:p>
        </w:tc>
      </w:tr>
      <w:tr>
        <w:trPr>
          <w:cantSplit w:val="true"/>
          <w:cantSplit/>
          <w:cantSpli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val="0"/>
              <w:keepLines/>
              <w:spacing w:line="276" w:lineRule="auto" w:after="60" w:before="60"/>
              <w:jc w:val="center"/>
            </w:pPr>
            <w:r>
              <w:rPr>
                <w:rFonts w:ascii="Times New Roman" w:hAnsi="Times New Roman" w:eastAsia="宋体"/>
                <w:b w:val="0"/>
                <w:color w:val="000000"/>
                <w:sz w:val="20"/>
              </w:rPr>
              <w:t>按键与拨码</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val="0"/>
              <w:keepLines/>
              <w:spacing w:line="276" w:lineRule="auto" w:after="60" w:before="60"/>
              <w:jc w:val="left"/>
            </w:pPr>
            <w:r>
              <w:rPr>
                <w:rFonts w:ascii="Times New Roman" w:hAnsi="Times New Roman" w:eastAsia="宋体"/>
                <w:b w:val="0"/>
                <w:color w:val="000000"/>
                <w:sz w:val="20"/>
              </w:rPr>
              <w:t>模式、切图、周期、音量和亮度</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val="0"/>
              <w:keepLines/>
              <w:spacing w:line="276" w:lineRule="auto" w:after="60" w:before="60"/>
              <w:jc w:val="left"/>
            </w:pPr>
            <w:r>
              <w:rPr>
                <w:rFonts w:ascii="Times New Roman" w:hAnsi="Times New Roman" w:eastAsia="宋体"/>
                <w:b w:val="0"/>
                <w:color w:val="000000"/>
                <w:sz w:val="20"/>
              </w:rPr>
              <w:t>KEY1~KEY4，SW1~SW4</w:t>
            </w:r>
          </w:p>
        </w:tc>
      </w:tr>
    </w:tbl>
    <w:p>
      <w:pPr>
        <w:spacing w:after="20"/>
      </w:pPr>
    </w:p>
    <w:p>
      <w:pPr>
        <w:spacing w:line="324" w:lineRule="auto" w:after="120"/>
        <w:ind w:firstLine="420"/>
      </w:pPr>
      <w:r>
        <w:rPr>
          <w:rFonts w:ascii="Times New Roman" w:hAnsi="Times New Roman" w:eastAsia="宋体"/>
        </w:rPr>
        <w:t>本作品使用现有开发板及其接口，没有另行设计 PCB 或机械结构。硬件成果为开发板、TF 卡和 HDMI 显示器组成的运行系统；具体引脚以工程 ADC 约束为准。</w:t>
      </w:r>
    </w:p>
    <w:p>
      <w:pPr>
        <w:pStyle w:val="Heading3"/>
        <w:keepNext/>
        <w:spacing w:before="140" w:after="100"/>
      </w:pPr>
      <w:r>
        <w:rPr>
          <w:rFonts w:ascii="Times New Roman" w:hAnsi="Times New Roman" w:eastAsia="黑体"/>
          <w:b/>
          <w:color w:val="000000"/>
          <w:sz w:val="26"/>
        </w:rPr>
        <w:t>2.2.2 时钟与复位</w:t>
      </w:r>
    </w:p>
    <w:p>
      <w:pPr>
        <w:spacing w:line="324" w:lineRule="auto" w:after="100" w:before="0"/>
        <w:ind w:firstLine="420"/>
        <w:jc w:val="both"/>
      </w:pPr>
      <w:r>
        <w:rPr>
          <w:rFonts w:ascii="Times New Roman" w:hAnsi="Times New Roman" w:eastAsia="宋体"/>
          <w:b w:val="0"/>
          <w:color w:val="000000"/>
          <w:sz w:val="21"/>
        </w:rPr>
        <w:t>板载 50 MHz 时钟经 sys_pll、video_pll 和 PLL_HDMI_AUDIO 产生系统、视频与音频所需时钟。视频处理主链路按 25 MHz 像素节拍运行。上电复位、视频域复位和高扇出复位分别经同步与全局缓冲处理；按键输入配置弱上拉并在逻辑中消抖，降低悬空和接触抖动造成的误动作。</w:t>
      </w:r>
    </w:p>
    <w:p>
      <w:pPr>
        <w:pStyle w:val="Heading3"/>
        <w:keepNext/>
        <w:spacing w:before="140" w:after="100"/>
      </w:pPr>
      <w:r>
        <w:rPr>
          <w:rFonts w:ascii="Times New Roman" w:hAnsi="Times New Roman" w:eastAsia="黑体"/>
          <w:b/>
          <w:color w:val="000000"/>
          <w:sz w:val="26"/>
        </w:rPr>
        <w:t>2.2.3 关键接口</w:t>
      </w:r>
    </w:p>
    <w:p>
      <w:pPr>
        <w:spacing w:line="324" w:lineRule="auto" w:after="100" w:before="0"/>
        <w:ind w:firstLine="420"/>
        <w:jc w:val="both"/>
      </w:pPr>
      <w:r>
        <w:rPr>
          <w:rFonts w:ascii="Times New Roman" w:hAnsi="Times New Roman" w:eastAsia="宋体"/>
          <w:b w:val="0"/>
          <w:color w:val="000000"/>
          <w:sz w:val="21"/>
        </w:rPr>
        <w:t>图像链路用宽高、位深和像素偏移描述一张 BMP，通过请求、应答和完成信号连接 SD 读取域与视频处理域。HDMI 后级接收 RGB、行场同步、数据有效和音频采样。显示输出保持连续，静音阶段输出零采样；图片加载完成后再更新可显示帧。模块接口的先后关系见 2.3.3。</w:t>
      </w:r>
    </w:p>
    <w:p>
      <w:pPr>
        <w:spacing w:line="324" w:lineRule="auto" w:after="120"/>
        <w:ind w:firstLine="420"/>
      </w:pPr>
      <w:r>
        <w:rPr>
          <w:rFonts w:ascii="Times New Roman" w:hAnsi="Times New Roman" w:eastAsia="宋体"/>
        </w:rPr>
        <w:t>基础平台沿用开发板配套底层驱动与厂商 IP，应用层集成图片控制、缩放、OSD、消防音效及互动逻辑。PLL、SDRAM 和 HDMI 加密 IP 属于既有组件；本文的纯 FPGA 指运行架构，不表示全部底层 IP 均为自主实现。</w:t>
      </w:r>
    </w:p>
    <w:p>
      <w:pPr>
        <w:pStyle w:val="3"/>
        <w:keepNext/>
        <w:spacing w:before="140" w:after="100"/>
      </w:pPr>
      <w:r>
        <w:rPr>
          <w:rFonts w:ascii="Times New Roman" w:hAnsi="Times New Roman" w:eastAsia="黑体"/>
          <w:b/>
          <w:color w:val="000000"/>
          <w:sz w:val="26"/>
        </w:rPr>
        <w:t>2.3 HDL 系统介绍</w:t>
      </w:r>
    </w:p>
    <w:p>
      <w:pPr>
        <w:pStyle w:val="Heading3"/>
        <w:keepNext/>
        <w:spacing w:before="140" w:after="100"/>
      </w:pPr>
      <w:r>
        <w:rPr>
          <w:rFonts w:ascii="Times New Roman" w:hAnsi="Times New Roman" w:eastAsia="黑体"/>
          <w:b/>
          <w:color w:val="000000"/>
          <w:sz w:val="26"/>
        </w:rPr>
        <w:t>2.3.1 BMP 读取与解析</w:t>
      </w:r>
    </w:p>
    <w:p>
      <w:pPr>
        <w:spacing w:line="324" w:lineRule="auto" w:after="100" w:before="0"/>
        <w:ind w:firstLine="420"/>
        <w:jc w:val="both"/>
      </w:pPr>
      <w:r>
        <w:rPr>
          <w:rFonts w:ascii="Times New Roman" w:hAnsi="Times New Roman" w:eastAsia="宋体"/>
          <w:b w:val="0"/>
          <w:color w:val="000000"/>
          <w:sz w:val="21"/>
        </w:rPr>
        <w:t>存储管理模块 contest_sd_card_bmp 接收切图、轮播开关与周期事件，并选择待加载图片。BMP 头扫描和元数据解析给出宽度、高度、位深及像素偏移；比赛采用未压缩 24 位 BMP。格式解析需区分文件头、像素区和行对齐，不能把文件字节顺序直接当作屏幕坐标顺序[4]。桥接模块根据缩放所需源行组织扇区读取，将字节组合为 RGB 像素，再送入缩放器。</w:t>
      </w:r>
    </w:p>
    <w:p>
      <w:pPr>
        <w:pStyle w:val="Heading3"/>
        <w:keepNext/>
        <w:pageBreakBefore/>
        <w:spacing w:line="324" w:lineRule="auto" w:after="120"/>
      </w:pPr>
      <w:r>
        <w:rPr>
          <w:rFonts w:ascii="Times New Roman" w:hAnsi="Times New Roman" w:eastAsia="黑体"/>
        </w:rPr>
        <w:t>2.3.2 等比例缩放与两行缓存</w:t>
      </w:r>
    </w:p>
    <w:p>
      <w:pPr>
        <w:spacing w:line="324" w:lineRule="auto" w:after="120"/>
        <w:ind w:firstLine="420"/>
      </w:pPr>
      <w:r>
        <w:rPr>
          <w:rFonts w:ascii="Times New Roman" w:hAnsi="Times New Roman" w:eastAsia="宋体"/>
        </w:rPr>
        <w:t>设源图宽高为 W、H，输出为 640×480。适配比例 s = min(640/W, 480/H)，有效图像尺寸为 floor(sW)×floor(sH)，剩余区域居中留边。1280×720 素材对应 640×360 有效区域，上下各留 60 行；320×240 素材对应 2 倍放大。</w:t>
      </w:r>
    </w:p>
    <w:p>
      <w:pPr>
        <w:spacing w:line="324" w:lineRule="auto" w:after="120"/>
        <w:ind w:firstLine="420"/>
      </w:pPr>
      <w:r>
        <w:rPr>
          <w:rFonts w:ascii="Times New Roman" w:hAnsi="Times New Roman" w:eastAsia="宋体"/>
        </w:rPr>
        <w:t>contest_image_scaler 使用 Q16 定点相位累加计算源坐标，设置阶段复用除法器求步进；显示阶段以流水方式输出像素，并同步传递坐标、行末和帧末。两个 1280×24 位行缓存保存相邻源行，RGB 数据容量合计为 61,440 bit（7.5 KiB），不含控制状态及其他缓存。</w:t>
      </w:r>
    </w:p>
    <w:p>
      <w:pPr>
        <w:spacing w:line="324" w:lineRule="auto" w:after="120"/>
        <w:ind w:firstLine="420"/>
      </w:pPr>
      <w:r>
        <w:rPr>
          <w:rFonts w:ascii="Times New Roman" w:hAnsi="Times New Roman" w:eastAsia="宋体"/>
        </w:rPr>
        <w:t>当前 V27 只读取同一横坐标的上下两行样本：p10 与 p00 相同，p11 与 p01 相同。因而放大模式等效于横向最近邻、纵向线性插值；缩小模式等效于上下两个样本均值。对单色通道，纵向插值为 C = round((1-v)C0 + vC1)，其中 v 为纵向小数权重。该方案可改善纵向过渡，但不等同于完整二维双线性插值或二维抗混叠滤波。</w:t>
      </w:r>
    </w:p>
    <w:p>
      <w:pPr>
        <w:pStyle w:val="Heading3"/>
        <w:keepNext/>
        <w:spacing w:line="324" w:lineRule="auto" w:after="120"/>
      </w:pPr>
      <w:r>
        <w:rPr>
          <w:rFonts w:ascii="Times New Roman" w:hAnsi="Times New Roman" w:eastAsia="黑体"/>
        </w:rPr>
        <w:t>2.3.3 跨域握手与完整帧提交</w:t>
      </w:r>
    </w:p>
    <w:p>
      <w:pPr>
        <w:spacing w:line="324" w:lineRule="auto" w:after="120"/>
        <w:ind w:firstLine="420"/>
      </w:pPr>
      <w:r>
        <w:rPr>
          <w:rFonts w:ascii="Times New Roman" w:hAnsi="Times New Roman" w:eastAsia="宋体"/>
        </w:rPr>
        <w:t>contest_scaler_bridge 连接 SD 时钟域与视频时钟域，源行请求通过跨域握手传递；读取端仅在接收侧允许时送出数据。缩放器接收状态以 o_line_ready 指示，目标像素用 write_en、o_eol、o_last 标记。出现非接收阶段的源数据输入时，模块按异常条件终止本次生成。</w:t>
      </w:r>
    </w:p>
    <w:p>
      <w:pPr>
        <w:spacing w:line="324" w:lineRule="auto" w:after="120"/>
        <w:ind w:firstLine="420"/>
      </w:pPr>
      <w:r>
        <w:rPr>
          <w:rFonts w:ascii="Times New Roman" w:hAnsi="Times New Roman" w:eastAsia="宋体"/>
        </w:rPr>
        <w:t>一帧完成分成两个条件：source_complete 表示最后一个目标像素已生成，commit_seen 表示写入完成已被确认。桥接层同时满足两者后才置 img_loaded/done，上层据此更新显示帧。流程为“接收切图事件 → 解析图片 → 请求源行 → 缩放并写入 → 等待写完成 → 提交显示”。这能防止只完成计算、尚未完成存储写入的帧提前投入显示。</w:t>
      </w:r>
    </w:p>
    <w:p>
      <w:pPr>
        <w:spacing w:line="324" w:lineRule="auto" w:after="120"/>
        <w:ind w:firstLine="420"/>
      </w:pPr>
      <w:r>
        <w:rPr>
          <w:rFonts w:ascii="Times New Roman" w:hAnsi="Times New Roman" w:eastAsia="宋体"/>
        </w:rPr>
        <w:t>异常像素监测模块按统计阈值发出恢复请求，并设置冷却与重试限制。它属于运行保护措施，不能替代静态时序收敛或保证检出所有图像错误；正常复杂纹理也应纳入误触发验证。</w:t>
      </w:r>
    </w:p>
    <w:p>
      <w:pPr>
        <w:pStyle w:val="Heading3"/>
        <w:keepNext/>
        <w:spacing w:before="140" w:after="100"/>
      </w:pPr>
      <w:r>
        <w:rPr>
          <w:rFonts w:ascii="Times New Roman" w:hAnsi="Times New Roman" w:eastAsia="黑体"/>
          <w:b/>
          <w:color w:val="000000"/>
          <w:sz w:val="26"/>
        </w:rPr>
        <w:t>2.3.4 图像处理与图层合成</w:t>
      </w:r>
    </w:p>
    <w:p>
      <w:pPr>
        <w:spacing w:line="324" w:lineRule="auto" w:after="100" w:before="0"/>
        <w:ind w:firstLine="420"/>
        <w:jc w:val="both"/>
      </w:pPr>
      <w:r>
        <w:rPr>
          <w:rFonts w:ascii="Times New Roman" w:hAnsi="Times New Roman" w:eastAsia="宋体"/>
          <w:b w:val="0"/>
          <w:color w:val="000000"/>
          <w:sz w:val="21"/>
        </w:rPr>
        <w:t>my_fade 按帧推进淡出与淡入，使转场不依赖软件延时。contest_edge_detect 对邻域灰度变化进行 Sobel 边缘处理，生成轮廓显示。contest_status_osd 在视频后级按坐标选择底图、状态栏、运行时间、字幕和音频面板像素。运行时间和音频面板位于图片区域，底部标语连续横向滚动；这些元素由 FPGA 实时叠加，不写入原始 BMP。RUN 表示复位后的运行时长。</w:t>
      </w:r>
    </w:p>
    <w:p>
      <w:pPr>
        <w:pStyle w:val="Heading3"/>
        <w:keepNext/>
        <w:pageBreakBefore/>
        <w:spacing w:before="140" w:after="100"/>
      </w:pPr>
      <w:r>
        <w:rPr>
          <w:rFonts w:ascii="Times New Roman" w:hAnsi="Times New Roman" w:eastAsia="黑体"/>
          <w:b/>
          <w:color w:val="000000"/>
          <w:sz w:val="26"/>
        </w:rPr>
        <w:t>2.3.5 音频生成与电平可视化</w:t>
      </w:r>
    </w:p>
    <w:p>
      <w:pPr>
        <w:spacing w:line="324" w:lineRule="auto" w:after="100" w:before="0"/>
        <w:ind w:firstLine="420"/>
        <w:jc w:val="both"/>
      </w:pPr>
      <w:r>
        <w:rPr>
          <w:rFonts w:ascii="Times New Roman" w:hAnsi="Times New Roman" w:eastAsia="宋体"/>
          <w:b w:val="0"/>
          <w:color w:val="000000"/>
          <w:sz w:val="21"/>
        </w:rPr>
        <w:t>音频引擎连续输出 48 kHz 采样，将背景音律与事件提示音混合后送入 HDMI。提示音播放期间平滑压低背景乐，结束后恢复。右上角“按键音”“背景乐”分别显示两路音源的幅度，并非左、右声道。contest_audio_meter 以 10 ms 窗口统计峰值，电平条快速上升、逐步回落，峰值标记保持约 400 ms 后下降；因此提示音结束后仍可能短暂留下峰值标记。面板在启动或相关操作后显示约 3 秒，静音时电平及峰值归零。该显示反映数字音频幅度，不能作为声压或分贝测量。</w:t>
      </w:r>
    </w:p>
    <w:p>
      <w:pPr>
        <w:keepNext/>
        <w:spacing w:before="100" w:after="40"/>
        <w:jc w:val="center"/>
      </w:pPr>
      <w:r>
        <w:drawing>
          <wp:inline xmlns:a="http://schemas.openxmlformats.org/drawingml/2006/main" xmlns:pic="http://schemas.openxmlformats.org/drawingml/2006/picture">
            <wp:extent cx="5212080" cy="3909060"/>
            <wp:docPr id="4" name="Picture 4"/>
            <wp:cNvGraphicFramePr>
              <a:graphicFrameLocks noChangeAspect="1"/>
            </wp:cNvGraphicFramePr>
            <a:graphic>
              <a:graphicData uri="http://schemas.openxmlformats.org/drawingml/2006/picture">
                <pic:pic>
                  <pic:nvPicPr>
                    <pic:cNvPr id="0" name="IMG_20261029_215816.jpg"/>
                    <pic:cNvPicPr/>
                  </pic:nvPicPr>
                  <pic:blipFill>
                    <a:blip r:embed="rId15"/>
                    <a:stretch>
                      <a:fillRect/>
                    </a:stretch>
                  </pic:blipFill>
                  <pic:spPr>
                    <a:xfrm>
                      <a:off x="0" y="0"/>
                      <a:ext cx="5212080" cy="3909060"/>
                    </a:xfrm>
                    <a:prstGeom prst="rect"/>
                  </pic:spPr>
                </pic:pic>
              </a:graphicData>
            </a:graphic>
          </wp:inline>
        </w:drawing>
      </w:r>
    </w:p>
    <w:p>
      <w:pPr>
        <w:keepLines/>
        <w:spacing w:after="120"/>
        <w:jc w:val="center"/>
      </w:pPr>
      <w:r>
        <w:rPr>
          <w:rFonts w:ascii="Times New Roman" w:hAnsi="Times New Roman" w:eastAsia="宋体"/>
          <w:b w:val="0"/>
          <w:color w:val="000000"/>
          <w:sz w:val="18"/>
        </w:rPr>
        <w:t>图 2  V27 实机主界面及两路音源电平显示（2026 年 10 月 29 日）</w:t>
      </w:r>
    </w:p>
    <w:p>
      <w:pPr>
        <w:pStyle w:val="Heading3"/>
        <w:keepNext/>
        <w:spacing w:before="140" w:after="100"/>
      </w:pPr>
      <w:r>
        <w:rPr>
          <w:rFonts w:ascii="Times New Roman" w:hAnsi="Times New Roman" w:eastAsia="黑体"/>
          <w:b/>
          <w:color w:val="000000"/>
          <w:sz w:val="26"/>
        </w:rPr>
        <w:t>2.3.6 消防互动与按键仲裁</w:t>
      </w:r>
    </w:p>
    <w:tbl>
      <w:tblPr>
        <w:tblW w:type="auto" w:w="0"/>
        <w:jc w:val="center"/>
        <w:tblLayout w:type="fixed"/>
        <w:tblLook w:firstColumn="1" w:firstRow="1" w:lastColumn="0" w:lastRow="0" w:noHBand="0" w:noVBand="1" w:val="04A0"/>
      </w:tblPr>
      <w:tblGrid>
        <w:gridCol w:w="1800"/>
        <w:gridCol w:w="1872"/>
        <w:gridCol w:w="4536"/>
      </w:tblGrid>
      <w:tr>
        <w:trPr>
          <w:tblHeader w:val="true"/>
          <w:cantSplit/>
          <w:cantSplit/>
          <w:cantSplit/>
        </w:trPr>
        <w:tc>
          <w:tcPr>
            <w:tcW w:type="dxa" w:w="1800"/>
            <w:shd w:fill="EDEDE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after="60" w:before="60" w:line="276" w:lineRule="auto"/>
              <w:jc w:val="center"/>
            </w:pPr>
            <w:r>
              <w:rPr>
                <w:rFonts w:ascii="Times New Roman" w:hAnsi="Times New Roman" w:eastAsia="宋体"/>
                <w:b/>
                <w:color w:val="000000"/>
                <w:sz w:val="20"/>
              </w:rPr>
              <w:t>模块</w:t>
            </w:r>
          </w:p>
        </w:tc>
        <w:tc>
          <w:tcPr>
            <w:tcW w:type="dxa" w:w="1872"/>
            <w:shd w:fill="EDEDE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after="60" w:before="60" w:line="276" w:lineRule="auto"/>
              <w:jc w:val="center"/>
            </w:pPr>
            <w:r>
              <w:rPr>
                <w:rFonts w:ascii="Times New Roman" w:hAnsi="Times New Roman" w:eastAsia="宋体"/>
                <w:b/>
                <w:color w:val="000000"/>
                <w:sz w:val="20"/>
              </w:rPr>
              <w:t>进入方式</w:t>
            </w:r>
          </w:p>
        </w:tc>
        <w:tc>
          <w:tcPr>
            <w:tcW w:type="dxa" w:w="4536"/>
            <w:shd w:fill="EDEDE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after="60" w:before="60" w:line="276" w:lineRule="auto"/>
              <w:jc w:val="center"/>
            </w:pPr>
            <w:r>
              <w:rPr>
                <w:rFonts w:ascii="Times New Roman" w:hAnsi="Times New Roman" w:eastAsia="宋体"/>
                <w:b/>
                <w:color w:val="000000"/>
                <w:sz w:val="20"/>
              </w:rPr>
              <w:t>核心行为</w:t>
            </w:r>
          </w:p>
        </w:tc>
      </w:tr>
      <w:tr>
        <w:trPr>
          <w:cantSplit w:val="true"/>
          <w:cantSplit/>
          <w:cantSpli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line="276" w:lineRule="auto" w:after="60" w:before="60"/>
              <w:jc w:val="center"/>
            </w:pPr>
            <w:r>
              <w:rPr>
                <w:rFonts w:ascii="Times New Roman" w:hAnsi="Times New Roman" w:eastAsia="宋体"/>
                <w:b w:val="0"/>
                <w:color w:val="000000"/>
                <w:sz w:val="20"/>
              </w:rPr>
              <w:t>火场逃生游戏</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line="276" w:lineRule="auto" w:after="60" w:before="60"/>
              <w:jc w:val="left"/>
            </w:pPr>
            <w:r>
              <w:rPr>
                <w:rFonts w:ascii="Times New Roman" w:hAnsi="Times New Roman" w:eastAsia="宋体"/>
                <w:b w:val="0"/>
                <w:color w:val="000000"/>
                <w:sz w:val="20"/>
              </w:rPr>
              <w:t>长按 KEY1</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spacing w:after="60" w:before="60" w:line="276" w:lineRule="auto"/>
            </w:pPr>
            <w:r>
              <w:rPr>
                <w:rFonts w:ascii="Times New Roman" w:hAnsi="Times New Roman" w:eastAsia="宋体"/>
                <w:sz w:val="20"/>
              </w:rPr>
              <w:t>KEY2 前进、KEY3 灭火、KEY4 转向；收集道具、避开火势并到达出口</w:t>
            </w:r>
          </w:p>
        </w:tc>
      </w:tr>
      <w:tr>
        <w:trPr>
          <w:cantSplit w:val="true"/>
          <w:cantSplit/>
          <w:cantSpli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8F8F8"/>
            <w:vAlign w:val="center"/>
          </w:tcPr>
          <w:p>
            <w:pPr>
              <w:keepNext/>
              <w:keepLines/>
              <w:spacing w:line="276" w:lineRule="auto" w:after="60" w:before="60"/>
              <w:jc w:val="center"/>
            </w:pPr>
            <w:r>
              <w:rPr>
                <w:rFonts w:ascii="Times New Roman" w:hAnsi="Times New Roman" w:eastAsia="宋体"/>
                <w:b w:val="0"/>
                <w:color w:val="000000"/>
                <w:sz w:val="20"/>
              </w:rPr>
              <w:t>消防应急演练</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8F8F8"/>
            <w:vAlign w:val="center"/>
          </w:tcPr>
          <w:p>
            <w:pPr>
              <w:keepNext/>
              <w:spacing w:after="60" w:before="60" w:line="276" w:lineRule="auto"/>
            </w:pPr>
            <w:r>
              <w:rPr>
                <w:rFonts w:ascii="Times New Roman" w:hAnsi="Times New Roman" w:eastAsia="宋体"/>
                <w:sz w:val="20"/>
              </w:rPr>
              <w:t>长按 KEY4</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8F8F8"/>
            <w:vAlign w:val="center"/>
          </w:tcPr>
          <w:p>
            <w:pPr>
              <w:keepNext/>
              <w:keepLines/>
              <w:spacing w:line="276" w:lineRule="auto" w:after="60" w:before="60"/>
              <w:jc w:val="left"/>
            </w:pPr>
            <w:r>
              <w:rPr>
                <w:rFonts w:ascii="Times New Roman" w:hAnsi="Times New Roman" w:eastAsia="宋体"/>
                <w:b w:val="0"/>
                <w:color w:val="000000"/>
                <w:sz w:val="20"/>
              </w:rPr>
              <w:t>警报、疏散指引、30 秒倒计时与完成阶段，画面与扫频警笛同步</w:t>
            </w:r>
          </w:p>
        </w:tc>
      </w:tr>
      <w:tr>
        <w:trPr>
          <w:cantSplit w:val="true"/>
          <w:cantSplit/>
          <w:cantSpli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val="0"/>
              <w:keepLines/>
              <w:spacing w:line="276" w:lineRule="auto" w:after="60" w:before="60"/>
              <w:jc w:val="center"/>
            </w:pPr>
            <w:r>
              <w:rPr>
                <w:rFonts w:ascii="Times New Roman" w:hAnsi="Times New Roman" w:eastAsia="宋体"/>
                <w:b w:val="0"/>
                <w:color w:val="000000"/>
                <w:sz w:val="20"/>
              </w:rPr>
              <w:t>消防知识问答</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val="0"/>
              <w:spacing w:after="60" w:before="60" w:line="276" w:lineRule="auto"/>
            </w:pPr>
            <w:r>
              <w:rPr>
                <w:rFonts w:ascii="Times New Roman" w:hAnsi="Times New Roman" w:eastAsia="宋体"/>
                <w:sz w:val="20"/>
              </w:rPr>
              <w:t>长按 KEY3</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val="0"/>
              <w:keepLines/>
              <w:spacing w:line="276" w:lineRule="auto" w:after="60" w:before="60"/>
              <w:jc w:val="left"/>
            </w:pPr>
            <w:r>
              <w:rPr>
                <w:rFonts w:ascii="Times New Roman" w:hAnsi="Times New Roman" w:eastAsia="宋体"/>
                <w:b w:val="0"/>
                <w:color w:val="000000"/>
                <w:sz w:val="20"/>
              </w:rPr>
              <w:t>随机抽题、选项切换、确认/跳过、正确错误反馈与成绩显示</w:t>
            </w:r>
          </w:p>
        </w:tc>
      </w:tr>
    </w:tbl>
    <w:p>
      <w:pPr>
        <w:spacing w:after="20"/>
      </w:pPr>
    </w:p>
    <w:p>
      <w:pPr>
        <w:pStyle w:val="2"/>
        <w:keepNext/>
        <w:spacing w:before="200" w:after="100"/>
      </w:pPr>
      <w:r>
        <w:rPr>
          <w:rFonts w:ascii="Times New Roman" w:hAnsi="Times New Roman" w:eastAsia="黑体"/>
          <w:b/>
          <w:color w:val="000000"/>
          <w:sz w:val="32"/>
        </w:rPr>
        <w:t>第三部分 完成情况及性能参数</w:t>
      </w:r>
    </w:p>
    <w:p>
      <w:pPr>
        <w:pStyle w:val="3"/>
        <w:keepNext/>
        <w:spacing w:before="140" w:after="100"/>
      </w:pPr>
      <w:r>
        <w:rPr>
          <w:rFonts w:ascii="Times New Roman" w:hAnsi="Times New Roman" w:eastAsia="黑体"/>
          <w:b/>
          <w:color w:val="000000"/>
          <w:sz w:val="26"/>
        </w:rPr>
        <w:t>3.1 整体完成情况</w:t>
      </w:r>
    </w:p>
    <w:p>
      <w:pPr>
        <w:spacing w:line="324" w:lineRule="auto" w:after="100" w:before="0"/>
        <w:ind w:firstLine="420"/>
        <w:jc w:val="both"/>
      </w:pPr>
      <w:r>
        <w:rPr>
          <w:rFonts w:ascii="Times New Roman" w:hAnsi="Times New Roman" w:eastAsia="宋体"/>
          <w:b w:val="0"/>
          <w:color w:val="000000"/>
          <w:sz w:val="21"/>
        </w:rPr>
        <w:t>V27 已形成可构建的 HDL、IP、引脚约束、仿真入口及最终位流。提交版本记录的 67 项工程文件引用均可解析。最终位流对应 2026 年 10 月 29 日 KEY2 提示音修复后的构建。功能验证、基线长稳和静态时序分项记录，评价范围见 3.3。</w:t>
      </w:r>
    </w:p>
    <w:p>
      <w:pPr>
        <w:pStyle w:val="3"/>
        <w:keepNext/>
        <w:spacing w:before="140" w:after="100"/>
      </w:pPr>
      <w:r>
        <w:rPr>
          <w:rFonts w:ascii="Times New Roman" w:hAnsi="Times New Roman" w:eastAsia="黑体"/>
          <w:b/>
          <w:color w:val="000000"/>
          <w:sz w:val="26"/>
        </w:rPr>
        <w:t>3.2 工程成果</w:t>
      </w:r>
    </w:p>
    <w:p>
      <w:pPr>
        <w:pStyle w:val="Heading3"/>
        <w:keepNext/>
        <w:spacing w:before="140" w:after="100"/>
      </w:pPr>
      <w:r>
        <w:rPr>
          <w:rFonts w:ascii="Times New Roman" w:hAnsi="Times New Roman" w:eastAsia="黑体"/>
          <w:b/>
          <w:color w:val="000000"/>
          <w:sz w:val="26"/>
        </w:rPr>
        <w:t>3.2.1 实机显示与交互</w:t>
      </w:r>
    </w:p>
    <w:p>
      <w:pPr>
        <w:keepLines/>
        <w:spacing w:after="120"/>
        <w:jc w:val="center"/>
      </w:pPr>
      <w:r>
        <w:rPr>
          <w:rFonts w:ascii="Times New Roman" w:hAnsi="Times New Roman" w:eastAsia="宋体"/>
          <w:b w:val="0"/>
          <w:color w:val="000000"/>
          <w:sz w:val="18"/>
        </w:rPr>
        <w:t>图 2 的 AUTO OFF 表示手动播放；P4 为 4 秒轮播周期；IMG 1 为图片编号；VOL 2 与 BRI 3 为音量和亮度档位；RUN 为运行时长。右上角两条电平对应“按键音”和“背景乐”两个音源。</w:t>
      </w:r>
    </w:p>
    <w:p>
      <w:pPr>
        <w:keepLines/>
        <w:spacing w:line="324" w:lineRule="auto" w:after="100" w:before="0"/>
        <w:ind w:firstLine="420"/>
        <w:jc w:val="both"/>
      </w:pPr>
      <w:r>
        <w:rPr>
          <w:rFonts w:ascii="Times New Roman" w:hAnsi="Times New Roman" w:eastAsia="宋体"/>
          <w:b w:val="0"/>
          <w:color w:val="000000"/>
          <w:sz w:val="21"/>
        </w:rPr>
        <w:t>图 2 中运行时间与音频面板直接覆盖在消防图片区域，底部消防标语沿横向滚动，与顶部状态栏共同构成独立的 OSD 合成层。按键音电平条在提示音期间响应，背景乐电平条随音律变化。问答、演练和游戏采用互斥入口，并在各自模式内复用实体按键。</w:t>
      </w:r>
    </w:p>
    <w:p>
      <w:pPr>
        <w:pStyle w:val="Heading3"/>
        <w:keepNext/>
        <w:spacing w:before="140" w:after="100"/>
      </w:pPr>
      <w:r>
        <w:rPr>
          <w:rFonts w:ascii="Times New Roman" w:hAnsi="Times New Roman" w:eastAsia="黑体"/>
          <w:b/>
          <w:color w:val="000000"/>
          <w:sz w:val="26"/>
        </w:rPr>
        <w:t>3.2.2 按键与拨码结果</w:t>
      </w:r>
    </w:p>
    <w:tbl>
      <w:tblPr>
        <w:tblW w:type="auto" w:w="0"/>
        <w:jc w:val="center"/>
        <w:tblLayout w:type="fixed"/>
        <w:tblLook w:firstColumn="1" w:firstRow="1" w:lastColumn="0" w:lastRow="0" w:noHBand="0" w:noVBand="1" w:val="04A0"/>
      </w:tblPr>
      <w:tblGrid>
        <w:gridCol w:w="1008"/>
        <w:gridCol w:w="3600"/>
        <w:gridCol w:w="3600"/>
      </w:tblGrid>
      <w:tr>
        <w:trPr>
          <w:tblHeader w:val="true"/>
          <w:cantSplit/>
          <w:cantSplit/>
          <w:cantSplit/>
        </w:trPr>
        <w:tc>
          <w:tcPr>
            <w:tcW w:type="dxa" w:w="1008"/>
            <w:shd w:fill="EDEDE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after="60" w:before="60" w:line="276" w:lineRule="auto"/>
              <w:jc w:val="center"/>
            </w:pPr>
            <w:r>
              <w:rPr>
                <w:rFonts w:ascii="Times New Roman" w:hAnsi="Times New Roman" w:eastAsia="宋体"/>
                <w:b/>
                <w:color w:val="000000"/>
                <w:sz w:val="20"/>
              </w:rPr>
              <w:t>操作</w:t>
            </w:r>
          </w:p>
        </w:tc>
        <w:tc>
          <w:tcPr>
            <w:tcW w:type="dxa" w:w="3600"/>
            <w:shd w:fill="EDEDE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after="60" w:before="60" w:line="276" w:lineRule="auto"/>
              <w:jc w:val="center"/>
            </w:pPr>
            <w:r>
              <w:rPr>
                <w:rFonts w:ascii="Times New Roman" w:hAnsi="Times New Roman" w:eastAsia="宋体"/>
                <w:b/>
                <w:color w:val="000000"/>
                <w:sz w:val="20"/>
              </w:rPr>
              <w:t>短按</w:t>
            </w:r>
          </w:p>
        </w:tc>
        <w:tc>
          <w:tcPr>
            <w:tcW w:type="dxa" w:w="3600"/>
            <w:shd w:fill="EDEDE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after="60" w:before="60" w:line="276" w:lineRule="auto"/>
              <w:jc w:val="center"/>
            </w:pPr>
            <w:r>
              <w:rPr>
                <w:rFonts w:ascii="Times New Roman" w:hAnsi="Times New Roman" w:eastAsia="宋体"/>
                <w:b/>
                <w:color w:val="000000"/>
                <w:sz w:val="20"/>
              </w:rPr>
              <w:t>长按</w:t>
            </w:r>
          </w:p>
        </w:tc>
      </w:tr>
      <w:tr>
        <w:trPr>
          <w:cantSplit w:val="true"/>
          <w:cantSplit/>
          <w:cantSplit/>
          <w:cantSplit/>
        </w:trP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line="276" w:lineRule="auto" w:after="60" w:before="60"/>
              <w:jc w:val="center"/>
            </w:pPr>
            <w:r>
              <w:rPr>
                <w:rFonts w:ascii="Times New Roman" w:hAnsi="Times New Roman" w:eastAsia="宋体"/>
                <w:b w:val="0"/>
                <w:color w:val="000000"/>
                <w:sz w:val="20"/>
              </w:rPr>
              <w:t>KEY1</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line="276" w:lineRule="auto" w:after="60" w:before="60"/>
              <w:jc w:val="left"/>
            </w:pPr>
            <w:r>
              <w:rPr>
                <w:rFonts w:ascii="Times New Roman" w:hAnsi="Times New Roman" w:eastAsia="宋体"/>
                <w:b w:val="0"/>
                <w:color w:val="000000"/>
                <w:sz w:val="20"/>
              </w:rPr>
              <w:t>返回第一张图片</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line="276" w:lineRule="auto" w:after="60" w:before="60"/>
              <w:jc w:val="left"/>
            </w:pPr>
            <w:r>
              <w:rPr>
                <w:rFonts w:ascii="Times New Roman" w:hAnsi="Times New Roman" w:eastAsia="宋体"/>
                <w:b w:val="0"/>
                <w:color w:val="000000"/>
                <w:sz w:val="20"/>
              </w:rPr>
              <w:t>进入/退出火场逃生游戏</w:t>
            </w:r>
          </w:p>
        </w:tc>
      </w:tr>
      <w:tr>
        <w:trPr>
          <w:cantSplit w:val="true"/>
          <w:cantSplit/>
          <w:cantSplit/>
          <w:cantSplit/>
        </w:trP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8F8F8"/>
            <w:vAlign w:val="center"/>
          </w:tcPr>
          <w:p>
            <w:pPr>
              <w:keepNext/>
              <w:keepLines/>
              <w:spacing w:line="276" w:lineRule="auto" w:after="60" w:before="60"/>
              <w:jc w:val="center"/>
            </w:pPr>
            <w:r>
              <w:rPr>
                <w:rFonts w:ascii="Times New Roman" w:hAnsi="Times New Roman" w:eastAsia="宋体"/>
                <w:b w:val="0"/>
                <w:color w:val="000000"/>
                <w:sz w:val="20"/>
              </w:rPr>
              <w:t>KEY2</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8F8F8"/>
            <w:vAlign w:val="center"/>
          </w:tcPr>
          <w:p>
            <w:pPr>
              <w:keepNext/>
              <w:keepLines/>
              <w:spacing w:line="276" w:lineRule="auto" w:after="60" w:before="60"/>
              <w:jc w:val="left"/>
            </w:pPr>
            <w:r>
              <w:rPr>
                <w:rFonts w:ascii="Times New Roman" w:hAnsi="Times New Roman" w:eastAsia="宋体"/>
                <w:b w:val="0"/>
                <w:color w:val="000000"/>
                <w:sz w:val="20"/>
              </w:rPr>
              <w:t>下一张；交互确认/前进</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8F8F8"/>
            <w:vAlign w:val="center"/>
          </w:tcPr>
          <w:p>
            <w:pPr>
              <w:keepNext/>
              <w:keepLines/>
              <w:spacing w:line="276" w:lineRule="auto" w:after="60" w:before="60"/>
              <w:jc w:val="left"/>
            </w:pPr>
            <w:r>
              <w:rPr>
                <w:rFonts w:ascii="Times New Roman" w:hAnsi="Times New Roman" w:eastAsia="宋体"/>
                <w:b w:val="0"/>
                <w:color w:val="000000"/>
                <w:sz w:val="20"/>
              </w:rPr>
              <w:t>开关 Sobel 边缘检测</w:t>
            </w:r>
          </w:p>
        </w:tc>
      </w:tr>
      <w:tr>
        <w:trPr>
          <w:cantSplit w:val="true"/>
          <w:cantSplit/>
          <w:cantSplit/>
          <w:cantSplit/>
        </w:trP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line="276" w:lineRule="auto" w:after="60" w:before="60"/>
              <w:jc w:val="center"/>
            </w:pPr>
            <w:r>
              <w:rPr>
                <w:rFonts w:ascii="Times New Roman" w:hAnsi="Times New Roman" w:eastAsia="宋体"/>
                <w:b w:val="0"/>
                <w:color w:val="000000"/>
                <w:sz w:val="20"/>
              </w:rPr>
              <w:t>KEY3</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spacing w:after="60" w:before="60" w:line="276" w:lineRule="auto"/>
            </w:pPr>
            <w:r>
              <w:rPr>
                <w:rFonts w:ascii="Times New Roman" w:hAnsi="Times New Roman" w:eastAsia="宋体"/>
                <w:sz w:val="20"/>
              </w:rPr>
              <w:t>切换 1/2/4 秒周期；交互跳过/灭火</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spacing w:after="60" w:before="60" w:line="276" w:lineRule="auto"/>
            </w:pPr>
            <w:r>
              <w:rPr>
                <w:rFonts w:ascii="Times New Roman" w:hAnsi="Times New Roman" w:eastAsia="宋体"/>
                <w:sz w:val="20"/>
              </w:rPr>
              <w:t>进入/退出知识问答</w:t>
            </w:r>
          </w:p>
        </w:tc>
      </w:tr>
      <w:tr>
        <w:trPr>
          <w:cantSplit w:val="true"/>
          <w:cantSplit/>
          <w:cantSplit/>
          <w:cantSplit/>
        </w:trP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8F8F8"/>
            <w:vAlign w:val="center"/>
          </w:tcPr>
          <w:p>
            <w:pPr>
              <w:keepNext/>
              <w:keepLines/>
              <w:spacing w:line="276" w:lineRule="auto" w:after="60" w:before="60"/>
              <w:jc w:val="center"/>
            </w:pPr>
            <w:r>
              <w:rPr>
                <w:rFonts w:ascii="Times New Roman" w:hAnsi="Times New Roman" w:eastAsia="宋体"/>
                <w:b w:val="0"/>
                <w:color w:val="000000"/>
                <w:sz w:val="20"/>
              </w:rPr>
              <w:t>KEY4</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8F8F8"/>
            <w:vAlign w:val="center"/>
          </w:tcPr>
          <w:p>
            <w:pPr>
              <w:keepNext/>
              <w:spacing w:after="60" w:before="60" w:line="276" w:lineRule="auto"/>
            </w:pPr>
            <w:r>
              <w:rPr>
                <w:rFonts w:ascii="Times New Roman" w:hAnsi="Times New Roman" w:eastAsia="宋体"/>
                <w:sz w:val="20"/>
              </w:rPr>
              <w:t>开关自动轮播；交互切换/转向</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8F8F8"/>
            <w:vAlign w:val="center"/>
          </w:tcPr>
          <w:p>
            <w:pPr>
              <w:keepNext/>
              <w:spacing w:after="60" w:before="60" w:line="276" w:lineRule="auto"/>
            </w:pPr>
            <w:r>
              <w:rPr>
                <w:rFonts w:ascii="Times New Roman" w:hAnsi="Times New Roman" w:eastAsia="宋体"/>
                <w:sz w:val="20"/>
              </w:rPr>
              <w:t>进入/退出消防演练</w:t>
            </w:r>
          </w:p>
        </w:tc>
      </w:tr>
      <w:tr>
        <w:trPr>
          <w:cantSplit w:val="true"/>
          <w:cantSplit/>
          <w:cantSplit/>
          <w:cantSplit/>
        </w:trP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val="0"/>
              <w:spacing w:after="60" w:before="60" w:line="276" w:lineRule="auto"/>
            </w:pPr>
            <w:r>
              <w:rPr>
                <w:rFonts w:ascii="Times New Roman" w:hAnsi="Times New Roman" w:eastAsia="宋体"/>
                <w:sz w:val="20"/>
              </w:rPr>
              <w:t>拨码</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val="0"/>
              <w:keepLines/>
              <w:spacing w:line="276" w:lineRule="auto" w:after="60" w:before="60"/>
              <w:jc w:val="left"/>
            </w:pPr>
            <w:r>
              <w:rPr>
                <w:rFonts w:ascii="Times New Roman" w:hAnsi="Times New Roman" w:eastAsia="宋体"/>
                <w:b w:val="0"/>
                <w:color w:val="000000"/>
                <w:sz w:val="20"/>
              </w:rPr>
              <w:t>SW1/SW2 音量四档</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val="0"/>
              <w:keepLines/>
              <w:spacing w:line="276" w:lineRule="auto" w:after="60" w:before="60"/>
              <w:jc w:val="left"/>
            </w:pPr>
            <w:r>
              <w:rPr>
                <w:rFonts w:ascii="Times New Roman" w:hAnsi="Times New Roman" w:eastAsia="宋体"/>
                <w:b w:val="0"/>
                <w:color w:val="000000"/>
                <w:sz w:val="20"/>
              </w:rPr>
              <w:t>SW3/SW4 亮度四档</w:t>
            </w:r>
          </w:p>
        </w:tc>
      </w:tr>
    </w:tbl>
    <w:p>
      <w:pPr>
        <w:spacing w:after="20"/>
      </w:pPr>
    </w:p>
    <w:p>
      <w:pPr>
        <w:pStyle w:val="3"/>
        <w:keepNext/>
        <w:spacing w:before="140" w:after="100"/>
      </w:pPr>
      <w:r>
        <w:rPr>
          <w:rFonts w:ascii="Times New Roman" w:hAnsi="Times New Roman" w:eastAsia="黑体"/>
          <w:b/>
          <w:color w:val="000000"/>
          <w:sz w:val="26"/>
        </w:rPr>
        <w:t>3.3 特性成果与量化指标</w:t>
      </w:r>
    </w:p>
    <w:tbl>
      <w:tblPr>
        <w:tblW w:type="auto" w:w="0"/>
        <w:jc w:val="center"/>
        <w:tblLayout w:type="fixed"/>
        <w:tblLook w:firstColumn="1" w:firstRow="1" w:lastColumn="0" w:lastRow="0" w:noHBand="0" w:noVBand="1" w:val="04A0"/>
      </w:tblPr>
      <w:tblGrid>
        <w:gridCol w:w="1800"/>
        <w:gridCol w:w="1872"/>
        <w:gridCol w:w="4536"/>
      </w:tblGrid>
      <w:tr>
        <w:trPr>
          <w:tblHeader w:val="true"/>
          <w:cantSplit/>
          <w:cantSplit/>
          <w:cantSplit/>
        </w:trPr>
        <w:tc>
          <w:tcPr>
            <w:tcW w:type="dxa" w:w="1800"/>
            <w:shd w:fill="EDEDE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after="60" w:before="60" w:line="276" w:lineRule="auto"/>
              <w:jc w:val="center"/>
            </w:pPr>
            <w:r>
              <w:rPr>
                <w:rFonts w:ascii="Times New Roman" w:hAnsi="Times New Roman" w:eastAsia="宋体"/>
                <w:b/>
                <w:color w:val="000000"/>
                <w:sz w:val="20"/>
              </w:rPr>
              <w:t>验证项</w:t>
            </w:r>
          </w:p>
        </w:tc>
        <w:tc>
          <w:tcPr>
            <w:tcW w:type="dxa" w:w="1872"/>
            <w:shd w:fill="EDEDE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after="60" w:before="60" w:line="276" w:lineRule="auto"/>
              <w:jc w:val="center"/>
            </w:pPr>
            <w:r>
              <w:rPr>
                <w:rFonts w:ascii="Times New Roman" w:hAnsi="Times New Roman" w:eastAsia="宋体"/>
                <w:b/>
                <w:color w:val="000000"/>
                <w:sz w:val="20"/>
              </w:rPr>
              <w:t>结果</w:t>
            </w:r>
          </w:p>
        </w:tc>
        <w:tc>
          <w:tcPr>
            <w:tcW w:type="dxa" w:w="4536"/>
            <w:shd w:fill="EDEDE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after="60" w:before="60" w:line="276" w:lineRule="auto"/>
              <w:jc w:val="center"/>
            </w:pPr>
            <w:r>
              <w:rPr>
                <w:rFonts w:ascii="Times New Roman" w:hAnsi="Times New Roman" w:eastAsia="宋体"/>
                <w:b/>
                <w:color w:val="000000"/>
                <w:sz w:val="20"/>
              </w:rPr>
              <w:t>证据</w:t>
            </w:r>
          </w:p>
        </w:tc>
      </w:tr>
      <w:tr>
        <w:trPr>
          <w:cantSplit w:val="true"/>
          <w:cantSplit/>
          <w:cantSpli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val="0"/>
              <w:keepLines/>
              <w:spacing w:line="276" w:lineRule="auto" w:after="60" w:before="60"/>
              <w:jc w:val="center"/>
            </w:pPr>
            <w:r>
              <w:rPr>
                <w:rFonts w:ascii="Times New Roman" w:hAnsi="Times New Roman" w:eastAsia="宋体"/>
                <w:b w:val="0"/>
                <w:color w:val="000000"/>
                <w:sz w:val="20"/>
              </w:rPr>
              <w:t>V27 集成仿真</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val="0"/>
              <w:keepLines/>
              <w:spacing w:line="276" w:lineRule="auto" w:after="60" w:before="60"/>
              <w:jc w:val="left"/>
            </w:pPr>
            <w:r>
              <w:rPr>
                <w:rFonts w:ascii="Times New Roman" w:hAnsi="Times New Roman" w:eastAsia="宋体"/>
                <w:b w:val="0"/>
                <w:color w:val="000000"/>
                <w:sz w:val="20"/>
              </w:rPr>
              <w:t>通过</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val="0"/>
              <w:keepLines/>
              <w:spacing w:line="276" w:lineRule="auto" w:after="60" w:before="60"/>
              <w:jc w:val="left"/>
            </w:pPr>
            <w:r>
              <w:rPr>
                <w:rFonts w:ascii="Times New Roman" w:hAnsi="Times New Roman" w:eastAsia="宋体"/>
                <w:b w:val="0"/>
                <w:color w:val="000000"/>
                <w:sz w:val="20"/>
              </w:rPr>
              <w:t>2026-10-29 重跑；编译 0 错误、0 警告；问答、演练、游戏进入退出及互斥全部通过</w:t>
            </w:r>
          </w:p>
        </w:tc>
      </w:tr>
      <w:tr>
        <w:trPr>
          <w:cantSplit w:val="true"/>
          <w:cantSplit/>
          <w:cantSpli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8F8F8"/>
            <w:vAlign w:val="center"/>
          </w:tcPr>
          <w:p>
            <w:pPr>
              <w:keepNext w:val="0"/>
              <w:keepLines/>
              <w:spacing w:line="276" w:lineRule="auto" w:after="60" w:before="60"/>
              <w:jc w:val="center"/>
            </w:pPr>
            <w:r>
              <w:rPr>
                <w:rFonts w:ascii="Times New Roman" w:hAnsi="Times New Roman" w:eastAsia="宋体"/>
                <w:b w:val="0"/>
                <w:color w:val="000000"/>
                <w:sz w:val="20"/>
              </w:rPr>
              <w:t>TD 构建</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8F8F8"/>
            <w:vAlign w:val="center"/>
          </w:tcPr>
          <w:p>
            <w:pPr>
              <w:keepNext w:val="0"/>
              <w:keepLines/>
              <w:spacing w:line="276" w:lineRule="auto" w:after="60" w:before="60"/>
              <w:jc w:val="left"/>
            </w:pPr>
            <w:r>
              <w:rPr>
                <w:rFonts w:ascii="Times New Roman" w:hAnsi="Times New Roman" w:eastAsia="宋体"/>
                <w:b w:val="0"/>
                <w:color w:val="000000"/>
                <w:sz w:val="20"/>
              </w:rPr>
              <w:t>通过</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8F8F8"/>
            <w:vAlign w:val="center"/>
          </w:tcPr>
          <w:p>
            <w:pPr>
              <w:keepNext w:val="0"/>
              <w:spacing w:after="60" w:before="60" w:line="276" w:lineRule="auto"/>
            </w:pPr>
            <w:r>
              <w:rPr>
                <w:rFonts w:ascii="Times New Roman" w:hAnsi="Times New Roman" w:eastAsia="宋体"/>
                <w:sz w:val="20"/>
              </w:rPr>
              <w:t>TD 6.2 完成综合、布局布线及位流生成；时序结果另见 3.4</w:t>
            </w:r>
          </w:p>
        </w:tc>
      </w:tr>
      <w:tr>
        <w:trPr>
          <w:cantSplit w:val="true"/>
          <w:cantSplit/>
          <w:cantSpli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val="0"/>
              <w:keepLines/>
              <w:spacing w:line="276" w:lineRule="auto" w:after="60" w:before="60"/>
              <w:jc w:val="center"/>
            </w:pPr>
            <w:r>
              <w:rPr>
                <w:rFonts w:ascii="Times New Roman" w:hAnsi="Times New Roman" w:eastAsia="宋体"/>
                <w:b w:val="0"/>
                <w:color w:val="000000"/>
                <w:sz w:val="20"/>
              </w:rPr>
              <w:t>工程引用</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val="0"/>
              <w:keepLines/>
              <w:spacing w:line="276" w:lineRule="auto" w:after="60" w:before="60"/>
              <w:jc w:val="left"/>
            </w:pPr>
            <w:r>
              <w:rPr>
                <w:rFonts w:ascii="Times New Roman" w:hAnsi="Times New Roman" w:eastAsia="宋体"/>
                <w:b w:val="0"/>
                <w:color w:val="000000"/>
                <w:sz w:val="20"/>
              </w:rPr>
              <w:t>通过</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val="0"/>
              <w:keepLines/>
              <w:spacing w:line="276" w:lineRule="auto" w:after="60" w:before="60"/>
              <w:jc w:val="left"/>
            </w:pPr>
            <w:r>
              <w:rPr>
                <w:rFonts w:ascii="Times New Roman" w:hAnsi="Times New Roman" w:eastAsia="宋体"/>
                <w:b w:val="0"/>
                <w:color w:val="000000"/>
                <w:sz w:val="20"/>
              </w:rPr>
              <w:t>67 项相对路径引用，缺失 0 项</w:t>
            </w:r>
          </w:p>
        </w:tc>
      </w:tr>
      <w:tr>
        <w:trPr>
          <w:cantSplit w:val="true"/>
          <w:cantSplit/>
          <w:cantSpli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8F8F8"/>
            <w:vAlign w:val="center"/>
          </w:tcPr>
          <w:p>
            <w:pPr>
              <w:keepNext w:val="0"/>
              <w:keepLines/>
              <w:spacing w:line="276" w:lineRule="auto" w:after="60" w:before="60"/>
              <w:jc w:val="center"/>
            </w:pPr>
            <w:r>
              <w:rPr>
                <w:rFonts w:ascii="Times New Roman" w:hAnsi="Times New Roman" w:eastAsia="宋体"/>
                <w:b w:val="0"/>
                <w:color w:val="000000"/>
                <w:sz w:val="20"/>
              </w:rPr>
              <w:t>位流一致性</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8F8F8"/>
            <w:vAlign w:val="center"/>
          </w:tcPr>
          <w:p>
            <w:pPr>
              <w:keepNext w:val="0"/>
              <w:keepLines/>
              <w:spacing w:line="276" w:lineRule="auto" w:after="60" w:before="60"/>
              <w:jc w:val="left"/>
            </w:pPr>
            <w:r>
              <w:rPr>
                <w:rFonts w:ascii="Times New Roman" w:hAnsi="Times New Roman" w:eastAsia="宋体"/>
                <w:b w:val="0"/>
                <w:color w:val="000000"/>
                <w:sz w:val="20"/>
              </w:rPr>
              <w:t>通过</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8F8F8"/>
            <w:vAlign w:val="center"/>
          </w:tcPr>
          <w:p>
            <w:pPr>
              <w:keepNext w:val="0"/>
              <w:spacing w:after="60" w:before="60" w:line="276" w:lineRule="auto"/>
            </w:pPr>
            <w:r>
              <w:rPr>
                <w:rFonts w:ascii="Times New Roman" w:hAnsi="Times New Roman" w:eastAsia="宋体"/>
                <w:sz w:val="20"/>
              </w:rPr>
              <w:t>最终位流 SHA256 与构建清单一致，完整值见本表后</w:t>
            </w:r>
          </w:p>
        </w:tc>
      </w:tr>
      <w:tr>
        <w:trPr>
          <w:cantSplit w:val="true"/>
          <w:cantSplit/>
          <w:cantSpli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val="0"/>
              <w:keepLines/>
              <w:spacing w:line="276" w:lineRule="auto" w:after="60" w:before="60"/>
              <w:jc w:val="center"/>
            </w:pPr>
            <w:r>
              <w:rPr>
                <w:rFonts w:ascii="Times New Roman" w:hAnsi="Times New Roman" w:eastAsia="宋体"/>
                <w:b w:val="0"/>
                <w:color w:val="000000"/>
                <w:sz w:val="20"/>
              </w:rPr>
              <w:t>实板长稳</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val="0"/>
              <w:spacing w:after="60" w:before="60" w:line="276" w:lineRule="auto"/>
            </w:pPr>
            <w:r>
              <w:rPr>
                <w:rFonts w:ascii="Times New Roman" w:hAnsi="Times New Roman" w:eastAsia="宋体"/>
                <w:sz w:val="20"/>
              </w:rPr>
              <w:t>基线通过；新位流待复测</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val="0"/>
              <w:keepLines/>
              <w:spacing w:line="276" w:lineRule="auto" w:after="60" w:before="60"/>
              <w:jc w:val="left"/>
            </w:pPr>
            <w:r>
              <w:rPr>
                <w:rFonts w:ascii="Times New Roman" w:hAnsi="Times New Roman" w:eastAsia="宋体"/>
                <w:b w:val="0"/>
                <w:color w:val="000000"/>
                <w:sz w:val="20"/>
              </w:rPr>
              <w:t>此前基线 6 小时无异常；修复后待复测</w:t>
            </w:r>
          </w:p>
        </w:tc>
      </w:tr>
    </w:tbl>
    <w:p>
      <w:pPr>
        <w:spacing w:after="20"/>
      </w:pPr>
    </w:p>
    <w:p>
      <w:pPr>
        <w:spacing w:line="324" w:lineRule="auto" w:after="120"/>
        <w:ind w:firstLine="420"/>
      </w:pPr>
      <w:r>
        <w:rPr>
          <w:rFonts w:ascii="Times New Roman" w:hAnsi="Times New Roman" w:eastAsia="宋体"/>
        </w:rPr>
        <w:t>最终位流 SHA256：</w:t>
      </w:r>
    </w:p>
    <w:p>
      <w:pPr>
        <w:spacing w:line="324" w:lineRule="auto" w:after="120"/>
        <w:ind w:firstLine="0"/>
      </w:pPr>
      <w:r>
        <w:rPr>
          <w:rFonts w:ascii="Times New Roman" w:hAnsi="Times New Roman" w:eastAsia="宋体"/>
          <w:sz w:val="18"/>
        </w:rPr>
        <w:t>B1DC520692EAE24C8AB68F923DFBC8C7E35</w:t>
        <w:br/>
        <w:t>D7FA43B7E7ED8A351B3C17904FC69</w:t>
      </w:r>
    </w:p>
    <w:p>
      <w:pPr>
        <w:pStyle w:val="Heading3"/>
        <w:keepNext/>
      </w:pPr>
      <w:r>
        <w:rPr>
          <w:rFonts w:ascii="Times New Roman" w:hAnsi="Times New Roman" w:eastAsia="黑体"/>
        </w:rPr>
        <w:t>3.3.1 比赛素材与适配结果</w:t>
      </w:r>
    </w:p>
    <w:tbl>
      <w:tblPr>
        <w:tblW w:type="auto" w:w="0"/>
        <w:jc w:val="center"/>
        <w:tblLayout w:type="fixed"/>
        <w:tblLook w:firstColumn="1" w:firstRow="1" w:lastColumn="0" w:lastRow="0" w:noHBand="0" w:noVBand="1" w:val="04A0"/>
      </w:tblPr>
      <w:tblGrid>
        <w:gridCol w:w="1800"/>
        <w:gridCol w:w="1872"/>
        <w:gridCol w:w="4536"/>
      </w:tblGrid>
      <w:tr>
        <w:trPr>
          <w:cantSplit/>
          <w:cantSpli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DEDED"/>
          </w:tcPr>
          <w:p>
            <w:pPr>
              <w:keepNext/>
              <w:keepLines/>
              <w:spacing w:after="60" w:before="60" w:line="276" w:lineRule="auto"/>
            </w:pPr>
            <w:r>
              <w:rPr>
                <w:rFonts w:ascii="Times New Roman" w:hAnsi="Times New Roman" w:eastAsia="宋体"/>
                <w:b/>
                <w:color w:val="000000"/>
                <w:sz w:val="20"/>
              </w:rPr>
              <w:t>素材</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DEDED"/>
          </w:tcPr>
          <w:p>
            <w:pPr>
              <w:keepNext/>
              <w:keepLines/>
              <w:spacing w:after="60" w:before="60" w:line="276" w:lineRule="auto"/>
            </w:pPr>
            <w:r>
              <w:rPr>
                <w:rFonts w:ascii="Times New Roman" w:hAnsi="Times New Roman" w:eastAsia="宋体"/>
                <w:b/>
                <w:color w:val="000000"/>
                <w:sz w:val="20"/>
              </w:rPr>
              <w:t>源分辨率</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DEDED"/>
          </w:tcPr>
          <w:p>
            <w:pPr>
              <w:keepNext/>
              <w:keepLines/>
              <w:spacing w:after="60" w:before="60" w:line="276" w:lineRule="auto"/>
            </w:pPr>
            <w:r>
              <w:rPr>
                <w:rFonts w:ascii="Times New Roman" w:hAnsi="Times New Roman" w:eastAsia="宋体"/>
                <w:b/>
                <w:color w:val="000000"/>
                <w:sz w:val="20"/>
              </w:rPr>
              <w:t>适配方式</w:t>
            </w:r>
          </w:p>
        </w:tc>
      </w:tr>
      <w:tr>
        <w:trPr>
          <w:cantSplit/>
          <w:cantSpli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val="0"/>
              <w:spacing w:after="60" w:before="60" w:line="276" w:lineRule="auto"/>
            </w:pPr>
            <w:r>
              <w:rPr>
                <w:rFonts w:ascii="Times New Roman" w:hAnsi="Times New Roman" w:eastAsia="宋体"/>
                <w:sz w:val="20"/>
              </w:rPr>
              <w:t>防火意识宣传</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val="0"/>
              <w:keepLines/>
              <w:spacing w:after="60" w:before="60" w:line="276" w:lineRule="auto"/>
            </w:pPr>
            <w:r>
              <w:rPr>
                <w:rFonts w:ascii="Times New Roman" w:hAnsi="Times New Roman" w:eastAsia="宋体"/>
                <w:b w:val="0"/>
                <w:color w:val="000000"/>
                <w:sz w:val="20"/>
              </w:rPr>
              <w:t>640×480</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val="0"/>
              <w:keepLines/>
              <w:spacing w:after="60" w:before="60" w:line="276" w:lineRule="auto"/>
            </w:pPr>
            <w:r>
              <w:rPr>
                <w:rFonts w:ascii="Times New Roman" w:hAnsi="Times New Roman" w:eastAsia="宋体"/>
                <w:b w:val="0"/>
                <w:color w:val="000000"/>
                <w:sz w:val="20"/>
              </w:rPr>
              <w:t>原尺寸显示</w:t>
            </w:r>
          </w:p>
        </w:tc>
      </w:tr>
      <w:tr>
        <w:trPr>
          <w:cantSplit/>
          <w:cantSpli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val="0"/>
              <w:spacing w:after="60" w:before="60" w:line="276" w:lineRule="auto"/>
            </w:pPr>
            <w:r>
              <w:rPr>
                <w:rFonts w:ascii="Times New Roman" w:hAnsi="Times New Roman" w:eastAsia="宋体"/>
                <w:sz w:val="20"/>
              </w:rPr>
              <w:t>消防逃生科普</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val="0"/>
              <w:keepLines/>
              <w:spacing w:after="60" w:before="60" w:line="276" w:lineRule="auto"/>
            </w:pPr>
            <w:r>
              <w:rPr>
                <w:rFonts w:ascii="Times New Roman" w:hAnsi="Times New Roman" w:eastAsia="宋体"/>
                <w:b w:val="0"/>
                <w:color w:val="000000"/>
                <w:sz w:val="20"/>
              </w:rPr>
              <w:t>320×240</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val="0"/>
              <w:keepLines/>
              <w:spacing w:after="60" w:before="60" w:line="276" w:lineRule="auto"/>
            </w:pPr>
            <w:r>
              <w:rPr>
                <w:rFonts w:ascii="Times New Roman" w:hAnsi="Times New Roman" w:eastAsia="宋体"/>
                <w:b w:val="0"/>
                <w:color w:val="000000"/>
                <w:sz w:val="20"/>
              </w:rPr>
              <w:t>放大到 640×480</w:t>
            </w:r>
          </w:p>
        </w:tc>
      </w:tr>
      <w:tr>
        <w:trPr>
          <w:cantSplit/>
          <w:cantSpli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val="0"/>
              <w:spacing w:after="60" w:before="60" w:line="276" w:lineRule="auto"/>
            </w:pPr>
            <w:r>
              <w:rPr>
                <w:rFonts w:ascii="Times New Roman" w:hAnsi="Times New Roman" w:eastAsia="宋体"/>
                <w:sz w:val="20"/>
              </w:rPr>
              <w:t>灭火器使用四字诀</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val="0"/>
              <w:keepLines/>
              <w:spacing w:after="60" w:before="60" w:line="276" w:lineRule="auto"/>
            </w:pPr>
            <w:r>
              <w:rPr>
                <w:rFonts w:ascii="Times New Roman" w:hAnsi="Times New Roman" w:eastAsia="宋体"/>
                <w:b w:val="0"/>
                <w:color w:val="000000"/>
                <w:sz w:val="20"/>
              </w:rPr>
              <w:t>800×600</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val="0"/>
              <w:keepLines/>
              <w:spacing w:after="60" w:before="60" w:line="276" w:lineRule="auto"/>
            </w:pPr>
            <w:r>
              <w:rPr>
                <w:rFonts w:ascii="Times New Roman" w:hAnsi="Times New Roman" w:eastAsia="宋体"/>
                <w:b w:val="0"/>
                <w:color w:val="000000"/>
                <w:sz w:val="20"/>
              </w:rPr>
              <w:t>缩小到 640×480</w:t>
            </w:r>
          </w:p>
        </w:tc>
      </w:tr>
      <w:tr>
        <w:trPr>
          <w:cantSplit/>
          <w:cantSpli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val="0"/>
              <w:spacing w:after="60" w:before="60" w:line="276" w:lineRule="auto"/>
            </w:pPr>
            <w:r>
              <w:rPr>
                <w:rFonts w:ascii="Times New Roman" w:hAnsi="Times New Roman" w:eastAsia="宋体"/>
                <w:sz w:val="20"/>
              </w:rPr>
              <w:t>全民消防生命至上</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val="0"/>
              <w:keepLines/>
              <w:spacing w:after="60" w:before="60" w:line="276" w:lineRule="auto"/>
            </w:pPr>
            <w:r>
              <w:rPr>
                <w:rFonts w:ascii="Times New Roman" w:hAnsi="Times New Roman" w:eastAsia="宋体"/>
                <w:b w:val="0"/>
                <w:color w:val="000000"/>
                <w:sz w:val="20"/>
              </w:rPr>
              <w:t>1280×720</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val="0"/>
              <w:spacing w:after="60" w:before="60" w:line="276" w:lineRule="auto"/>
            </w:pPr>
            <w:r>
              <w:rPr>
                <w:rFonts w:ascii="Times New Roman" w:hAnsi="Times New Roman" w:eastAsia="宋体"/>
                <w:sz w:val="20"/>
              </w:rPr>
              <w:t>有效区 640×360；上下各留 60 行</w:t>
            </w:r>
          </w:p>
        </w:tc>
      </w:tr>
    </w:tbl>
    <w:p>
      <w:pPr>
        <w:spacing w:line="324" w:lineRule="auto" w:after="120"/>
        <w:ind w:firstLine="420"/>
      </w:pPr>
      <w:r>
        <w:rPr>
          <w:rFonts w:ascii="Times New Roman" w:hAnsi="Times New Roman" w:eastAsia="宋体"/>
        </w:rPr>
        <w:t>四张比赛素材均为 24 位 BMP，覆盖原尺寸、放大、4:3 缩小及 16:9 留边适配。此处给出尺寸与适配方式，不将其视为 PSNR、SSIM 等客观画质量化结果；文件名与原始图片保存在提交包 07_SD_IMAGES。</w:t>
      </w:r>
    </w:p>
    <w:p>
      <w:pPr>
        <w:pStyle w:val="3"/>
        <w:keepNext/>
        <w:spacing w:before="140" w:after="100"/>
      </w:pPr>
      <w:r>
        <w:rPr>
          <w:rFonts w:ascii="Times New Roman" w:hAnsi="Times New Roman" w:eastAsia="黑体"/>
          <w:b/>
          <w:color w:val="000000"/>
          <w:sz w:val="26"/>
        </w:rPr>
        <w:t>3.4 资源占用</w:t>
      </w:r>
    </w:p>
    <w:tbl>
      <w:tblPr>
        <w:tblW w:type="auto" w:w="0"/>
        <w:jc w:val="center"/>
        <w:tblLayout w:type="fixed"/>
        <w:tblLook w:firstColumn="1" w:firstRow="1" w:lastColumn="0" w:lastRow="0" w:noHBand="0" w:noVBand="1" w:val="04A0"/>
      </w:tblPr>
      <w:tblGrid>
        <w:gridCol w:w="2376"/>
        <w:gridCol w:w="1944"/>
        <w:gridCol w:w="1944"/>
        <w:gridCol w:w="1944"/>
      </w:tblGrid>
      <w:tr>
        <w:trPr>
          <w:tblHeader w:val="true"/>
          <w:cantSplit/>
          <w:cantSplit/>
          <w:cantSplit/>
        </w:trPr>
        <w:tc>
          <w:tcPr>
            <w:tcW w:type="dxa" w:w="2376"/>
            <w:shd w:fill="EDEDE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after="60" w:before="60" w:line="276" w:lineRule="auto"/>
              <w:jc w:val="center"/>
            </w:pPr>
            <w:r>
              <w:rPr>
                <w:rFonts w:ascii="Times New Roman" w:hAnsi="Times New Roman" w:eastAsia="宋体"/>
                <w:b/>
                <w:color w:val="000000"/>
                <w:sz w:val="20"/>
              </w:rPr>
              <w:t>资源</w:t>
            </w:r>
          </w:p>
        </w:tc>
        <w:tc>
          <w:tcPr>
            <w:tcW w:type="dxa" w:w="1944"/>
            <w:shd w:fill="EDEDE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after="60" w:before="60" w:line="276" w:lineRule="auto"/>
              <w:jc w:val="center"/>
            </w:pPr>
            <w:r>
              <w:rPr>
                <w:rFonts w:ascii="Times New Roman" w:hAnsi="Times New Roman" w:eastAsia="宋体"/>
                <w:b/>
                <w:color w:val="000000"/>
                <w:sz w:val="20"/>
              </w:rPr>
              <w:t>使用量</w:t>
            </w:r>
          </w:p>
        </w:tc>
        <w:tc>
          <w:tcPr>
            <w:tcW w:type="dxa" w:w="1944"/>
            <w:shd w:fill="EDEDE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after="60" w:before="60" w:line="276" w:lineRule="auto"/>
              <w:jc w:val="center"/>
            </w:pPr>
            <w:r>
              <w:rPr>
                <w:rFonts w:ascii="Times New Roman" w:hAnsi="Times New Roman" w:eastAsia="宋体"/>
                <w:b/>
                <w:color w:val="000000"/>
                <w:sz w:val="20"/>
              </w:rPr>
              <w:t>总量</w:t>
            </w:r>
          </w:p>
        </w:tc>
        <w:tc>
          <w:tcPr>
            <w:tcW w:type="dxa" w:w="1944"/>
            <w:shd w:fill="EDEDE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after="60" w:before="60" w:line="276" w:lineRule="auto"/>
              <w:jc w:val="center"/>
            </w:pPr>
            <w:r>
              <w:rPr>
                <w:rFonts w:ascii="Times New Roman" w:hAnsi="Times New Roman" w:eastAsia="宋体"/>
                <w:b/>
                <w:color w:val="000000"/>
                <w:sz w:val="20"/>
              </w:rPr>
              <w:t>利用率</w:t>
            </w:r>
          </w:p>
        </w:tc>
      </w:tr>
      <w:tr>
        <w:trPr>
          <w:cantSplit w:val="true"/>
          <w:cantSplit/>
          <w:cantSplit/>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line="276" w:lineRule="auto" w:after="60" w:before="60"/>
              <w:jc w:val="center"/>
            </w:pPr>
            <w:r>
              <w:rPr>
                <w:rFonts w:ascii="Times New Roman" w:hAnsi="Times New Roman" w:eastAsia="宋体"/>
                <w:b w:val="0"/>
                <w:color w:val="000000"/>
                <w:sz w:val="20"/>
              </w:rPr>
              <w:t>LUT</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line="276" w:lineRule="auto" w:after="60" w:before="60"/>
              <w:jc w:val="left"/>
            </w:pPr>
            <w:r>
              <w:rPr>
                <w:rFonts w:ascii="Times New Roman" w:hAnsi="Times New Roman" w:eastAsia="宋体"/>
                <w:b w:val="0"/>
                <w:color w:val="000000"/>
                <w:sz w:val="20"/>
              </w:rPr>
              <w:t>17772</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line="276" w:lineRule="auto" w:after="60" w:before="60"/>
              <w:jc w:val="left"/>
            </w:pPr>
            <w:r>
              <w:rPr>
                <w:rFonts w:ascii="Times New Roman" w:hAnsi="Times New Roman" w:eastAsia="宋体"/>
                <w:b w:val="0"/>
                <w:color w:val="000000"/>
                <w:sz w:val="20"/>
              </w:rPr>
              <w:t>19600</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line="276" w:lineRule="auto" w:after="60" w:before="60"/>
              <w:jc w:val="left"/>
            </w:pPr>
            <w:r>
              <w:rPr>
                <w:rFonts w:ascii="Times New Roman" w:hAnsi="Times New Roman" w:eastAsia="宋体"/>
                <w:b w:val="0"/>
                <w:color w:val="000000"/>
                <w:sz w:val="20"/>
              </w:rPr>
              <w:t>90.67%</w:t>
            </w:r>
          </w:p>
        </w:tc>
      </w:tr>
      <w:tr>
        <w:trPr>
          <w:cantSplit w:val="true"/>
          <w:cantSplit/>
          <w:cantSplit/>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8F8F8"/>
            <w:vAlign w:val="center"/>
          </w:tcPr>
          <w:p>
            <w:pPr>
              <w:keepNext/>
              <w:keepLines/>
              <w:spacing w:line="276" w:lineRule="auto" w:after="60" w:before="60"/>
              <w:jc w:val="center"/>
            </w:pPr>
            <w:r>
              <w:rPr>
                <w:rFonts w:ascii="Times New Roman" w:hAnsi="Times New Roman" w:eastAsia="宋体"/>
                <w:b w:val="0"/>
                <w:color w:val="000000"/>
                <w:sz w:val="20"/>
              </w:rPr>
              <w:t>寄存器</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8F8F8"/>
            <w:vAlign w:val="center"/>
          </w:tcPr>
          <w:p>
            <w:pPr>
              <w:keepNext/>
              <w:keepLines/>
              <w:spacing w:line="276" w:lineRule="auto" w:after="60" w:before="60"/>
              <w:jc w:val="left"/>
            </w:pPr>
            <w:r>
              <w:rPr>
                <w:rFonts w:ascii="Times New Roman" w:hAnsi="Times New Roman" w:eastAsia="宋体"/>
                <w:b w:val="0"/>
                <w:color w:val="000000"/>
                <w:sz w:val="20"/>
              </w:rPr>
              <w:t>8233</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8F8F8"/>
            <w:vAlign w:val="center"/>
          </w:tcPr>
          <w:p>
            <w:pPr>
              <w:keepNext/>
              <w:keepLines/>
              <w:spacing w:line="276" w:lineRule="auto" w:after="60" w:before="60"/>
              <w:jc w:val="left"/>
            </w:pPr>
            <w:r>
              <w:rPr>
                <w:rFonts w:ascii="Times New Roman" w:hAnsi="Times New Roman" w:eastAsia="宋体"/>
                <w:b w:val="0"/>
                <w:color w:val="000000"/>
                <w:sz w:val="20"/>
              </w:rPr>
              <w:t>19600</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8F8F8"/>
            <w:vAlign w:val="center"/>
          </w:tcPr>
          <w:p>
            <w:pPr>
              <w:keepNext/>
              <w:keepLines/>
              <w:spacing w:line="276" w:lineRule="auto" w:after="60" w:before="60"/>
              <w:jc w:val="left"/>
            </w:pPr>
            <w:r>
              <w:rPr>
                <w:rFonts w:ascii="Times New Roman" w:hAnsi="Times New Roman" w:eastAsia="宋体"/>
                <w:b w:val="0"/>
                <w:color w:val="000000"/>
                <w:sz w:val="20"/>
              </w:rPr>
              <w:t>42.01%</w:t>
            </w:r>
          </w:p>
        </w:tc>
      </w:tr>
      <w:tr>
        <w:trPr>
          <w:cantSplit w:val="true"/>
          <w:cantSplit/>
          <w:cantSplit/>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line="276" w:lineRule="auto" w:after="60" w:before="60"/>
              <w:jc w:val="center"/>
            </w:pPr>
            <w:r>
              <w:rPr>
                <w:rFonts w:ascii="Times New Roman" w:hAnsi="Times New Roman" w:eastAsia="宋体"/>
                <w:b w:val="0"/>
                <w:color w:val="000000"/>
                <w:sz w:val="20"/>
              </w:rPr>
              <w:t>BRAM9K</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line="276" w:lineRule="auto" w:after="60" w:before="60"/>
              <w:jc w:val="left"/>
            </w:pPr>
            <w:r>
              <w:rPr>
                <w:rFonts w:ascii="Times New Roman" w:hAnsi="Times New Roman" w:eastAsia="宋体"/>
                <w:b w:val="0"/>
                <w:color w:val="000000"/>
                <w:sz w:val="20"/>
              </w:rPr>
              <w:t>62</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line="276" w:lineRule="auto" w:after="60" w:before="60"/>
              <w:jc w:val="left"/>
            </w:pPr>
            <w:r>
              <w:rPr>
                <w:rFonts w:ascii="Times New Roman" w:hAnsi="Times New Roman" w:eastAsia="宋体"/>
                <w:b w:val="0"/>
                <w:color w:val="000000"/>
                <w:sz w:val="20"/>
              </w:rPr>
              <w:t>64</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keepLines/>
              <w:spacing w:line="276" w:lineRule="auto" w:after="60" w:before="60"/>
              <w:jc w:val="left"/>
            </w:pPr>
            <w:r>
              <w:rPr>
                <w:rFonts w:ascii="Times New Roman" w:hAnsi="Times New Roman" w:eastAsia="宋体"/>
                <w:b w:val="0"/>
                <w:color w:val="000000"/>
                <w:sz w:val="20"/>
              </w:rPr>
              <w:t>96.88%</w:t>
            </w:r>
          </w:p>
        </w:tc>
      </w:tr>
      <w:tr>
        <w:trPr>
          <w:cantSplit w:val="true"/>
          <w:cantSplit/>
          <w:cantSplit/>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8F8F8"/>
            <w:vAlign w:val="center"/>
          </w:tcPr>
          <w:p>
            <w:pPr>
              <w:keepNext/>
              <w:keepLines/>
              <w:spacing w:line="276" w:lineRule="auto" w:after="60" w:before="60"/>
              <w:jc w:val="center"/>
            </w:pPr>
            <w:r>
              <w:rPr>
                <w:rFonts w:ascii="Times New Roman" w:hAnsi="Times New Roman" w:eastAsia="宋体"/>
                <w:b w:val="0"/>
                <w:color w:val="000000"/>
                <w:sz w:val="20"/>
              </w:rPr>
              <w:t>DSP</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8F8F8"/>
            <w:vAlign w:val="center"/>
          </w:tcPr>
          <w:p>
            <w:pPr>
              <w:keepNext/>
              <w:keepLines/>
              <w:spacing w:line="276" w:lineRule="auto" w:after="60" w:before="60"/>
              <w:jc w:val="left"/>
            </w:pPr>
            <w:r>
              <w:rPr>
                <w:rFonts w:ascii="Times New Roman" w:hAnsi="Times New Roman" w:eastAsia="宋体"/>
                <w:b w:val="0"/>
                <w:color w:val="000000"/>
                <w:sz w:val="20"/>
              </w:rPr>
              <w:t>26</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8F8F8"/>
            <w:vAlign w:val="center"/>
          </w:tcPr>
          <w:p>
            <w:pPr>
              <w:keepNext/>
              <w:keepLines/>
              <w:spacing w:line="276" w:lineRule="auto" w:after="60" w:before="60"/>
              <w:jc w:val="left"/>
            </w:pPr>
            <w:r>
              <w:rPr>
                <w:rFonts w:ascii="Times New Roman" w:hAnsi="Times New Roman" w:eastAsia="宋体"/>
                <w:b w:val="0"/>
                <w:color w:val="000000"/>
                <w:sz w:val="20"/>
              </w:rPr>
              <w:t>29</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8F8F8"/>
            <w:vAlign w:val="center"/>
          </w:tcPr>
          <w:p>
            <w:pPr>
              <w:keepNext/>
              <w:keepLines/>
              <w:spacing w:line="276" w:lineRule="auto" w:after="60" w:before="60"/>
              <w:jc w:val="left"/>
            </w:pPr>
            <w:r>
              <w:rPr>
                <w:rFonts w:ascii="Times New Roman" w:hAnsi="Times New Roman" w:eastAsia="宋体"/>
                <w:b w:val="0"/>
                <w:color w:val="000000"/>
                <w:sz w:val="20"/>
              </w:rPr>
              <w:t>89.66%</w:t>
            </w:r>
          </w:p>
        </w:tc>
      </w:tr>
      <w:tr>
        <w:trPr>
          <w:cantSplit w:val="true"/>
          <w:cantSplit/>
          <w:cantSplit/>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val="0"/>
              <w:keepLines/>
              <w:spacing w:line="276" w:lineRule="auto" w:after="60" w:before="60"/>
              <w:jc w:val="center"/>
            </w:pPr>
            <w:r>
              <w:rPr>
                <w:rFonts w:ascii="Times New Roman" w:hAnsi="Times New Roman" w:eastAsia="宋体"/>
                <w:b w:val="0"/>
                <w:color w:val="000000"/>
                <w:sz w:val="20"/>
              </w:rPr>
              <w:t>PLL</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val="0"/>
              <w:keepLines/>
              <w:spacing w:line="276" w:lineRule="auto" w:after="60" w:before="60"/>
              <w:jc w:val="left"/>
            </w:pPr>
            <w:r>
              <w:rPr>
                <w:rFonts w:ascii="Times New Roman" w:hAnsi="Times New Roman" w:eastAsia="宋体"/>
                <w:b w:val="0"/>
                <w:color w:val="000000"/>
                <w:sz w:val="20"/>
              </w:rPr>
              <w:t>3</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val="0"/>
              <w:keepLines/>
              <w:spacing w:line="276" w:lineRule="auto" w:after="60" w:before="60"/>
              <w:jc w:val="left"/>
            </w:pPr>
            <w:r>
              <w:rPr>
                <w:rFonts w:ascii="Times New Roman" w:hAnsi="Times New Roman" w:eastAsia="宋体"/>
                <w:b w:val="0"/>
                <w:color w:val="000000"/>
                <w:sz w:val="20"/>
              </w:rPr>
              <w:t>4</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keepNext w:val="0"/>
              <w:keepLines/>
              <w:spacing w:line="276" w:lineRule="auto" w:after="60" w:before="60"/>
              <w:jc w:val="left"/>
            </w:pPr>
            <w:r>
              <w:rPr>
                <w:rFonts w:ascii="Times New Roman" w:hAnsi="Times New Roman" w:eastAsia="宋体"/>
                <w:b w:val="0"/>
                <w:color w:val="000000"/>
                <w:sz w:val="20"/>
              </w:rPr>
              <w:t>75.00%</w:t>
            </w:r>
          </w:p>
        </w:tc>
      </w:tr>
    </w:tbl>
    <w:p>
      <w:pPr>
        <w:spacing w:after="20"/>
      </w:pPr>
    </w:p>
    <w:p>
      <w:pPr>
        <w:spacing w:line="324" w:lineRule="auto" w:after="100" w:before="0"/>
        <w:jc w:val="both"/>
      </w:pPr>
      <w:r>
        <w:rPr>
          <w:rFonts w:ascii="Times New Roman" w:hAnsi="Times New Roman" w:eastAsia="宋体"/>
          <w:b w:val="0"/>
          <w:color w:val="000000"/>
          <w:sz w:val="21"/>
        </w:rPr>
        <w:t>资源数据来自提示音修复后 V27_phy.area。BRAM9K 使用 62/64 块，是后续扩展的主要资源约束。V27_pr.timing 记录 Setup WNS = -5.699 ns、Hold WNS = -0.011 ns，仍存在负裕量。现有实板结果说明已测试场景可运行，但不能据此认定全部路径满足时序或所有工况均可靠。</w:t>
      </w:r>
    </w:p>
    <w:p>
      <w:pPr>
        <w:pStyle w:val="2"/>
        <w:keepNext/>
        <w:pageBreakBefore/>
        <w:spacing w:before="200" w:after="100"/>
      </w:pPr>
      <w:r>
        <w:rPr>
          <w:rFonts w:ascii="Times New Roman" w:hAnsi="Times New Roman" w:eastAsia="黑体"/>
          <w:b/>
          <w:color w:val="000000"/>
          <w:sz w:val="32"/>
        </w:rPr>
        <w:t>第四部分 总结</w:t>
      </w:r>
    </w:p>
    <w:p>
      <w:pPr>
        <w:pStyle w:val="3"/>
        <w:keepNext/>
        <w:spacing w:before="140" w:after="100"/>
      </w:pPr>
      <w:r>
        <w:rPr>
          <w:rFonts w:ascii="Times New Roman" w:hAnsi="Times New Roman" w:eastAsia="黑体"/>
          <w:b/>
          <w:color w:val="000000"/>
          <w:sz w:val="26"/>
        </w:rPr>
        <w:t>4.1 可扩展之处</w:t>
      </w:r>
    </w:p>
    <w:p>
      <w:pPr>
        <w:spacing w:line="324" w:lineRule="auto" w:after="100" w:before="0"/>
        <w:ind w:firstLine="420"/>
        <w:jc w:val="both"/>
      </w:pPr>
      <w:r>
        <w:rPr>
          <w:rFonts w:ascii="Times New Roman" w:hAnsi="Times New Roman" w:eastAsia="宋体"/>
          <w:b w:val="0"/>
          <w:color w:val="000000"/>
          <w:sz w:val="21"/>
        </w:rPr>
        <w:t>后续优先优化关键路径流水和跨域约束，复核约束完整性，再复测定版位流。图像质量可在资源允许时扩展为真正的四邻点双线性插值与更充分的缩小预滤波；当前版本不将其列为已完成能力。内容制作方面可增加 BMP 格式检查、主题音律配置和批量素材校验，提高部署效率。</w:t>
      </w:r>
    </w:p>
    <w:p>
      <w:pPr>
        <w:pStyle w:val="3"/>
        <w:keepNext/>
        <w:spacing w:before="140" w:after="100"/>
      </w:pPr>
      <w:r>
        <w:rPr>
          <w:rFonts w:ascii="Times New Roman" w:hAnsi="Times New Roman" w:eastAsia="黑体"/>
          <w:b/>
          <w:color w:val="000000"/>
          <w:sz w:val="26"/>
        </w:rPr>
        <w:t>4.2 心得体会</w:t>
      </w:r>
    </w:p>
    <w:p>
      <w:pPr>
        <w:spacing w:line="324" w:lineRule="auto" w:after="100" w:before="0"/>
        <w:ind w:firstLine="420"/>
        <w:jc w:val="both"/>
      </w:pPr>
      <w:r>
        <w:rPr>
          <w:rFonts w:ascii="Times New Roman" w:hAnsi="Times New Roman" w:eastAsia="宋体"/>
          <w:b w:val="0"/>
          <w:color w:val="000000"/>
          <w:sz w:val="21"/>
        </w:rPr>
        <w:t>开发中，图像花点与切图停顿促使我们从单个算法转向检查整条数据通路。有效数据、行末、帧末与缓存完成信号必须一致，单模块输出正确并不等于系统显示正确。长短按复用还需要把一次操作转换为一次事件，避免进入互动模式时误触发后台轮播。音视频联动则需要统一事件语义，并保持音频采样链路连续。</w:t>
      </w:r>
    </w:p>
    <w:p>
      <w:pPr>
        <w:keepLines/>
        <w:spacing w:line="324" w:lineRule="auto" w:after="100" w:before="0"/>
        <w:ind w:firstLine="420"/>
        <w:jc w:val="both"/>
      </w:pPr>
      <w:r>
        <w:rPr>
          <w:rFonts w:ascii="Times New Roman" w:hAnsi="Times New Roman" w:eastAsia="宋体"/>
        </w:rPr>
        <w:t>工程取舍同样重要：当前器件 BRAM 接近用满，缩放采用两行缓存并简化横向采样，换取有限资源下的功能集成。我们将实现能力、算法边界、基线长稳与新位流验证分别记录。后续以时序优化和新位流复测补足证据，而不把“能够生成位流”直接等同于工程验证完成。</w:t>
      </w:r>
    </w:p>
    <w:p>
      <w:pPr>
        <w:pStyle w:val="2"/>
        <w:keepNext/>
        <w:spacing w:before="200" w:after="100"/>
      </w:pPr>
      <w:r>
        <w:rPr>
          <w:rFonts w:ascii="Times New Roman" w:hAnsi="Times New Roman" w:eastAsia="黑体"/>
          <w:b/>
          <w:color w:val="000000"/>
          <w:sz w:val="32"/>
        </w:rPr>
        <w:t>第五部分 参考文献</w:t>
      </w:r>
    </w:p>
    <w:p>
      <w:pPr>
        <w:spacing w:line="288" w:lineRule="auto" w:after="120"/>
        <w:jc w:val="left"/>
      </w:pPr>
      <w:r>
        <w:rPr>
          <w:rFonts w:ascii="Times New Roman" w:hAnsi="Times New Roman" w:eastAsia="宋体"/>
          <w:sz w:val="20"/>
        </w:rPr>
        <w:t>[1] 安路科技. EG4S20 系列 FPGA 数据手册[Z]. 开发板配套技术资料.</w:t>
      </w:r>
    </w:p>
    <w:p>
      <w:pPr>
        <w:spacing w:line="288" w:lineRule="auto" w:after="120"/>
        <w:jc w:val="left"/>
      </w:pPr>
      <w:r>
        <w:rPr>
          <w:rFonts w:ascii="Times New Roman" w:hAnsi="Times New Roman" w:eastAsia="宋体"/>
          <w:sz w:val="20"/>
        </w:rPr>
        <w:t>[2] 安路科技. Tang Dynasty 6.2 用户手册[Z]. 工具链配套文档.</w:t>
      </w:r>
    </w:p>
    <w:p>
      <w:pPr>
        <w:spacing w:line="288" w:lineRule="auto" w:after="120"/>
        <w:jc w:val="left"/>
      </w:pPr>
      <w:r>
        <w:rPr>
          <w:rFonts w:ascii="Times New Roman" w:hAnsi="Times New Roman" w:eastAsia="宋体"/>
          <w:sz w:val="20"/>
        </w:rPr>
        <w:t>[3] 全国大学生嵌入式芯片与系统设计竞赛. 2026 FPGA 赛道选题指南 安路科技[Z]. 2026.</w:t>
      </w:r>
    </w:p>
    <w:p>
      <w:pPr>
        <w:spacing w:line="288" w:lineRule="auto" w:after="120"/>
        <w:jc w:val="left"/>
      </w:pPr>
      <w:r>
        <w:rPr>
          <w:rFonts w:ascii="Times New Roman" w:hAnsi="Times New Roman" w:eastAsia="宋体"/>
          <w:sz w:val="20"/>
        </w:rPr>
        <w:t>[4] MICROSOFT. Bitmap Storage[EB/OL]. [2026-10-30]. https://learn.microsoft.com/en-us/windows/win32/gdi/bitmap-storage.</w:t>
      </w:r>
    </w:p>
    <w:p>
      <w:pPr>
        <w:spacing w:line="288" w:lineRule="auto" w:after="120"/>
        <w:jc w:val="left"/>
      </w:pPr>
      <w:r>
        <w:rPr>
          <w:rFonts w:ascii="Times New Roman" w:hAnsi="Times New Roman" w:eastAsia="宋体"/>
          <w:sz w:val="20"/>
        </w:rPr>
        <w:t>[5] SD ASSOCIATION. Simplified Specifications[EB/OL]. [2026-10-30]. https://www.sdcard.org/downloads/pls/.</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6385704"/>
      <w:docPartObj>
        <w:docPartGallery w:val="AutoText"/>
      </w:docPartObj>
    </w:sdtPr>
    <w:sdtEndPr>
      <w:rPr>
        <w:lang w:val="zh-CN"/>
      </w:rPr>
    </w:sdtEndPr>
    <w:sdtContent>
      <w:p w14:paraId="1D1EEA7C">
        <w:pPr>
          <w:pStyle w:val="5"/>
          <w:jc w:val="center"/>
          <w:rPr>
            <w:rFonts w:hint="eastAsia"/>
          </w:rPr>
        </w:pPr>
        <w:r>
          <w:fldChar w:fldCharType="begin"/>
        </w:r>
        <w:r>
          <w:instrText xml:space="preserve"> PAGE   \* MERGEFORMAT </w:instrText>
        </w:r>
        <w:r>
          <w:fldChar w:fldCharType="separate"/>
        </w:r>
        <w:r>
          <w:rPr>
            <w:lang w:val="zh-CN"/>
          </w:rPr>
          <w:t>3</w:t>
        </w:r>
        <w:r>
          <w:rPr>
            <w:lang w:val="zh-CN"/>
          </w:rPr>
          <w:fldChar w:fldCharType="end"/>
        </w:r>
      </w:p>
      <w:p w14:paraId="46165DA1">
        <w:pPr>
          <w:pStyle w:val="5"/>
          <w:rPr>
            <w:rFonts w:hint="eastAsia"/>
          </w:rPr>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DA5A5">
    <w:pPr>
      <w:pStyle w:val="5"/>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5B240">
    <w:pPr>
      <w:pStyle w:val="5"/>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FB1A0">
    <w:pPr>
      <w:pStyle w:val="6"/>
      <w:rPr>
        <w:rFonts w:hint="eastAsia"/>
      </w:rPr>
    </w:pPr>
    <w:r>
      <w:rPr>
        <w:rFonts w:hint="eastAsia"/>
      </w:rPr>
      <w:drawing>
        <wp:inline distT="0" distB="0" distL="0" distR="0">
          <wp:extent cx="2345690" cy="429260"/>
          <wp:effectExtent l="0" t="0" r="0" b="8890"/>
          <wp:docPr id="9203570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57090"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393308" cy="437976"/>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1BA01">
    <w:pPr>
      <w:pStyle w:val="6"/>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6FC67">
    <w:pPr>
      <w:pStyle w:val="6"/>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462133"/>
    <w:multiLevelType w:val="multilevel"/>
    <w:tmpl w:val="1A462133"/>
    <w:lvl w:ilvl="0" w:tentative="0">
      <w:start w:val="3"/>
      <w:numFmt w:val="decimal"/>
      <w:lvlText w:val="%1"/>
      <w:lvlJc w:val="left"/>
      <w:pPr>
        <w:ind w:left="360" w:hanging="360" w:firstLineChars="200"/>
      </w:pPr>
      <w:rPr>
        <w:rFonts w:hint="default"/>
      </w:rPr>
    </w:lvl>
    <w:lvl w:ilvl="1" w:tentative="0">
      <w:start w:val="1"/>
      <w:numFmt w:val="decimal"/>
      <w:lvlText w:val="%1.%2"/>
      <w:lvlJc w:val="left"/>
      <w:pPr>
        <w:ind w:left="360" w:hanging="360" w:firstLineChars="2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
    <w:nsid w:val="21E90FAC"/>
    <w:multiLevelType w:val="multilevel"/>
    <w:tmpl w:val="21E90FAC"/>
    <w:lvl w:ilvl="0" w:tentative="0">
      <w:start w:val="1"/>
      <w:numFmt w:val="decimal"/>
      <w:lvlText w:val="%1"/>
      <w:lvlJc w:val="left"/>
      <w:pPr>
        <w:ind w:left="420" w:hanging="420" w:firstLineChars="200"/>
      </w:pPr>
      <w:rPr>
        <w:rFonts w:hint="default"/>
      </w:rPr>
    </w:lvl>
    <w:lvl w:ilvl="1" w:tentative="0">
      <w:start w:val="1"/>
      <w:numFmt w:val="decimal"/>
      <w:lvlText w:val="%1.%2"/>
      <w:lvlJc w:val="left"/>
      <w:pPr>
        <w:ind w:left="420" w:hanging="420" w:firstLineChars="2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
    <w:nsid w:val="2A5F37ED"/>
    <w:multiLevelType w:val="multilevel"/>
    <w:tmpl w:val="2A5F37ED"/>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firstLineChars="2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E1E"/>
    <w:rsid w:val="000039E8"/>
    <w:rsid w:val="000255DE"/>
    <w:rsid w:val="0025690D"/>
    <w:rsid w:val="00286959"/>
    <w:rsid w:val="002F022D"/>
    <w:rsid w:val="002F2518"/>
    <w:rsid w:val="00317182"/>
    <w:rsid w:val="00352B37"/>
    <w:rsid w:val="003B690E"/>
    <w:rsid w:val="004155F7"/>
    <w:rsid w:val="00467CC3"/>
    <w:rsid w:val="00476C7E"/>
    <w:rsid w:val="00481574"/>
    <w:rsid w:val="004C2090"/>
    <w:rsid w:val="00503769"/>
    <w:rsid w:val="00647442"/>
    <w:rsid w:val="006A3AB3"/>
    <w:rsid w:val="006A782C"/>
    <w:rsid w:val="006D7446"/>
    <w:rsid w:val="007B6F6C"/>
    <w:rsid w:val="008C4E92"/>
    <w:rsid w:val="008E493E"/>
    <w:rsid w:val="008F2DB5"/>
    <w:rsid w:val="00906A75"/>
    <w:rsid w:val="00A20197"/>
    <w:rsid w:val="00A879D4"/>
    <w:rsid w:val="00AC487C"/>
    <w:rsid w:val="00AD0A11"/>
    <w:rsid w:val="00AD6FC7"/>
    <w:rsid w:val="00B1303F"/>
    <w:rsid w:val="00B305C7"/>
    <w:rsid w:val="00BA28F9"/>
    <w:rsid w:val="00BE5959"/>
    <w:rsid w:val="00C24273"/>
    <w:rsid w:val="00C91281"/>
    <w:rsid w:val="00D0540C"/>
    <w:rsid w:val="00D66B66"/>
    <w:rsid w:val="00D66E1E"/>
    <w:rsid w:val="00E85988"/>
    <w:rsid w:val="00E85BC9"/>
    <w:rsid w:val="00E94B16"/>
    <w:rsid w:val="00EF13AD"/>
    <w:rsid w:val="00EF2E0E"/>
    <w:rsid w:val="00F53034"/>
    <w:rsid w:val="00F75CE1"/>
    <w:rsid w:val="784F5A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ascii="Times New Roman" w:hAnsi="Times New Roman" w:eastAsia="宋体"/>
      <w:kern w:val="2"/>
      <w:sz w:val="21"/>
      <w:szCs w:val="22"/>
      <w:lang w:val="en-US" w:eastAsia="zh-CN" w:bidi="ar-SA"/>
    </w:rPr>
  </w:style>
  <w:style w:type="paragraph" w:styleId="2">
    <w:name w:val="heading 1"/>
    <w:basedOn w:val="1"/>
    <w:next w:val="1"/>
    <w:link w:val="13"/>
    <w:qFormat/>
    <w:uiPriority w:val="9"/>
    <w:pPr>
      <w:keepNext/>
      <w:keepLines/>
      <w:spacing w:before="340" w:after="330" w:line="578" w:lineRule="auto"/>
      <w:outlineLvl w:val="0"/>
    </w:pPr>
    <w:rPr>
      <w:rFonts w:ascii="Times New Roman" w:hAnsi="Times New Roman" w:eastAsia="黑体"/>
      <w:b/>
      <w:bCs/>
      <w:color w:val="000000"/>
      <w:kern w:val="44"/>
      <w:sz w:val="32"/>
      <w:szCs w:val="44"/>
    </w:rPr>
  </w:style>
  <w:style w:type="paragraph" w:styleId="3">
    <w:name w:val="heading 2"/>
    <w:basedOn w:val="1"/>
    <w:next w:val="1"/>
    <w:link w:val="9"/>
    <w:unhideWhenUsed/>
    <w:qFormat/>
    <w:uiPriority w:val="9"/>
    <w:pPr>
      <w:keepNext/>
      <w:keepLines/>
      <w:spacing w:before="260" w:after="260" w:line="416" w:lineRule="auto"/>
      <w:outlineLvl w:val="1"/>
    </w:pPr>
    <w:rPr>
      <w:rFonts w:asciiTheme="majorHAnsi" w:hAnsiTheme="majorHAnsi" w:eastAsiaTheme="majorEastAsia" w:cstheme="majorBidi" w:ascii="Times New Roman" w:hAnsi="Times New Roman" w:eastAsia="黑体"/>
      <w:b/>
      <w:bCs/>
      <w:color w:val="000000"/>
      <w:sz w:val="26"/>
      <w:szCs w:val="32"/>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alloon Text"/>
    <w:basedOn w:val="1"/>
    <w:link w:val="14"/>
    <w:semiHidden/>
    <w:unhideWhenUsed/>
    <w:uiPriority w:val="99"/>
    <w:rPr>
      <w:sz w:val="18"/>
      <w:szCs w:val="18"/>
    </w:rPr>
  </w:style>
  <w:style w:type="paragraph" w:styleId="5">
    <w:name w:val="footer"/>
    <w:basedOn w:val="1"/>
    <w:link w:val="10"/>
    <w:unhideWhenUsed/>
    <w:uiPriority w:val="99"/>
    <w:pPr>
      <w:tabs>
        <w:tab w:val="center" w:pos="4153"/>
        <w:tab w:val="right" w:pos="8306"/>
      </w:tabs>
      <w:snapToGrid w:val="0"/>
      <w:jc w:val="left"/>
    </w:pPr>
    <w:rPr>
      <w:sz w:val="18"/>
      <w:szCs w:val="18"/>
    </w:rPr>
  </w:style>
  <w:style w:type="paragraph" w:styleId="6">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9">
    <w:name w:val="标题 2 字符"/>
    <w:basedOn w:val="8"/>
    <w:link w:val="3"/>
    <w:uiPriority w:val="9"/>
    <w:rPr>
      <w:rFonts w:asciiTheme="majorHAnsi" w:hAnsiTheme="majorHAnsi" w:eastAsiaTheme="majorEastAsia" w:cstheme="majorBidi"/>
      <w:b/>
      <w:bCs/>
      <w:sz w:val="32"/>
      <w:szCs w:val="32"/>
    </w:rPr>
  </w:style>
  <w:style w:type="character" w:customStyle="1" w:styleId="10">
    <w:name w:val="页脚 字符"/>
    <w:basedOn w:val="8"/>
    <w:link w:val="5"/>
    <w:uiPriority w:val="99"/>
    <w:rPr>
      <w:sz w:val="18"/>
      <w:szCs w:val="18"/>
    </w:rPr>
  </w:style>
  <w:style w:type="character" w:customStyle="1" w:styleId="11">
    <w:name w:val="页眉 字符"/>
    <w:basedOn w:val="8"/>
    <w:link w:val="6"/>
    <w:uiPriority w:val="99"/>
    <w:rPr>
      <w:sz w:val="18"/>
      <w:szCs w:val="18"/>
    </w:rPr>
  </w:style>
  <w:style w:type="paragraph" w:styleId="12">
    <w:name w:val="List Paragraph"/>
    <w:basedOn w:val="1"/>
    <w:qFormat/>
    <w:uiPriority w:val="34"/>
    <w:pPr>
      <w:ind w:firstLine="420" w:firstLineChars="200"/>
    </w:pPr>
  </w:style>
  <w:style w:type="character" w:customStyle="1" w:styleId="13">
    <w:name w:val="标题 1 字符"/>
    <w:basedOn w:val="8"/>
    <w:link w:val="2"/>
    <w:uiPriority w:val="9"/>
    <w:rPr>
      <w:b/>
      <w:bCs/>
      <w:kern w:val="44"/>
      <w:sz w:val="44"/>
      <w:szCs w:val="44"/>
    </w:rPr>
  </w:style>
  <w:style w:type="character" w:customStyle="1" w:styleId="14">
    <w:name w:val="批注框文本 字符"/>
    <w:basedOn w:val="8"/>
    <w:link w:val="4"/>
    <w:semiHidden/>
    <w:uiPriority w:val="99"/>
    <w:rPr>
      <w:sz w:val="18"/>
      <w:szCs w:val="18"/>
    </w:rPr>
  </w:style>
  <w:style w:type="paragraph" w:customStyle="1" w:styleId="Heading3">
    <w:name w:val="heading 3"/>
    <w:rPr>
      <w:rFonts w:ascii="Times New Roman" w:hAnsi="Times New Roman" w:eastAsia="黑体"/>
      <w:b/>
      <w:color w:val="000000"/>
      <w:sz w:val="22"/>
    </w:rPr>
  </w:style>
  <w:style w:type="paragraph" w:customStyle="1" w:styleId="Title">
    <w:name w:val="Title"/>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626</Words>
  <Characters>686</Characters>
  <Lines>37</Lines>
  <Paragraphs>45</Paragraphs>
  <TotalTime>6</TotalTime>
  <ScaleCrop>false</ScaleCrop>
  <LinksUpToDate>false</LinksUpToDate>
  <CharactersWithSpaces>710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2025-07-02T16:39:00Z</dcterms:created>
  <dc:creator/>
  <cp:lastModifiedBy/>
  <dcterms:modified xsi:type="dcterms:W3CDTF">2025-10-14T06:21:24Z</dcterms:modified>
  <cp:revision>3</cp:revision>
  <dc:title>智安卫士 FPGA消防科普系统 技术文档</dc:title>
  <dc:subject>全国大学生嵌入式芯片与系统设计竞赛 FPGA赛道技术文档</dc:subject>
  <dc:description/>
</cp:coreProperties>
</file>