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" w:after="100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智安卫士 FPGA消防科普系统</w:t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技术文档</w:t>
      </w:r>
    </w:p>
    <w:p>
      <w:pPr>
        <w:pStyle w:val="2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摘要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智安卫士面向公共场所消防安全宣传与教育需求，以安路 EG4S20BG256 FPGA 和 HX4S20C 开发板为核心，在不使用额外处理器的条件下完成 TF 卡 BMP 图片读取、SDRAM 帧缓存、HDMI 音视频输出、图像处理、OSD 叠加及多模式交互。系统支持手动切图、1/2/4 秒自动轮播、不同分辨率图片等比例适配、淡入淡出、Sobel 边缘检测、亮度与音量调节，并将运行时间、状态栏、消防滚动字幕和两路音源电平叠加在画面上。针对消防科普场景，系统集成知识问答、应急演练和火场逃生游戏，配套轻背景音律、按键提示音和演练警笛，实现音画联动。V27 工程已完成 TD 6.2 综合、布局布线和位流生成，集成仿真编译 0 错误、0 警告；V27 基线已完成实板自动轮播 6 小时测试，队员报告未发现异常。2026 年 10 月 29 日修复 KEY2 提示音事件合并后，音频及集成仿真通过，TD 位流重新生成，队员确认提示音恢复。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  <w:cantSplit/>
          <w:cantSplit/>
        </w:trPr>
        <w:tc>
          <w:tcPr>
            <w:tcW w:type="dxa" w:w="1872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62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内容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目标器件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安路 EG4S20BG256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开发平台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HX4S20C 开发板，Tang Dynasty 6.2，Verilog HDL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显示与音频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HDMI 640×480 视频，48 kHz 嵌入式音频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工程版本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V27_FIRE_ALL_IN_ONE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关键词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纯 FPGA 多媒体处理；消防音画联动交互；多模式科普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第一部分 作品概述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1.1 功能与特性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系统以消防公益宣传为主界面，从 TF 卡读取多张 BMP 图片并经 SDRAM 缓存输出到 HDMI。用户可手动切图或开启自动轮播，并通过拨码调节音量与亮度。图像链路提供分辨率适配、淡入淡出、边缘检测与异常像素恢复；显示链路叠加运行时间、状态栏、滚动字幕和音频电平。长按 KEY1、KEY3、KEY4 可分别进入逃生游戏、消防演练和知识问答，三种模式互斥运行，退出后恢复宣传轮播。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1.2 应用领域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作品适用于社区服务中心、商场与展馆入口、办公楼大厅、宿舍公共区域等固定公益宣传场所。系统在无人操作时承担循环展示任务，在参观者按键后切换为问答、演练或游戏，兼顾日常宣传与互动教学。由于核心处理全部由 FPGA 完成，数据路径清晰、启动行为确定，也适合嵌入式多媒体、数字标牌和 FPGA 教学演示。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1.3 主要技术特点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纯 FPGA 闭环：存储读取、图像、音频、显示和人机交互均由可编程逻辑完成。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多时钟域协同：SD、视频、音频状态通过同步器、事件翻转和握手机制传递。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质量自适应缩放：放大采用双线性插值，缩小采用 2×2 平均滤波，异常条件退回最近邻。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音画联动：切图、轮播周期、问答和演练状态驱动对应提示音或警笛，并实时显示音频电平。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可靠显示：完整帧提交、切图保护、异常像素监测和恢复机制避免半帧或坏帧进入显示链路。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1.4 主要性能指标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  <w:cantSplit/>
          <w:cantSplit/>
        </w:trPr>
        <w:tc>
          <w:tcPr>
            <w:tcW w:type="dxa" w:w="230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6192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结果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HDMI 输出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640×480，稳定视频与嵌入式音频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音频采样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48 kHz，左右声道连续 PCM 输出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图片适配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640×480 原尺寸；320×240 放大；800×600、1280×720 缩小并等比例适配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轮播周期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秒、2 秒、4 秒三档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调节范围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音量四档、亮度四档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长稳结果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此前 V27 基线自动轮播 6 小时无异常</w:t>
            </w:r>
          </w:p>
        </w:tc>
      </w:tr>
    </w:tbl>
    <w:p>
      <w:pPr>
        <w:spacing w:after="20"/>
      </w:pP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1.5 主要创新点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将宣传轮播、知识问答、应急演练和逃生游戏统一在单颗 FPGA 的同一音视频平台。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以长短按复用四个实体按键，并用交互互斥锁冻结后台切图，避免模式之间相互干扰。</w:t>
      </w:r>
    </w:p>
    <w:p>
      <w:pPr>
        <w:spacing w:line="300" w:lineRule="auto" w:after="60"/>
        <w:ind w:left="420" w:hanging="240"/>
      </w:pPr>
      <w:r>
        <w:rPr>
          <w:rFonts w:ascii="Times New Roman" w:hAnsi="Times New Roman" w:eastAsia="宋体"/>
          <w:b w:val="0"/>
          <w:color w:val="000000"/>
          <w:sz w:val="21"/>
        </w:rPr>
        <w:t>•  将缩放、OSD、提示音、警笛和两路音源电平组合为可观察的消防音画联动链路。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1.6 设计流程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设计按“基础播放—图像适配—音频联动—OSD 扩展—互动模块—可靠性加固—仿真与实板验证”推进。每次新增模块均保持独立版本，先完成接口和行为仿真，再进行 TD 综合与位流构建，最后在开发板上检查启动、切图、音画对应和长时间运行。</w:t>
      </w:r>
    </w:p>
    <w:p>
      <w:pPr>
        <w:pStyle w:val="2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第二部分 系统组成及功能说明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2.1 整体介绍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7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  系统总体数据通路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系统由存储读取、图像处理、帧缓存、视频合成、音频生成和交互控制六部分组成。SD 域负责卡初始化、候选扇区扫描、BMP 头识别与像素读取；视频域完成缩放输出、缓存读出、视觉处理和界面叠加；音频域连续生成 HDMI 采样。按键事件经过消抖和长短按判定后送入轮播控制或互动模块，交互互斥锁在问答、演练、游戏运行期间暂停后台切图。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2.2 硬件系统介绍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2.2.1 硬件整体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  <w:cantSplit/>
        </w:trPr>
        <w:tc>
          <w:tcPr>
            <w:tcW w:type="dxa" w:w="1800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硬件</w:t>
            </w:r>
          </w:p>
        </w:tc>
        <w:tc>
          <w:tcPr>
            <w:tcW w:type="dxa" w:w="302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作用</w:t>
            </w:r>
          </w:p>
        </w:tc>
        <w:tc>
          <w:tcPr>
            <w:tcW w:type="dxa" w:w="3672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关键连接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EG4S20BG256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执行全部控制与音视频逻辑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 MHz 时钟、I/O、PLL、BRAM、DSP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TF 卡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存放 BMP 宣传图片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SPI 模式：CS、CLK、MOSI、MISO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板载 SDRAM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帧缓存与读写隔离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地址、数据、片选和读写控制总线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HDMI 接口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输出视频和嵌入式音频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TMDS/发射 IP、EDID/DDC、音频采样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按键与拨码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模式、切图、周期、音量和亮度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KEY1~KEY4，SW1~SW4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2.2.2 时钟与复位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板载 50 MHz 时钟经 sys_pll、video_pll 和 PLL_HDMI_AUDIO 产生系统、视频与音频所需时钟。视频处理主链路按 25 MHz 像素节拍运行。上电复位、视频域复位和高扇出复位分别经同步与全局缓冲处理；按键输入配置弱上拉并在逻辑中消抖，降低悬空和接触抖动造成的误动作。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2.2.3 关键接口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TF 卡读出的 BMP 数据由元数据解析模块给出宽度、高度、位深和像素偏移；缩放器按行请求源像素并输出 640×480 坐标、像素、行末和帧末标志；帧缓存只在完整帧写入并获得确认后切换读缓冲区。HDMI 发射端持续接收 RGB、同步、数据有效、音频有效与左右声道采样，静音阶段仍发送零采样以保持链路锁定。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2.3 HDL 系统介绍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2.3.1 图像读取与缓存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contest_sd_card_bmp 管理手动切图、自动轮播和轮播周期；contest_bmp_scan_header 与 contest_bmp_meta_parser 识别 BMP 头并检查格式；contest_scaler_bridge、contest_scaler_cdc 和 contest_image_scaler 负责跨域握手、行请求和质量自适应缩放；my_frame_fifo_write、my_frame_read_write 与 SDRAM 控制器完成帧写入和连续读取。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2.3.2 图像处理与 OSD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my_fade 在缓冲切换时以 11 帧完成淡出和淡入；contest_edge_detect 使用行邻域梯度产生高对比度边缘画面；contest_status_osd 在最终视频后级叠加 AUTO 状态、图片编号、音量、亮度、运行时间和四条消防滚动字幕；contest_pixel_anomaly_watchdog 统计异常像素并在满足连续阈值时发出恢复请求，同时设置重试冷却与熔断，避免对正常高频图案反复复位。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2.3.3 HDMI 音频与可视化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音频引擎连续输出 48 kHz 采样，将背景音律与事件提示音混合后送入 HDMI。提示音播放期间平滑压低背景乐，结束后恢复。右上角“按键音”“背景乐”分别显示两路音源的幅度，并非左、右声道。contest_audio_meter 以 10 ms 窗口统计峰值，电平条快速上升、逐步回落，峰值标记保持约 400 ms 后下降；因此提示音结束后仍可能短暂留下峰值标记。面板在启动或相关操作后显示约 3 秒，静音时电平及峰值归零。该显示反映数字音频幅度，不能作为声压或分贝测量。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1029_2158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2  V27 实机主界面及两路音源电平显示（2026 年 10 月 29 日）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2.3.4 消防互动模块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  <w:cantSplit/>
        </w:trPr>
        <w:tc>
          <w:tcPr>
            <w:tcW w:type="dxa" w:w="194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1800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进入方式</w:t>
            </w:r>
          </w:p>
        </w:tc>
        <w:tc>
          <w:tcPr>
            <w:tcW w:type="dxa" w:w="4752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核心行为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火场逃生游戏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长按 KEY1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KEY2 前进、KEY3 转向、KEY4 灭火；拾取湿毛巾和灭火器，躲避火势并到达出口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消防应急演练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r>
              <w:t>长按 KEY4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警报、疏散指引、30 秒倒计时与完成阶段，画面与扫频警笛同步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消防知识问答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长按 KEY3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随机抽题、选项切换、确认/跳过、正确错误反馈与成绩显示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2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第三部分 完成情况及性能参数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3.1 整体完成情况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V27 工程包含完整 HDL、IP、约束、仿真入口及位流。提交副本的 67 项工程文件引用均可解析，采用相对路径。最新位流来自 2026 年 10 月 29 日 21:53 的 TD 构建。此前 V27 基线自动轮播 6 小时无异常；KEY2 提示音修复后队员确认声音恢复。基线长稳记录与修复后验证分别保留，未将此前测试时长计入新位流。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3.2 工程成果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3.2.1 实机显示与交互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界面读数：AUTO OFF 表示手动播放，P4 表示轮播周期 4 秒，IMG 1 表示当前图片编号，VOL 2 与 BRI 3 分别为音量和亮度档位。RUN 为上电或复位后的运行时长，不是日历时间。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图 2 中运行时间与音频面板直接覆盖在消防图片区域，底部消防标语沿横向滚动，与顶部状态栏共同构成独立的 OSD 合成层。按键音电平条在提示音期间响应，背景乐电平条随音律变化。问答、演练和游戏采用互斥入口，并在各自模式内复用实体按键。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3.2.2 按键与拨码结果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  <w:cantSplit/>
        </w:trPr>
        <w:tc>
          <w:tcPr>
            <w:tcW w:type="dxa" w:w="1440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3528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短按</w:t>
            </w:r>
          </w:p>
        </w:tc>
        <w:tc>
          <w:tcPr>
            <w:tcW w:type="dxa" w:w="3528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长按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KEY1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返回第一张图片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进入/退出火场逃生游戏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KEY2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下一张；交互确认/前进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开关 Sobel 边缘检测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KEY3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切换 1/2/4 秒周期；交互跳过/灭火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进入/退出知识问答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KEY4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r>
              <w:t>开关自动轮播；交互切换/转向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r>
              <w:t>进入/退出消防演练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SW1~SW4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SW1/SW2 音量四档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SW3/SW4 亮度四档</w:t>
            </w:r>
          </w:p>
        </w:tc>
      </w:tr>
    </w:tbl>
    <w:p>
      <w:pPr>
        <w:spacing w:after="20"/>
      </w:pP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3.3 特性成果与量化指标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  <w:cantSplit/>
        </w:trPr>
        <w:tc>
          <w:tcPr>
            <w:tcW w:type="dxa" w:w="1728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验证项</w:t>
            </w:r>
          </w:p>
        </w:tc>
        <w:tc>
          <w:tcPr>
            <w:tcW w:type="dxa" w:w="122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554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证据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V27 集成仿真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2026-10-29 重跑；编译 0 错误、0 警告；问答、演练、游戏进入退出及互斥全部通过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TD 构建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顶层 anlogic_topic1_hdmi_media_top；成功生成 V27_FIRE_ALL_IN_ONE.bit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工程引用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67 项相对路径引用，缺失 0 项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位流一致性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SHA256 B1DC520692EAE24C8AB68F923DFBC8C7E35D7FA43B7E7ED8A351B3C17904FC69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实板长稳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基线通过；新位流待复测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此前基线 6 小时无异常；修复后待复测</w:t>
            </w:r>
          </w:p>
        </w:tc>
      </w:tr>
    </w:tbl>
    <w:p>
      <w:pPr>
        <w:spacing w:after="20"/>
      </w:pPr>
    </w:p>
    <w:p>
      <w:pPr>
        <w:pStyle w:val="3"/>
      </w:pPr>
      <w:r>
        <w:t>比赛素材与缩放验证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cantSplit/>
        </w:trP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DEDED"/>
          </w:tcPr>
          <w:p>
            <w:pPr>
              <w:keepNext/>
              <w:keepLines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素材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DEDED"/>
          </w:tcPr>
          <w:p>
            <w:pPr>
              <w:keepNext/>
              <w:keepLines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源分辨率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DEDED"/>
          </w:tcPr>
          <w:p>
            <w:pPr>
              <w:keepNext/>
              <w:keepLines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适配方式</w:t>
            </w:r>
          </w:p>
        </w:tc>
      </w:tr>
      <w:tr>
        <w:trPr>
          <w:cantSplit/>
          <w:cantSplit/>
        </w:trP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test_640x480_24bit.bmp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640×480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原尺寸显示</w:t>
            </w:r>
          </w:p>
        </w:tc>
      </w:tr>
      <w:tr>
        <w:trPr>
          <w:cantSplit/>
          <w:cantSplit/>
        </w:trP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消防逃生科普_清晰优化版_320x240.bmp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320×240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放大到 640×480</w:t>
            </w:r>
          </w:p>
        </w:tc>
      </w:tr>
      <w:tr>
        <w:trPr>
          <w:cantSplit/>
          <w:cantSplit/>
        </w:trP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灭火器使用四字诀_红底_800x600.bmp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800×600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缩小到 640×480</w:t>
            </w:r>
          </w:p>
        </w:tc>
      </w:tr>
      <w:tr>
        <w:trPr>
          <w:cantSplit/>
          <w:cantSplit/>
        </w:trP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全民消防生命至上_红底_1280x720.bmp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1280×720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等比例缩小并留边</w:t>
            </w:r>
          </w:p>
        </w:tc>
      </w:tr>
    </w:tbl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3.4 资源占用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  <w:cantSplit/>
        </w:trPr>
        <w:tc>
          <w:tcPr>
            <w:tcW w:type="dxa" w:w="230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资源</w:t>
            </w:r>
          </w:p>
        </w:tc>
        <w:tc>
          <w:tcPr>
            <w:tcW w:type="dxa" w:w="194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使用量</w:t>
            </w:r>
          </w:p>
        </w:tc>
        <w:tc>
          <w:tcPr>
            <w:tcW w:type="dxa" w:w="1944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总量</w:t>
            </w:r>
          </w:p>
        </w:tc>
        <w:tc>
          <w:tcPr>
            <w:tcW w:type="dxa" w:w="2232"/>
            <w:shd w:fill="EDED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利用率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LUT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17772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19600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90.67%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寄存器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8233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19600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42.01%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BRAM9K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96.88%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DSP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8F8"/>
            <w:vAlign w:val="center"/>
          </w:tcPr>
          <w:p>
            <w:pPr>
              <w:keepNext/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89.66%</w:t>
            </w:r>
          </w:p>
        </w:tc>
      </w:tr>
      <w:tr>
        <w:trPr>
          <w:cantSplit w:val="true"/>
          <w:cantSplit/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PLL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Lines/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75.00%</w:t>
            </w:r>
          </w:p>
        </w:tc>
      </w:tr>
    </w:tbl>
    <w:p>
      <w:pPr>
        <w:spacing w:after="20"/>
      </w:pPr>
    </w:p>
    <w:p>
      <w:pPr>
        <w:spacing w:line="324" w:lineRule="auto" w:after="10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资源数据取自提示音修复后的 V27_phy.area。静态时序报告为 Setup WNS −5.699 ns、Hold WNS −0.011 ns，尚未实现全部路径时序收敛。位流生成成功及已有实板运行结果不能替代时序收敛证明；后续应结合关键路径和跨域约束继续优化。</w:t>
      </w:r>
    </w:p>
    <w:p>
      <w:pPr>
        <w:pStyle w:val="2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第四部分 总结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4.1 可扩展之处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后续可在保持当前稳定基线的前提下优化三个方向：一是完善跨时钟域约束与关键路径流水，提升时序裕量；二是将消防图片和提示音制作流程工具化，使内容可按场所快速替换；三是在资源允许时增加更高分辨率输出、更多转场方式或外部时间源。考虑到当前 BRAM 利用率较高，扩展应以复用和流式处理为主。</w:t>
      </w:r>
    </w:p>
    <w:p>
      <w:pPr>
        <w:pStyle w:val="3"/>
        <w:keepNext/>
        <w:spacing w:before="140" w:after="100"/>
      </w:pPr>
      <w:r>
        <w:rPr>
          <w:rFonts w:ascii="Times New Roman" w:hAnsi="Times New Roman" w:eastAsia="黑体"/>
          <w:b/>
          <w:color w:val="000000"/>
          <w:sz w:val="26"/>
        </w:rPr>
        <w:t>4.2 心得体会</w:t>
      </w:r>
    </w:p>
    <w:p>
      <w:pPr>
        <w:spacing w:line="324" w:lineRule="auto" w:after="10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本项目最大的工程难点不是单个算法，而是让 TF 卡、SDRAM、视频、音频和多种交互长期稳定地共同运行。开发过程中，我们逐步认识到跨时钟域事件、帧完成握手、按键长短按隔离和资源约束必须从系统层面统一设计。缩放模块曾暴露行缓存深度、像素计数和提交时机问题，最终通过宽度扩展、质量模式选择和完整帧保护实现不同分辨率素材适配。互动模块采用互斥控制，使问答、演练和游戏不会与后台轮播争用按键和缓存。</w:t>
      </w:r>
    </w:p>
    <w:p>
      <w:pPr>
        <w:keepLines/>
        <w:spacing w:line="324" w:lineRule="auto" w:after="100" w:before="0"/>
        <w:ind w:firstLine="420"/>
        <w:jc w:val="both"/>
      </w:pPr>
      <w:r>
        <w:t>我们保留仿真、构建报告、文件哈希与实板记录。此前基线已完成 6 小时轮播；提示音修复后已通过音频及集成仿真，并确认实板声音恢复，仍需补充新位流的长稳复测。</w:t>
      </w:r>
    </w:p>
    <w:p>
      <w:pPr>
        <w:pStyle w:val="2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32"/>
        </w:rPr>
        <w:t>第五部分 参考文献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[1] 安路科技. EG4S20 系列 FPGA 数据手册.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[2] 安路科技. Tang Dynasty 6.2 用户手册.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[3] 全国大学生嵌入式芯片与系统设计竞赛. 2026 FPGA 赛道选题指南 安路科技.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[4] SD Association. SD Specifications Part 1 Physical Layer Simplified Specification.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[5] Microsoft. Bitmap Storage and BMP File Format Documentation.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[6] Digital Display Working Group. Digital Visual Interface DVI Revision 1.0.</w:t>
      </w:r>
    </w:p>
    <w:p>
      <w:pPr>
        <w:spacing w:line="324" w:lineRule="auto" w:after="60" w:befor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[7] Cummings C E. Clock Domain Crossing Design and Verification Techniques Using SystemVerilog.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/>
      <w:b/>
      <w:bCs/>
      <w:color w:val="000000"/>
      <w:kern w:val="44"/>
      <w:sz w:val="32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ascii="Times New Roman" w:hAnsi="Times New Roman" w:eastAsia="黑体"/>
      <w:b/>
      <w:bCs/>
      <w:color w:val="000000"/>
      <w:sz w:val="26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customStyle="1" w:styleId="Heading3">
    <w:name w:val="heading 3"/>
    <w:rPr>
      <w:rFonts w:ascii="Times New Roman" w:hAnsi="Times New Roman" w:eastAsia="黑体"/>
      <w:b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/>
  <cp:lastModifiedBy/>
  <dcterms:modified xsi:type="dcterms:W3CDTF">2025-10-14T06:21:24Z</dcterms:modified>
  <cp:revision>3</cp:revision>
  <dc:title>智安卫士 FPGA消防科普系统 技术文档</dc:title>
  <dc:subject>全国大学生嵌入式芯片与系统设计竞赛 FPGA赛道技术文档</dc:subject>
  <dc:description/>
</cp:coreProperties>
</file>