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22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16.01.2025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asd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asd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WDТech&amp;Ograve;&amp;nbsp;RM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Универсальный тиксотропный фиброармированный безусадочный ремонтный состав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1. Область применения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Все виды ремонтных работ. Состав можно наносить с помощью мастерка или способом набрызга/торкретированием.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железобетонных балок и колонн, в том числе преднапряженных.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 в морской среде.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в промышленных помещениях, особенно в присутствии минеральных масел, смазочных материалов и др.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Ремонт конструкций, подверженных воздействию сульфатов.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2. Достоинства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Благодаря безусадочности обеспечивается полное примыкание к существующей поверхности, а также перераспределение нагрузки на ремонтируемую конструкцию.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Малая вероятность возникновения трещин благодаря отсутствию пластической усадки, а также усадки после схватывания.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Не требуется использования специального праймера - достаточно нанести слой WDТech&amp;Ograve; RM консистенции связующего состава.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Способ набрызга обеспечивает возможность быстрого нанесения состава в больших количествах.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Минимальный отскок при набрызге обеспечивает существенную экономию материала.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Отличная тиксотропность и реопластичность позволяют наносить состав в труднодоступных местах.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Низкая проницаемость обеспечивает высокую стойкость к воздействию агрессивных веществ.</w:t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Можно наносить слоями толщиной до 40 мм.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&amp;nbsp;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3. Описание 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	WDtech&amp;Ograve; RM представляет собой однокомпонентный предварительно расфасованный порошок. При смешивании с предусмотренным количеством воды образует реопластичный нерасслаивающийся высокопрочный состав с высокой степенью адгезии к арматуре и к бетону.</w:t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/>
      </w:r>
      <w:r>
        <w:br/>
      </w:r>
      <w:r>
        <w:rPr>
          <w:rFonts w:ascii="Times New Roman" w:hAnsi="Times New Roman"/>
          <w:szCs w:val="24"/>
          <w:lang w:val="en-US" w:eastAsia="ar-SA"/>
        </w:rPr>
        <w:t xml:space="preserve">WDtech&amp;Ograve; RM не содержит хлоридов; усилен полимерной фиброй. Соответствует составам класса R4 по ГОСТ 56378- 2015.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