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68D3"/>
          <w:sz w:val="22"/>
        </w:rPr>
        <w:t>데이터 분석 보고서 (취재 참고자료)</w:t>
      </w:r>
    </w:p>
    <w:p>
      <w:pPr>
        <w:jc w:val="left"/>
      </w:pPr>
      <w:r>
        <w:rPr>
          <w:b/>
          <w:sz w:val="29"/>
        </w:rPr>
        <w:t>매도인이 매수인에게 직접 자금을 대주는 매물, 전국 광고 175만 건 중 6건</w:t>
      </w:r>
    </w:p>
    <w:p>
      <w:r>
        <w:rPr>
          <w:color w:val="64748B"/>
          <w:sz w:val="21"/>
        </w:rPr>
        <w:t>전국 아파트·오피스텔 매물 광고 설명 문구 전수 분석 · 2026년 7월 21일 기준</w:t>
      </w:r>
    </w:p>
    <w:p>
      <w:r>
        <w:rPr>
          <w:b/>
          <w:sz w:val="23"/>
        </w:rPr>
        <w:t>■ 요약</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t>분석 대상</w:t>
            </w:r>
          </w:p>
        </w:tc>
        <w:tc>
          <w:tcPr>
            <w:tcW w:type="dxa" w:w="4320"/>
          </w:tcPr>
          <w:p>
            <w:pPr>
              <w:spacing w:after="40"/>
            </w:pPr>
            <w:r>
              <w:rPr>
                <w:sz w:val="18"/>
              </w:rPr>
              <w:t>전국 아파트·오피스텔 매물 광고 중 설명 문구가 있는 1,754,823건 전수</w:t>
            </w:r>
          </w:p>
        </w:tc>
      </w:tr>
      <w:tr>
        <w:tc>
          <w:tcPr>
            <w:tcW w:type="dxa" w:w="4320"/>
          </w:tcPr>
          <w:p>
            <w:pPr>
              <w:spacing w:after="40"/>
            </w:pPr>
            <w:r>
              <w:rPr>
                <w:b/>
                <w:sz w:val="18"/>
              </w:rPr>
              <w:t>집계 결과</w:t>
            </w:r>
          </w:p>
        </w:tc>
        <w:tc>
          <w:tcPr>
            <w:tcW w:type="dxa" w:w="4320"/>
          </w:tcPr>
          <w:p>
            <w:pPr>
              <w:spacing w:after="40"/>
            </w:pPr>
            <w:r>
              <w:rPr>
                <w:sz w:val="18"/>
              </w:rPr>
              <w:t>매도인이 매수인에게 직접 자금을 대준다고 밝힌 광고 6건 (단지 기준 4곳)</w:t>
            </w:r>
          </w:p>
        </w:tc>
      </w:tr>
      <w:tr>
        <w:tc>
          <w:tcPr>
            <w:tcW w:type="dxa" w:w="4320"/>
          </w:tcPr>
          <w:p>
            <w:pPr>
              <w:spacing w:after="40"/>
            </w:pPr>
            <w:r>
              <w:rPr>
                <w:b/>
                <w:sz w:val="18"/>
              </w:rPr>
              <w:t>대조군</w:t>
            </w:r>
          </w:p>
        </w:tc>
        <w:tc>
          <w:tcPr>
            <w:tcW w:type="dxa" w:w="4320"/>
          </w:tcPr>
          <w:p>
            <w:pPr>
              <w:spacing w:after="40"/>
            </w:pPr>
            <w:r>
              <w:rPr>
                <w:sz w:val="18"/>
              </w:rPr>
              <w:t>‘근저당 없음·무융자’ 등 담보가 없다는 점을 내세운 광고 8,167건 (1,361배)</w:t>
            </w:r>
          </w:p>
        </w:tc>
      </w:tr>
      <w:tr>
        <w:tc>
          <w:tcPr>
            <w:tcW w:type="dxa" w:w="4320"/>
          </w:tcPr>
          <w:p>
            <w:pPr>
              <w:spacing w:after="40"/>
            </w:pPr>
            <w:r>
              <w:rPr>
                <w:b/>
                <w:sz w:val="18"/>
              </w:rPr>
              <w:t>공통점</w:t>
            </w:r>
          </w:p>
        </w:tc>
        <w:tc>
          <w:tcPr>
            <w:tcW w:type="dxa" w:w="4320"/>
          </w:tcPr>
          <w:p>
            <w:pPr>
              <w:spacing w:after="40"/>
            </w:pPr>
            <w:r>
              <w:rPr>
                <w:sz w:val="18"/>
              </w:rPr>
              <w:t>6건 모두 매매 호가 20억원 이상 · 서울 강남권·한강변과 경기 분당</w:t>
            </w:r>
          </w:p>
        </w:tc>
      </w:tr>
      <w:tr>
        <w:tc>
          <w:tcPr>
            <w:tcW w:type="dxa" w:w="4320"/>
          </w:tcPr>
          <w:p>
            <w:pPr>
              <w:spacing w:after="40"/>
            </w:pPr>
            <w:r>
              <w:rPr>
                <w:b/>
                <w:sz w:val="18"/>
              </w:rPr>
              <w:t>유의 사항</w:t>
            </w:r>
          </w:p>
        </w:tc>
        <w:tc>
          <w:tcPr>
            <w:tcW w:type="dxa" w:w="4320"/>
          </w:tcPr>
          <w:p>
            <w:pPr>
              <w:spacing w:after="40"/>
            </w:pPr>
            <w:r>
              <w:rPr>
                <w:sz w:val="18"/>
              </w:rPr>
              <w:t>광고 문구를 집계한 수치이며, 등기부상 실제 근저당 설정 건수가 아닙니다</w:t>
            </w:r>
          </w:p>
        </w:tc>
      </w:tr>
    </w:tbl>
    <w:p>
      <w:pPr>
        <w:jc w:val="center"/>
      </w:pPr>
      <w:r>
        <w:drawing>
          <wp:inline xmlns:a="http://schemas.openxmlformats.org/drawingml/2006/main" xmlns:pic="http://schemas.openxmlformats.org/drawingml/2006/picture">
            <wp:extent cx="5903999" cy="1935003"/>
            <wp:docPr id="1" name="Picture 1"/>
            <wp:cNvGraphicFramePr>
              <a:graphicFrameLocks noChangeAspect="1"/>
            </wp:cNvGraphicFramePr>
            <a:graphic>
              <a:graphicData uri="http://schemas.openxmlformats.org/drawingml/2006/picture">
                <pic:pic>
                  <pic:nvPicPr>
                    <pic:cNvPr id="0" name="seller_mortgage_chart.png"/>
                    <pic:cNvPicPr/>
                  </pic:nvPicPr>
                  <pic:blipFill>
                    <a:blip r:embed="rId9"/>
                    <a:stretch>
                      <a:fillRect/>
                    </a:stretch>
                  </pic:blipFill>
                  <pic:spPr>
                    <a:xfrm>
                      <a:off x="0" y="0"/>
                      <a:ext cx="5903999" cy="1935003"/>
                    </a:xfrm>
                    <a:prstGeom prst="rect"/>
                  </pic:spPr>
                </pic:pic>
              </a:graphicData>
            </a:graphic>
          </wp:inline>
        </w:drawing>
      </w:r>
    </w:p>
    <w:p>
      <w:pPr>
        <w:spacing w:before="160" w:after="80"/>
      </w:pPr>
      <w:r>
        <w:rPr>
          <w:b/>
          <w:sz w:val="23"/>
        </w:rPr>
        <w:t>■ 1. 분석 배경</w:t>
      </w:r>
    </w:p>
    <w:p>
      <w:r>
        <w:t>부동산 매매에서 매도인이 매수인 앞으로 근저당권을 설정하는 방식, 즉 매도인이 매매대금의 일부를 사실상 빌려주고 그 채권을 담보로 잡는 거래 형태가 최근 논의되고 있습니다. 다만 이 방식이 시장에서 얼마나 통용되는지에 대한 공개 통계는 확인되지 않았습니다. 이에 저희가 자체 수집하는 전국 매물 광고 데이터에서 중개사가 이 조건을 명시해 광고한 사례가 얼마나 되는지를 집계해 보았습니다. 본 보고서는 그 집계 결과와 한계를 정리한 것으로, 특정 거래의 적법성이나 통상성에 대한 평가는 담고 있지 않습니다.</w:t>
      </w:r>
    </w:p>
    <w:p>
      <w:pPr>
        <w:spacing w:before="160" w:after="80"/>
      </w:pPr>
      <w:r>
        <w:rPr>
          <w:b/>
          <w:sz w:val="23"/>
        </w:rPr>
        <w:t>■ 2. 분석 대상과 방법</w:t>
      </w:r>
    </w:p>
    <w:p>
      <w:r>
        <w:t>저희가 매일 수집하는 전국 아파트·오피스텔 매물 광고 가운데 설명 문구(중개사가 직접 작성하는 매물 소개란)가 있는 1,754,823건을 대상으로 했습니다. 설명 문구에서 ‘매도인·집주인·소유자’ 등 주체를 나타내는 말과 ‘대출·융자·근저당·담보·대여’ 등 자금을 나타내는 말이 붙어 있거나 인접한 경우를 추출한 뒤, 전수를 육안으로 확인해 분류했습니다. 분류 과정에서 다음 세 가지는 제외했습니다. 첫째, ‘근저당없음·무근저당·주인대출없음·집주인대출X·무융자’ 등 반대 의미의 표기입니다. 주체어와 자금어가 함께 나온 29건 중 24건(83%)이 여기 해당했습니다. 둘째, ‘대출 6억 가능’처럼 매수인이 금융기관에서 받을 수 있는 한도를 뜻하는 문구입니다. 셋째, ‘기존대출승계·담보대출승계’와 분양권·입주권의 중도금·분담금 승계입니다. 이는 매수인이 매도인의 기존 금융기관 대출을 넘겨받는 것이어서 매도인이 자금을 대주는 것과는 다르다고 판단했습니다. ‘잔금유예’ 411건도 대부분 시행사의 신축·미분양 판매 조건이어서 제외했습니다.</w:t>
      </w:r>
    </w:p>
    <w:p>
      <w:pPr>
        <w:spacing w:before="160" w:after="80"/>
      </w:pPr>
      <w:r>
        <w:rPr>
          <w:b/>
          <w:sz w:val="23"/>
        </w:rPr>
        <w:t>■ 3. 결과 (1) — 해당 광고는 6건</w:t>
      </w:r>
    </w:p>
    <w:p>
      <w:r>
        <w:t>매도인이 매수인에게 직접 자금을 대준다고 밝힌 광고는 6건으로 집계됐습니다. 표기는 ‘매도인근저당가능’, ‘매도인 대출 가능’, ‘매도인 잔금5억 대여가능’, ‘집주인대출6억’, ‘집주인대출 7억 가능’이었습니다. 6건 전체의 원문과 소재지는 아래 부록 표에 그대로 옮겨 두었으니 직접 확인해 보시기 바랍니다. 다만 이 숫자는 광고 건수이며 물건 수가 아니라는 점을 함께 봐주시면 좋겠습니다. 서울 송파구 레이크팰리스 3건은 동일 면적(86A)에 동일 호가(28억6,000만원)여서, 같은 물건이 복수 중개사무소를 통해 광고됐을 가능성이 있습니다. 단지 기준으로는 4곳이며, 실제 물건 수는 4건 이하일 수 있습니다.</w:t>
      </w:r>
    </w:p>
    <w:p>
      <w:pPr>
        <w:spacing w:before="160" w:after="80"/>
      </w:pPr>
      <w:r>
        <w:rPr>
          <w:b/>
          <w:sz w:val="23"/>
        </w:rPr>
        <w:t>■ 3. 결과 (2) — 반대 문구는 8,167건</w:t>
      </w:r>
    </w:p>
    <w:p>
      <w:r>
        <w:t>같은 데이터에서 ‘근저당 없음’, ‘무근저당’, ‘무융자’, ‘주인대출없음’처럼 담보가 없다는 점을 내세운 광고는 8,167건이었습니다. 매도인 자금 제공 6건의 1,361배입니다. ‘근저당’이라는 단어가 들어간 광고 408건만 놓고 보면 270건(66%)이 ‘없음·무·해지’ 같은 부정형이었습니다. 매물 광고에서 근저당은 내세우는 조건이라기보다 없다는 점을 강조하는 항목으로 쓰이고 있는 것으로 보입니다.</w:t>
      </w:r>
    </w:p>
    <w:p>
      <w:pPr>
        <w:spacing w:before="160" w:after="80"/>
      </w:pPr>
      <w:r>
        <w:rPr>
          <w:b/>
          <w:sz w:val="23"/>
        </w:rPr>
        <w:t>■ 3. 결과 (3) — 유사 조건과의 비교</w:t>
      </w:r>
    </w:p>
    <w:p>
      <w:r>
        <w:t>매수인의 초기 자금 부담을 줄이는 조건 자체가 드문 것은 아닙니다. 기존 임차인의 보증금을 떠안고 매수하는 ‘세안고’ 매물은 148,942건으로 전체 광고의 8.5%였습니다. 매도인이 매도 후 그 집에 전세로 계속 거주하는 ‘주인전세’ 조건은 726건이었습니다. 자기자본을 줄이는 거래 조건은 임대차를 활용하는 형태가 광고 시장에서 일반적이며, 매도인이 직접 자금을 대주는 형태는 이에 비해 드물게 나타났습니다.</w:t>
      </w:r>
    </w:p>
    <w:p>
      <w:pPr>
        <w:spacing w:before="160" w:after="80"/>
      </w:pPr>
      <w:r>
        <w:rPr>
          <w:b/>
          <w:sz w:val="23"/>
        </w:rPr>
        <w:t>■ 4. 이 자료의 한계</w:t>
      </w:r>
    </w:p>
    <w:p>
      <w:r>
        <w:t>본 자료로 말씀드릴 수 있는 것은 ‘매물을 광고하는 단계에서 이 조건을 내거는 사례가 얼마나 되는가’ 한 가지입니다. 말씀드리기 어려운 부분이 더 많아 미리 밝혀 둡니다. 첫째, 이 수치는 등기부상 실제 근저당 설정 건수가 아닙니다. 매도인 근저당은 매물을 내놓는 단계가 아니라 매수인과의 계약 협상 과정에서 정해지는 경우가 많고, 그 경우 광고 문구에는 남지 않습니다. 실제 빈도는 등기 자료로만 확인할 수 있는데 저희는 그 자료를 보유하고 있지 않습니다. 따라서 ‘전국에서 이런 거래가 6건 있었다’는 의미로는 읽히기 어려운 수치입니다. 둘째, 6건은 표본이라고 하기 어려운 규모입니다. 6건이 모두 20억원 이상이라는 공통점이 관찰되지만, 이를 ‘고가 구간에서 나타나는 경향’으로 일반화하기에는 근거가 부족합니다. 셋째, 특정 거래가 통상적인지 이례적인지는 본 자료로 판단할 수 없습니다. 광고 시장의 분포와 실제 거래 관행은 서로 다른 층위의 문제이기 때문입니다.</w:t>
      </w:r>
    </w:p>
    <w:p>
      <w:pPr>
        <w:spacing w:before="160" w:after="80"/>
      </w:pPr>
      <w:r>
        <w:rPr>
          <w:b/>
          <w:sz w:val="23"/>
        </w:rPr>
        <w:t>■ 5. 저희가 답변드리기 어려운 영역</w:t>
      </w:r>
    </w:p>
    <w:p>
      <w:r>
        <w:t>취재 과정에서 아래 사항을 문의하실 수 있을 듯하여, 저희가 자료를 갖고 있지 않은 부분을 미리 말씀드립니다. ① 등기부 기준 실제 설정 빈도 — 매매를 원인으로 한 소유권이전 등기와 동시에 매도인을 근저당권자로 하는 설정 등기가 얼마나 발생하는지는 등기 자료의 영역이어서 저희 데이터로는 확인되지 않습니다. ② 세무 처리 — 매도인이 자금을 대여할 경우의 이자소득 신고나 증여 추정 여부는 저희가 판단할 수 있는 사안이 아닙니다. ③ 중개 실무 — 이 조건이 계약서에 어떻게 반영되는지는 저희가 확인하지 못한 부분입니다. 이 세 가지는 본 보고서의 수치만으로는 답변드릴 수 없는 영역임을 양해해 주시기 바랍니다.</w:t>
      </w:r>
    </w:p>
    <w:p>
      <w:r>
        <w:rPr>
          <w:b/>
          <w:sz w:val="23"/>
        </w:rPr>
        <w:t>■ 부록 — 해당 광고 6건 원문 전체</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after="40"/>
            </w:pPr>
            <w:r>
              <w:rPr>
                <w:b/>
                <w:sz w:val="16"/>
              </w:rPr>
              <w:t>단지</w:t>
            </w:r>
          </w:p>
        </w:tc>
        <w:tc>
          <w:tcPr>
            <w:tcW w:type="dxa" w:w="1440"/>
          </w:tcPr>
          <w:p>
            <w:pPr>
              <w:spacing w:after="40"/>
            </w:pPr>
            <w:r>
              <w:rPr>
                <w:b/>
                <w:sz w:val="16"/>
              </w:rPr>
              <w:t>소재지</w:t>
            </w:r>
          </w:p>
        </w:tc>
        <w:tc>
          <w:tcPr>
            <w:tcW w:type="dxa" w:w="1440"/>
          </w:tcPr>
          <w:p>
            <w:pPr>
              <w:spacing w:after="40"/>
            </w:pPr>
            <w:r>
              <w:rPr>
                <w:b/>
                <w:sz w:val="16"/>
              </w:rPr>
              <w:t>호가</w:t>
            </w:r>
          </w:p>
        </w:tc>
        <w:tc>
          <w:tcPr>
            <w:tcW w:type="dxa" w:w="1440"/>
          </w:tcPr>
          <w:p>
            <w:pPr>
              <w:spacing w:after="40"/>
            </w:pPr>
            <w:r>
              <w:rPr>
                <w:b/>
                <w:sz w:val="16"/>
              </w:rPr>
              <w:t>면적</w:t>
            </w:r>
          </w:p>
        </w:tc>
        <w:tc>
          <w:tcPr>
            <w:tcW w:type="dxa" w:w="1440"/>
          </w:tcPr>
          <w:p>
            <w:pPr>
              <w:spacing w:after="40"/>
            </w:pPr>
            <w:r>
              <w:rPr>
                <w:b/>
                <w:sz w:val="16"/>
              </w:rPr>
              <w:t>광고 원문</w:t>
            </w:r>
          </w:p>
        </w:tc>
        <w:tc>
          <w:tcPr>
            <w:tcW w:type="dxa" w:w="1440"/>
          </w:tcPr>
          <w:p>
            <w:pPr>
              <w:spacing w:after="40"/>
            </w:pPr>
            <w:r>
              <w:rPr>
                <w:b/>
                <w:sz w:val="16"/>
              </w:rPr>
              <w:t>확인일</w:t>
            </w:r>
          </w:p>
        </w:tc>
      </w:tr>
      <w:tr>
        <w:tc>
          <w:tcPr>
            <w:tcW w:type="dxa" w:w="1440"/>
          </w:tcPr>
          <w:p>
            <w:pPr>
              <w:spacing w:after="40"/>
            </w:pPr>
            <w:r>
              <w:rPr>
                <w:sz w:val="16"/>
              </w:rPr>
              <w:t>포제스한강</w:t>
            </w:r>
          </w:p>
        </w:tc>
        <w:tc>
          <w:tcPr>
            <w:tcW w:type="dxa" w:w="1440"/>
          </w:tcPr>
          <w:p>
            <w:pPr>
              <w:spacing w:after="40"/>
            </w:pPr>
            <w:r>
              <w:rPr>
                <w:sz w:val="16"/>
              </w:rPr>
              <w:t>서울 광진구 광장동</w:t>
            </w:r>
          </w:p>
        </w:tc>
        <w:tc>
          <w:tcPr>
            <w:tcW w:type="dxa" w:w="1440"/>
          </w:tcPr>
          <w:p>
            <w:pPr>
              <w:spacing w:after="40"/>
            </w:pPr>
            <w:r>
              <w:rPr>
                <w:sz w:val="16"/>
              </w:rPr>
              <w:t>54.0억</w:t>
            </w:r>
          </w:p>
        </w:tc>
        <w:tc>
          <w:tcPr>
            <w:tcW w:type="dxa" w:w="1440"/>
          </w:tcPr>
          <w:p>
            <w:pPr>
              <w:spacing w:after="40"/>
            </w:pPr>
            <w:r>
              <w:rPr>
                <w:sz w:val="16"/>
              </w:rPr>
              <w:t>168㎡</w:t>
            </w:r>
          </w:p>
        </w:tc>
        <w:tc>
          <w:tcPr>
            <w:tcW w:type="dxa" w:w="1440"/>
          </w:tcPr>
          <w:p>
            <w:pPr>
              <w:spacing w:after="40"/>
            </w:pPr>
            <w:r>
              <w:rPr>
                <w:sz w:val="16"/>
              </w:rPr>
              <w:t>매도인근저당가능 방음벽너머 한강뷰 개방감최고</w:t>
            </w:r>
          </w:p>
        </w:tc>
        <w:tc>
          <w:tcPr>
            <w:tcW w:type="dxa" w:w="1440"/>
          </w:tcPr>
          <w:p>
            <w:pPr>
              <w:spacing w:after="40"/>
            </w:pPr>
            <w:r>
              <w:rPr>
                <w:sz w:val="16"/>
              </w:rPr>
              <w:t>07-13</w:t>
            </w:r>
          </w:p>
        </w:tc>
      </w:tr>
      <w:tr>
        <w:tc>
          <w:tcPr>
            <w:tcW w:type="dxa" w:w="1440"/>
          </w:tcPr>
          <w:p>
            <w:pPr>
              <w:spacing w:after="40"/>
            </w:pPr>
            <w:r>
              <w:rPr>
                <w:sz w:val="16"/>
              </w:rPr>
              <w:t>레이크팰리스</w:t>
            </w:r>
          </w:p>
        </w:tc>
        <w:tc>
          <w:tcPr>
            <w:tcW w:type="dxa" w:w="1440"/>
          </w:tcPr>
          <w:p>
            <w:pPr>
              <w:spacing w:after="40"/>
            </w:pPr>
            <w:r>
              <w:rPr>
                <w:sz w:val="16"/>
              </w:rPr>
              <w:t>서울 송파구 잠실동</w:t>
            </w:r>
          </w:p>
        </w:tc>
        <w:tc>
          <w:tcPr>
            <w:tcW w:type="dxa" w:w="1440"/>
          </w:tcPr>
          <w:p>
            <w:pPr>
              <w:spacing w:after="40"/>
            </w:pPr>
            <w:r>
              <w:rPr>
                <w:sz w:val="16"/>
              </w:rPr>
              <w:t>28.6억</w:t>
            </w:r>
          </w:p>
        </w:tc>
        <w:tc>
          <w:tcPr>
            <w:tcW w:type="dxa" w:w="1440"/>
          </w:tcPr>
          <w:p>
            <w:pPr>
              <w:spacing w:after="40"/>
            </w:pPr>
            <w:r>
              <w:rPr>
                <w:sz w:val="16"/>
              </w:rPr>
              <w:t>86A</w:t>
            </w:r>
          </w:p>
        </w:tc>
        <w:tc>
          <w:tcPr>
            <w:tcW w:type="dxa" w:w="1440"/>
          </w:tcPr>
          <w:p>
            <w:pPr>
              <w:spacing w:after="40"/>
            </w:pPr>
            <w:r>
              <w:rPr>
                <w:sz w:val="16"/>
              </w:rPr>
              <w:t>로얄동,잠실역 초역세권,올수리,매도인 대출 가능,전세끼고 매매</w:t>
            </w:r>
          </w:p>
        </w:tc>
        <w:tc>
          <w:tcPr>
            <w:tcW w:type="dxa" w:w="1440"/>
          </w:tcPr>
          <w:p>
            <w:pPr>
              <w:spacing w:after="40"/>
            </w:pPr>
            <w:r>
              <w:rPr>
                <w:sz w:val="16"/>
              </w:rPr>
              <w:t>07-20</w:t>
            </w:r>
          </w:p>
        </w:tc>
      </w:tr>
      <w:tr>
        <w:tc>
          <w:tcPr>
            <w:tcW w:type="dxa" w:w="1440"/>
          </w:tcPr>
          <w:p>
            <w:pPr>
              <w:spacing w:after="40"/>
            </w:pPr>
            <w:r>
              <w:rPr>
                <w:sz w:val="16"/>
              </w:rPr>
              <w:t>레이크팰리스</w:t>
            </w:r>
          </w:p>
        </w:tc>
        <w:tc>
          <w:tcPr>
            <w:tcW w:type="dxa" w:w="1440"/>
          </w:tcPr>
          <w:p>
            <w:pPr>
              <w:spacing w:after="40"/>
            </w:pPr>
            <w:r>
              <w:rPr>
                <w:sz w:val="16"/>
              </w:rPr>
              <w:t>서울 송파구 잠실동</w:t>
            </w:r>
          </w:p>
        </w:tc>
        <w:tc>
          <w:tcPr>
            <w:tcW w:type="dxa" w:w="1440"/>
          </w:tcPr>
          <w:p>
            <w:pPr>
              <w:spacing w:after="40"/>
            </w:pPr>
            <w:r>
              <w:rPr>
                <w:sz w:val="16"/>
              </w:rPr>
              <w:t>28.6억</w:t>
            </w:r>
          </w:p>
        </w:tc>
        <w:tc>
          <w:tcPr>
            <w:tcW w:type="dxa" w:w="1440"/>
          </w:tcPr>
          <w:p>
            <w:pPr>
              <w:spacing w:after="40"/>
            </w:pPr>
            <w:r>
              <w:rPr>
                <w:sz w:val="16"/>
              </w:rPr>
              <w:t>86A</w:t>
            </w:r>
          </w:p>
        </w:tc>
        <w:tc>
          <w:tcPr>
            <w:tcW w:type="dxa" w:w="1440"/>
          </w:tcPr>
          <w:p>
            <w:pPr>
              <w:spacing w:after="40"/>
            </w:pPr>
            <w:r>
              <w:rPr>
                <w:sz w:val="16"/>
              </w:rPr>
              <w:t>로얄동,잠실역 초역세권,올수리,매도인 대출 가능,전세 끼고 매매</w:t>
            </w:r>
          </w:p>
        </w:tc>
        <w:tc>
          <w:tcPr>
            <w:tcW w:type="dxa" w:w="1440"/>
          </w:tcPr>
          <w:p>
            <w:pPr>
              <w:spacing w:after="40"/>
            </w:pPr>
            <w:r>
              <w:rPr>
                <w:sz w:val="16"/>
              </w:rPr>
              <w:t>07-16</w:t>
            </w:r>
          </w:p>
        </w:tc>
      </w:tr>
      <w:tr>
        <w:tc>
          <w:tcPr>
            <w:tcW w:type="dxa" w:w="1440"/>
          </w:tcPr>
          <w:p>
            <w:pPr>
              <w:spacing w:after="40"/>
            </w:pPr>
            <w:r>
              <w:rPr>
                <w:sz w:val="16"/>
              </w:rPr>
              <w:t>레이크팰리스</w:t>
            </w:r>
          </w:p>
        </w:tc>
        <w:tc>
          <w:tcPr>
            <w:tcW w:type="dxa" w:w="1440"/>
          </w:tcPr>
          <w:p>
            <w:pPr>
              <w:spacing w:after="40"/>
            </w:pPr>
            <w:r>
              <w:rPr>
                <w:sz w:val="16"/>
              </w:rPr>
              <w:t>서울 송파구 잠실동</w:t>
            </w:r>
          </w:p>
        </w:tc>
        <w:tc>
          <w:tcPr>
            <w:tcW w:type="dxa" w:w="1440"/>
          </w:tcPr>
          <w:p>
            <w:pPr>
              <w:spacing w:after="40"/>
            </w:pPr>
            <w:r>
              <w:rPr>
                <w:sz w:val="16"/>
              </w:rPr>
              <w:t>28.6억</w:t>
            </w:r>
          </w:p>
        </w:tc>
        <w:tc>
          <w:tcPr>
            <w:tcW w:type="dxa" w:w="1440"/>
          </w:tcPr>
          <w:p>
            <w:pPr>
              <w:spacing w:after="40"/>
            </w:pPr>
            <w:r>
              <w:rPr>
                <w:sz w:val="16"/>
              </w:rPr>
              <w:t>86A</w:t>
            </w:r>
          </w:p>
        </w:tc>
        <w:tc>
          <w:tcPr>
            <w:tcW w:type="dxa" w:w="1440"/>
          </w:tcPr>
          <w:p>
            <w:pPr>
              <w:spacing w:after="40"/>
            </w:pPr>
            <w:r>
              <w:rPr>
                <w:sz w:val="16"/>
              </w:rPr>
              <w:t>26P,로얄동,조망굿,전세끼고,확장형,깨끗함,매도인 잔금5억 대여가능</w:t>
            </w:r>
          </w:p>
        </w:tc>
        <w:tc>
          <w:tcPr>
            <w:tcW w:type="dxa" w:w="1440"/>
          </w:tcPr>
          <w:p>
            <w:pPr>
              <w:spacing w:after="40"/>
            </w:pPr>
            <w:r>
              <w:rPr>
                <w:sz w:val="16"/>
              </w:rPr>
              <w:t>07-15</w:t>
            </w:r>
          </w:p>
        </w:tc>
      </w:tr>
      <w:tr>
        <w:tc>
          <w:tcPr>
            <w:tcW w:type="dxa" w:w="1440"/>
          </w:tcPr>
          <w:p>
            <w:pPr>
              <w:spacing w:after="40"/>
            </w:pPr>
            <w:r>
              <w:rPr>
                <w:sz w:val="16"/>
              </w:rPr>
              <w:t>판교원4단지휴먼시아푸르지오</w:t>
            </w:r>
          </w:p>
        </w:tc>
        <w:tc>
          <w:tcPr>
            <w:tcW w:type="dxa" w:w="1440"/>
          </w:tcPr>
          <w:p>
            <w:pPr>
              <w:spacing w:after="40"/>
            </w:pPr>
            <w:r>
              <w:rPr>
                <w:sz w:val="16"/>
              </w:rPr>
              <w:t>경기 성남 분당구 판교동</w:t>
            </w:r>
          </w:p>
        </w:tc>
        <w:tc>
          <w:tcPr>
            <w:tcW w:type="dxa" w:w="1440"/>
          </w:tcPr>
          <w:p>
            <w:pPr>
              <w:spacing w:after="40"/>
            </w:pPr>
            <w:r>
              <w:rPr>
                <w:sz w:val="16"/>
              </w:rPr>
              <w:t>23.0억</w:t>
            </w:r>
          </w:p>
        </w:tc>
        <w:tc>
          <w:tcPr>
            <w:tcW w:type="dxa" w:w="1440"/>
          </w:tcPr>
          <w:p>
            <w:pPr>
              <w:spacing w:after="40"/>
            </w:pPr>
            <w:r>
              <w:rPr>
                <w:sz w:val="16"/>
              </w:rPr>
              <w:t>186㎡</w:t>
            </w:r>
          </w:p>
        </w:tc>
        <w:tc>
          <w:tcPr>
            <w:tcW w:type="dxa" w:w="1440"/>
          </w:tcPr>
          <w:p>
            <w:pPr>
              <w:spacing w:after="40"/>
            </w:pPr>
            <w:r>
              <w:rPr>
                <w:sz w:val="16"/>
              </w:rPr>
              <w:t>단독주택 같은 분위기, 앞에 마당, 집주인대출 7억 가능, 서판교역 호재</w:t>
            </w:r>
          </w:p>
        </w:tc>
        <w:tc>
          <w:tcPr>
            <w:tcW w:type="dxa" w:w="1440"/>
          </w:tcPr>
          <w:p>
            <w:pPr>
              <w:spacing w:after="40"/>
            </w:pPr>
            <w:r>
              <w:rPr>
                <w:sz w:val="16"/>
              </w:rPr>
              <w:t>07-10</w:t>
            </w:r>
          </w:p>
        </w:tc>
      </w:tr>
      <w:tr>
        <w:tc>
          <w:tcPr>
            <w:tcW w:type="dxa" w:w="1440"/>
          </w:tcPr>
          <w:p>
            <w:pPr>
              <w:spacing w:after="40"/>
            </w:pPr>
            <w:r>
              <w:rPr>
                <w:sz w:val="16"/>
              </w:rPr>
              <w:t>강남자곡아이파크</w:t>
            </w:r>
          </w:p>
        </w:tc>
        <w:tc>
          <w:tcPr>
            <w:tcW w:type="dxa" w:w="1440"/>
          </w:tcPr>
          <w:p>
            <w:pPr>
              <w:spacing w:after="40"/>
            </w:pPr>
            <w:r>
              <w:rPr>
                <w:sz w:val="16"/>
              </w:rPr>
              <w:t>서울 강남구 자곡동</w:t>
            </w:r>
          </w:p>
        </w:tc>
        <w:tc>
          <w:tcPr>
            <w:tcW w:type="dxa" w:w="1440"/>
          </w:tcPr>
          <w:p>
            <w:pPr>
              <w:spacing w:after="40"/>
            </w:pPr>
            <w:r>
              <w:rPr>
                <w:sz w:val="16"/>
              </w:rPr>
              <w:t>20.0억</w:t>
            </w:r>
          </w:p>
        </w:tc>
        <w:tc>
          <w:tcPr>
            <w:tcW w:type="dxa" w:w="1440"/>
          </w:tcPr>
          <w:p>
            <w:pPr>
              <w:spacing w:after="40"/>
            </w:pPr>
            <w:r>
              <w:rPr>
                <w:sz w:val="16"/>
              </w:rPr>
              <w:t>81A</w:t>
            </w:r>
          </w:p>
        </w:tc>
        <w:tc>
          <w:tcPr>
            <w:tcW w:type="dxa" w:w="1440"/>
          </w:tcPr>
          <w:p>
            <w:pPr>
              <w:spacing w:after="40"/>
            </w:pPr>
            <w:r>
              <w:rPr>
                <w:sz w:val="16"/>
              </w:rPr>
              <w:t>집주인대출6억. 수서역세권 개발호재. 추천매물. 자곡초. 풍문고 학세권.</w:t>
            </w:r>
          </w:p>
        </w:tc>
        <w:tc>
          <w:tcPr>
            <w:tcW w:type="dxa" w:w="1440"/>
          </w:tcPr>
          <w:p>
            <w:pPr>
              <w:spacing w:after="40"/>
            </w:pPr>
            <w:r>
              <w:rPr>
                <w:sz w:val="16"/>
              </w:rPr>
              <w:t>06-29</w:t>
            </w:r>
          </w:p>
        </w:tc>
      </w:tr>
    </w:tbl>
    <w:p>
      <w:r>
        <w:rPr>
          <w:color w:val="64748B"/>
          <w:sz w:val="17"/>
        </w:rPr>
        <w:t>작성 | 콕집(koczip.com) 데이터팀 · 런투온라인(대표 황인찬) · runtoonline@gmail.com · 010-5942-8014  모든 수치는 저희가 자체 구축한 DB에서 2026년 7월 21일 기준으로 집계했습니다. 부록의 광고 원문은 중개사가 작성한 문구를 그대로 옮긴 것이며, 확인일자는 중개사가 매물을 최종 확인한 날짜입니다. 광고는 수시로 등록·삭제되므로 열람 시점에 따라 건수가 달라질 수 있습니다. 분석 방법이나 원자료에 대해 더 확인이 필요하시면 언제든 연락 주시기 바랍니다. 추가 집계나 다른 조건의 교차 분석이 필요하시면 요청하시는 대로 도와드리겠습니다.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200"/>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