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68D3"/>
          <w:sz w:val="22"/>
        </w:rPr>
        <w:t>데이터 분석 보고서 (취재 참고자료)</w:t>
      </w:r>
    </w:p>
    <w:p>
      <w:r>
        <w:rPr>
          <w:b/>
          <w:sz w:val="28"/>
        </w:rPr>
        <w:t>삼성 탕정 반도체벨트 배후 4개 주거지 대장아파트 — 성숙 단지는 신고가·거래 견조, 신축 입주장은 매물 소화</w:t>
      </w:r>
    </w:p>
    <w:p>
      <w:r>
        <w:rPr>
          <w:color w:val="64748B"/>
          <w:sz w:val="20"/>
        </w:rPr>
        <w:t>천안 불당동·성성동, 아산 탕정지구·배방지구 — 각 지역 대장아파트 84㎡(국민평형) 실거래 추이 · 2026년 7월 28일 기준 · 실거래 신고 30일 지연으로 2026년 상반기 이후 구간은 미완성</w:t>
      </w:r>
    </w:p>
    <w:p>
      <w:r>
        <w:rPr>
          <w:b/>
          <w:sz w:val="23"/>
        </w:rPr>
        <w:t>■ 요약</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t>분석 대상</w:t>
            </w:r>
          </w:p>
        </w:tc>
        <w:tc>
          <w:tcPr>
            <w:tcW w:type="dxa" w:w="4320"/>
          </w:tcPr>
          <w:p>
            <w:pPr>
              <w:spacing w:after="40"/>
            </w:pPr>
            <w:r>
              <w:rPr>
                <w:sz w:val="18"/>
              </w:rPr>
              <w:t>삼성 탕정캠퍼스 배후 4개 주거지의 대장아파트(주상복합 제외, 지역 최고가 선도) 한 곳씩 — 불당 지웰더샵(685세대)·탕정 지웰시티 1·2·3단지(2,206세대)·성성 레이크사이드(1,023세대)·배방 e편한세상탕정(893세대)</w:t>
            </w:r>
          </w:p>
        </w:tc>
      </w:tr>
      <w:tr>
        <w:tc>
          <w:tcPr>
            <w:tcW w:type="dxa" w:w="4320"/>
          </w:tcPr>
          <w:p>
            <w:pPr>
              <w:spacing w:after="40"/>
            </w:pPr>
            <w:r>
              <w:rPr>
                <w:b/>
                <w:sz w:val="18"/>
              </w:rPr>
              <w:t>최고가</w:t>
            </w:r>
          </w:p>
        </w:tc>
        <w:tc>
          <w:tcPr>
            <w:tcW w:type="dxa" w:w="4320"/>
          </w:tcPr>
          <w:p>
            <w:pPr>
              <w:spacing w:after="40"/>
            </w:pPr>
            <w:r>
              <w:rPr>
                <w:sz w:val="18"/>
              </w:rPr>
              <w:t>불당 지웰더샵 84㎡가 2026년 4월 9.46억으로 역대 신고가를 경신 — 4개 지역 대장 중 절대가격 최고</w:t>
            </w:r>
          </w:p>
        </w:tc>
      </w:tr>
      <w:tr>
        <w:tc>
          <w:tcPr>
            <w:tcW w:type="dxa" w:w="4320"/>
          </w:tcPr>
          <w:p>
            <w:pPr>
              <w:spacing w:after="40"/>
            </w:pPr>
            <w:r>
              <w:rPr>
                <w:b/>
                <w:sz w:val="18"/>
              </w:rPr>
              <w:t>거래 급증</w:t>
            </w:r>
          </w:p>
        </w:tc>
        <w:tc>
          <w:tcPr>
            <w:tcW w:type="dxa" w:w="4320"/>
          </w:tcPr>
          <w:p>
            <w:pPr>
              <w:spacing w:after="40"/>
            </w:pPr>
            <w:r>
              <w:rPr>
                <w:sz w:val="18"/>
              </w:rPr>
              <w:t>삼성 캠퍼스 옆 탕정 지웰시티는 반기 거래가 28건→103건으로 늘며 평균 6.9억선 유지(신고가는 7.3~7.7억 박스권)</w:t>
            </w:r>
          </w:p>
        </w:tc>
      </w:tr>
      <w:tr>
        <w:tc>
          <w:tcPr>
            <w:tcW w:type="dxa" w:w="4320"/>
          </w:tcPr>
          <w:p>
            <w:pPr>
              <w:spacing w:after="40"/>
            </w:pPr>
            <w:r>
              <w:rPr>
                <w:b/>
                <w:sz w:val="18"/>
              </w:rPr>
              <w:t>★ 매물 급감</w:t>
            </w:r>
          </w:p>
        </w:tc>
        <w:tc>
          <w:tcPr>
            <w:tcW w:type="dxa" w:w="4320"/>
          </w:tcPr>
          <w:p>
            <w:pPr>
              <w:spacing w:after="40"/>
            </w:pPr>
            <w:r>
              <w:rPr>
                <w:sz w:val="18"/>
              </w:rPr>
              <w:t>탕정 지웰시티 매매 광고매물이 9주간 701건→241건(–66%)으로 급감 — 실거래 30일 지연으로 안 보이는 매도 심리를 매물이 먼저 드러냄(콕집 일별 수집)</w:t>
            </w:r>
          </w:p>
        </w:tc>
      </w:tr>
      <w:tr>
        <w:tc>
          <w:tcPr>
            <w:tcW w:type="dxa" w:w="4320"/>
          </w:tcPr>
          <w:p>
            <w:pPr>
              <w:spacing w:after="40"/>
            </w:pPr>
            <w:r>
              <w:rPr>
                <w:b/>
                <w:sz w:val="18"/>
              </w:rPr>
              <w:t>★ 매물 정체 vs 감소</w:t>
            </w:r>
          </w:p>
        </w:tc>
        <w:tc>
          <w:tcPr>
            <w:tcW w:type="dxa" w:w="4320"/>
          </w:tcPr>
          <w:p>
            <w:pPr>
              <w:spacing w:after="40"/>
            </w:pPr>
            <w:r>
              <w:rPr>
                <w:sz w:val="18"/>
              </w:rPr>
              <w:t>같은 신축이라도 성성 레이크사이드는 매물 550건대에서 소진되지 않고 정체, 배방 e편한세상탕정은 –60%로 정반대 흐름</w:t>
            </w:r>
          </w:p>
        </w:tc>
      </w:tr>
      <w:tr>
        <w:tc>
          <w:tcPr>
            <w:tcW w:type="dxa" w:w="4320"/>
          </w:tcPr>
          <w:p>
            <w:pPr>
              <w:spacing w:after="40"/>
            </w:pPr>
            <w:r>
              <w:rPr>
                <w:b/>
                <w:sz w:val="18"/>
              </w:rPr>
              <w:t>★ 호가–실거래</w:t>
            </w:r>
          </w:p>
        </w:tc>
        <w:tc>
          <w:tcPr>
            <w:tcW w:type="dxa" w:w="4320"/>
          </w:tcPr>
          <w:p>
            <w:pPr>
              <w:spacing w:after="40"/>
            </w:pPr>
            <w:r>
              <w:rPr>
                <w:sz w:val="18"/>
              </w:rPr>
              <w:t>성숙 단지(불당·탕정·성성)는 84㎡ 호가가 실거래에 밀착(–2.6~0%)했고, 신축 배방만 호가가 실거래보다 +7.3% 높아 매도자 눈높이가 앞섬</w:t>
            </w:r>
          </w:p>
        </w:tc>
      </w:tr>
      <w:tr>
        <w:tc>
          <w:tcPr>
            <w:tcW w:type="dxa" w:w="4320"/>
          </w:tcPr>
          <w:p>
            <w:pPr>
              <w:spacing w:after="40"/>
            </w:pPr>
            <w:r>
              <w:rPr>
                <w:b/>
                <w:sz w:val="18"/>
              </w:rPr>
              <w:t>유의 사항</w:t>
            </w:r>
          </w:p>
        </w:tc>
        <w:tc>
          <w:tcPr>
            <w:tcW w:type="dxa" w:w="4320"/>
          </w:tcPr>
          <w:p>
            <w:pPr>
              <w:spacing w:after="40"/>
            </w:pPr>
            <w:r>
              <w:rPr>
                <w:sz w:val="18"/>
              </w:rPr>
              <w:t>84㎡=국민평형(34평) 대표비교 · 실거래 신고 30일 지연으로 최근 구간 미완성 · 매물수는 광고 건수(중복 포함) · 신축 두 곳은 표본 얇음 · 대장단지라 지역 전체 평균과 다를 수 있음</w:t>
            </w:r>
          </w:p>
        </w:tc>
      </w:tr>
    </w:tbl>
    <w:p>
      <w:pPr>
        <w:jc w:val="center"/>
      </w:pPr>
      <w:r>
        <w:drawing>
          <wp:inline xmlns:a="http://schemas.openxmlformats.org/drawingml/2006/main" xmlns:pic="http://schemas.openxmlformats.org/drawingml/2006/picture">
            <wp:extent cx="6048000" cy="2211300"/>
            <wp:docPr id="1" name="Picture 1"/>
            <wp:cNvGraphicFramePr>
              <a:graphicFrameLocks noChangeAspect="1"/>
            </wp:cNvGraphicFramePr>
            <a:graphic>
              <a:graphicData uri="http://schemas.openxmlformats.org/drawingml/2006/picture">
                <pic:pic>
                  <pic:nvPicPr>
                    <pic:cNvPr id="0" name="semibelt_flagship_chart.png"/>
                    <pic:cNvPicPr/>
                  </pic:nvPicPr>
                  <pic:blipFill>
                    <a:blip r:embed="rId9"/>
                    <a:stretch>
                      <a:fillRect/>
                    </a:stretch>
                  </pic:blipFill>
                  <pic:spPr>
                    <a:xfrm>
                      <a:off x="0" y="0"/>
                      <a:ext cx="6048000" cy="2211300"/>
                    </a:xfrm>
                    <a:prstGeom prst="rect"/>
                  </pic:spPr>
                </pic:pic>
              </a:graphicData>
            </a:graphic>
          </wp:inline>
        </w:drawing>
      </w:r>
    </w:p>
    <w:p>
      <w:pPr>
        <w:spacing w:before="160" w:after="80"/>
      </w:pPr>
      <w:r>
        <w:rPr>
          <w:b/>
          <w:sz w:val="23"/>
        </w:rPr>
        <w:t>■ 1. 무엇을 봤나</w:t>
      </w:r>
    </w:p>
    <w:p>
      <w:r>
        <w:t>삼성 탕정 반도체·디스플레이 캠퍼스 배후의 4개 주거지 — 천안 서북구 불당동·성성동, 아산 탕정지구(탕정면)·배방지구(배방읍) — 에서 각 지역의 대장아파트를 한 곳씩 골라 전용 84㎡(국민평형) 실거래를 반기별로 추적했습니다. 대장아파트는 주상복합을 제외하고 그 지역에서 가장 비싼, 시세를 선도하는 아파트를 말합니다. 84㎡로 기준을 통일한 것은 단지·시기별 평형 구성 차이를 걷어내고 같은 잣대로 비교하기 위해서입니다. 본 자료는 관측된 실거래 사실만 정리하며 앞으로의 가격을 예측하지 않습니다.</w:t>
      </w:r>
    </w:p>
    <w:p>
      <w:pPr>
        <w:spacing w:before="160" w:after="80"/>
      </w:pPr>
      <w:r>
        <w:rPr>
          <w:b/>
          <w:sz w:val="23"/>
        </w:rPr>
        <w:t>■ 2. 불당동 — 벨트 최고가, 대장이 신고가를 경신했다</w:t>
      </w:r>
    </w:p>
    <w:p>
      <w:r>
        <w:t>천안 도심(서북구)의 대장인 천안불당지웰더샵(685세대, 2016년 준공)의 84㎡ 신고가는 2023년 하반기 8.30억에서 2026년 4월 9.46억으로 역대 최고가를 새로 썼습니다. 반기 거래도 13건→28건으로 꾸준하고, 84㎡ 평균가는 8.07억→8.61억으로 완만히 올랐습니다. 매물 쪽도 안정적입니다 — 매매 광고매물이 최근 9주간 90~120건 사이에서 움직이며 현재 96건이고, 84㎡ 매물 평균 호가(9.21억)는 실거래 신고가(9.46억)에 거의 붙어 있습니다(–2.6%). 4개 지역 대장 중 절대가격이 가장 높고, 호가와 실거래가 정합적인 성숙 단지의 모습입니다.</w:t>
      </w:r>
    </w:p>
    <w:p>
      <w:pPr>
        <w:spacing w:before="160" w:after="80"/>
      </w:pPr>
      <w:r>
        <w:rPr>
          <w:b/>
          <w:sz w:val="23"/>
        </w:rPr>
        <w:t>■ 3. 탕정지구 — 삼성 캠퍼스 옆, 거래는 급증하고 매물은 9주째 잠기고 있다</w:t>
      </w:r>
    </w:p>
    <w:p>
      <w:r>
        <w:t>삼성 탕정캠퍼스에 바로 인접한 한들물빛도시 지웰시티센트럴푸르지오(1·2·3단지 합계 2,206세대, 2022년 준공)는 이번 분석에서 가장 뚜렷한 신호를 보였습니다. 84㎡ 신고가는 입주 초기 2023년 7.70억을 찍은 뒤 7.30~7.48억 박스권이지만, 반기 거래량은 28건(2023년 하반기)→103건(2026년 상반기)으로 크게 늘었고 평균가는 6.9억선을 지켰습니다. 더 주목되는 건 매물입니다 — 매매 광고매물이 6월 초 701건에서 7월 28일 241건으로 9주 연속 줄어 66% 급감했습니다. 실거래(신고 30일 지연)로는 아직 안 보이는 매도자들의 관망·회수가 매물 데이터에 먼저 드러난 것으로, 거래는 활발한데 내놓은 물건은 빠르게 걷혀 84㎡ 매물은 현재 1건에 불과합니다.</w:t>
      </w:r>
    </w:p>
    <w:p>
      <w:pPr>
        <w:spacing w:before="160" w:after="80"/>
      </w:pPr>
      <w:r>
        <w:rPr>
          <w:b/>
          <w:sz w:val="23"/>
        </w:rPr>
        <w:t>■ 4. 성성동 — 신축 입주장, 거래는 폭발했으나 매물이 550건대에서 안 빠진다</w:t>
      </w:r>
    </w:p>
    <w:p>
      <w:r>
        <w:t>2023년 준공한 천안푸르지오레이크사이드(1,023세대)는 입주장을 맞아 반기 거래가 3건(2024년 하반기)→41건(2025년 하반기)으로 폭증했습니다. 84㎡ 신고가는 2025년 4월 6.30억까지 오른 뒤 2026년 상반기 5.89억으로 소폭 내렸고, 평균가도 5.95억→5.67억으로 조정됐습니다. 매물은 탕정과 정반대입니다 — 매매 광고매물이 9주 내내 550~580건대에서 거의 줄지 않고 정체돼 있습니다(현재 550건, 4개 단지 중 최다). 같은 시기 입주한 신축인데도 탕정은 물건이 잠기고 성성은 물건이 쌓이는, 상반된 흐름입니다.</w:t>
      </w:r>
    </w:p>
    <w:p>
      <w:pPr>
        <w:spacing w:before="160" w:after="80"/>
      </w:pPr>
      <w:r>
        <w:rPr>
          <w:b/>
          <w:sz w:val="23"/>
        </w:rPr>
        <w:t>■ 5. 배방지구 — 신축 입주 초기, 매물은 60% 줄고 호가는 실거래보다 앞선다</w:t>
      </w:r>
    </w:p>
    <w:p>
      <w:r>
        <w:t>2025년 준공한 e편한세상탕정퍼스트드림(893세대)은 배방권 순수 아파트 중 최고가입니다. 84㎡ 신고가는 4.60억(2025년 하반기)→5.50억(2026년 6월)으로 올랐으나 입주 초기라 반기 거래가 2~8건으로 표본이 얇습니다. 매물은 9주간 42건→17건으로 60% 줄었고, 84㎡ 매물 평균 호가(5.90억)는 실거래 신고가(5.50억)보다 7.3% 높습니다. 매도자 눈높이가 실거래를 앞서는, 신축 입주 초기 특유의 모습입니다(다만 표본이 얇아 단정은 이릅니다).</w:t>
      </w:r>
    </w:p>
    <w:p>
      <w:pPr>
        <w:jc w:val="center"/>
      </w:pPr>
      <w:r>
        <w:drawing>
          <wp:inline xmlns:a="http://schemas.openxmlformats.org/drawingml/2006/main" xmlns:pic="http://schemas.openxmlformats.org/drawingml/2006/picture">
            <wp:extent cx="6048000" cy="2211300"/>
            <wp:docPr id="2" name="Picture 2"/>
            <wp:cNvGraphicFramePr>
              <a:graphicFrameLocks noChangeAspect="1"/>
            </wp:cNvGraphicFramePr>
            <a:graphic>
              <a:graphicData uri="http://schemas.openxmlformats.org/drawingml/2006/picture">
                <pic:pic>
                  <pic:nvPicPr>
                    <pic:cNvPr id="0" name="semibelt_maemul_chart.png"/>
                    <pic:cNvPicPr/>
                  </pic:nvPicPr>
                  <pic:blipFill>
                    <a:blip r:embed="rId10"/>
                    <a:stretch>
                      <a:fillRect/>
                    </a:stretch>
                  </pic:blipFill>
                  <pic:spPr>
                    <a:xfrm>
                      <a:off x="0" y="0"/>
                      <a:ext cx="6048000" cy="2211300"/>
                    </a:xfrm>
                    <a:prstGeom prst="rect"/>
                  </pic:spPr>
                </pic:pic>
              </a:graphicData>
            </a:graphic>
          </wp:inline>
        </w:drawing>
      </w:r>
    </w:p>
    <w:p>
      <w:pPr>
        <w:spacing w:before="160" w:after="80"/>
      </w:pPr>
      <w:r>
        <w:rPr>
          <w:b/>
          <w:sz w:val="23"/>
        </w:rPr>
        <w:t>■ 6. 매물이 실거래보다 먼저 말한다 — 콕집 데이터가 보여주는 것</w:t>
      </w:r>
    </w:p>
    <w:p>
      <w:r>
        <w:t>실거래는 계약 뒤 30일 내 신고제라 지금 시장의 움직임은 한 달 뒤에야 숫자로 확인됩니다. 반면 매물(호가)은 매일 바뀌어 시장 심리를 즉각 보여줍니다. 이번 4개 단지에서도 실거래만으로는 드러나지 않는 두 가지가 매물에서 먼저 나타났습니다. 첫째, ‘매물 잠김 대 쌓임’입니다 — 탕정 지웰시티는 9주간 매물이 –66%로 급감(잠김)한 반면 성성 레이크사이드는 550건대에서 정체(쌓임)로, 같은 신축권에서도 온도차가 뚜렷합니다. 둘째, ‘광고배율’입니다 — 한 집(실매물)이 여러 중개사무소에 중복 광고된 정도로, 매도 경쟁·회전 강도를 보여주는 콕집 고유 지표입니다. 성성이 3.8배(광고 550건·실매물 144채)로 가장 높고 탕정 3.2배, 불당 2.5배, 배방 2.4배 순이었습니다. 셋째, 호가와 실거래의 간극입니다 — 성숙 단지는 84㎡ 호가가 실거래에 거의 붙어(–2.6~0%) 시장이 정합적인 반면, 신축 배방은 호가가 실거래보다 7.3% 높아 매도자 기대가 앞섰습니다.</w:t>
      </w:r>
    </w:p>
    <w:p>
      <w:pPr>
        <w:spacing w:before="160" w:after="80"/>
      </w:pPr>
      <w:r>
        <w:rPr>
          <w:b/>
          <w:sz w:val="23"/>
        </w:rPr>
        <w:t>■ 7. 이 자료로 말할 수 있는 것과 없는 것</w:t>
      </w:r>
    </w:p>
    <w:p>
      <w:r>
        <w:t>말씀드릴 수 있는 것은 ‘단계 차이’입니다 — 성숙 단지(불당·탕정)는 신고가·거래량이 견조하고, 신축 입주장(성성·배방)은 매물이 나오며 가격이 조정되거나 초기 형성되는 중입니다. 말씀드리기 어려운 것은 앞으로의 방향입니다. 실거래는 계약 후 30일 내 신고제라 2026년 6~7월 구간은 아직 대부분 신고되지 않았고(미완성), 신축 두 곳은 표본이 얇습니다. 또한 이 네 단지는 각 지역의 대장으로, 지역 전체 평균과는 다를 수 있습니다. 분석 방법이나 원자료가 더 필요하시면 언제든 말씀해 주십시오.</w:t>
      </w:r>
    </w:p>
    <w:p>
      <w:pPr>
        <w:spacing w:before="160"/>
      </w:pPr>
      <w:r>
        <w:rPr>
          <w:b/>
          <w:sz w:val="23"/>
        </w:rPr>
        <w:t>■ 부록1 — 대장아파트별 84㎡ 실거래 (2026-07-28 기준)</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after="40"/>
            </w:pPr>
            <w:r>
              <w:rPr>
                <w:b/>
                <w:sz w:val="16"/>
              </w:rPr>
              <w:t>대장단지</w:t>
            </w:r>
          </w:p>
        </w:tc>
        <w:tc>
          <w:tcPr>
            <w:tcW w:type="dxa" w:w="1080"/>
          </w:tcPr>
          <w:p>
            <w:pPr>
              <w:spacing w:after="40"/>
            </w:pPr>
            <w:r>
              <w:rPr>
                <w:b/>
                <w:sz w:val="16"/>
              </w:rPr>
              <w:t>소재지</w:t>
            </w:r>
          </w:p>
        </w:tc>
        <w:tc>
          <w:tcPr>
            <w:tcW w:type="dxa" w:w="1080"/>
          </w:tcPr>
          <w:p>
            <w:pPr>
              <w:spacing w:after="40"/>
            </w:pPr>
            <w:r>
              <w:rPr>
                <w:b/>
                <w:sz w:val="16"/>
              </w:rPr>
              <w:t>세대</w:t>
            </w:r>
          </w:p>
        </w:tc>
        <w:tc>
          <w:tcPr>
            <w:tcW w:type="dxa" w:w="1080"/>
          </w:tcPr>
          <w:p>
            <w:pPr>
              <w:spacing w:after="40"/>
            </w:pPr>
            <w:r>
              <w:rPr>
                <w:b/>
                <w:sz w:val="16"/>
              </w:rPr>
              <w:t>준공</w:t>
            </w:r>
          </w:p>
        </w:tc>
        <w:tc>
          <w:tcPr>
            <w:tcW w:type="dxa" w:w="1080"/>
          </w:tcPr>
          <w:p>
            <w:pPr>
              <w:spacing w:after="40"/>
            </w:pPr>
            <w:r>
              <w:rPr>
                <w:b/>
                <w:sz w:val="16"/>
              </w:rPr>
              <w:t>84㎡ 역대신고가</w:t>
            </w:r>
          </w:p>
        </w:tc>
        <w:tc>
          <w:tcPr>
            <w:tcW w:type="dxa" w:w="1080"/>
          </w:tcPr>
          <w:p>
            <w:pPr>
              <w:spacing w:after="40"/>
            </w:pPr>
            <w:r>
              <w:rPr>
                <w:b/>
                <w:sz w:val="16"/>
              </w:rPr>
              <w:t>반기거래</w:t>
              <w:br/>
              <w:t>2024상반기</w:t>
            </w:r>
          </w:p>
        </w:tc>
        <w:tc>
          <w:tcPr>
            <w:tcW w:type="dxa" w:w="1080"/>
          </w:tcPr>
          <w:p>
            <w:pPr>
              <w:spacing w:after="40"/>
            </w:pPr>
            <w:r>
              <w:rPr>
                <w:b/>
                <w:sz w:val="16"/>
              </w:rPr>
              <w:t>반기거래</w:t>
              <w:br/>
              <w:t>2026상반기</w:t>
            </w:r>
          </w:p>
        </w:tc>
        <w:tc>
          <w:tcPr>
            <w:tcW w:type="dxa" w:w="1080"/>
          </w:tcPr>
          <w:p>
            <w:pPr>
              <w:spacing w:after="40"/>
            </w:pPr>
            <w:r>
              <w:rPr>
                <w:b/>
                <w:sz w:val="16"/>
              </w:rPr>
              <w:t>현재</w:t>
              <w:br/>
              <w:t>매매광고</w:t>
            </w:r>
          </w:p>
        </w:tc>
      </w:tr>
      <w:tr>
        <w:tc>
          <w:tcPr>
            <w:tcW w:type="dxa" w:w="1080"/>
          </w:tcPr>
          <w:p>
            <w:pPr>
              <w:spacing w:after="40"/>
            </w:pPr>
            <w:r>
              <w:rPr>
                <w:sz w:val="16"/>
              </w:rPr>
              <w:t>천안불당지웰더샵</w:t>
            </w:r>
          </w:p>
        </w:tc>
        <w:tc>
          <w:tcPr>
            <w:tcW w:type="dxa" w:w="1080"/>
          </w:tcPr>
          <w:p>
            <w:pPr>
              <w:spacing w:after="40"/>
            </w:pPr>
            <w:r>
              <w:rPr>
                <w:sz w:val="16"/>
              </w:rPr>
              <w:t>천안 서북구 불당동</w:t>
            </w:r>
          </w:p>
        </w:tc>
        <w:tc>
          <w:tcPr>
            <w:tcW w:type="dxa" w:w="1080"/>
          </w:tcPr>
          <w:p>
            <w:pPr>
              <w:spacing w:after="40"/>
            </w:pPr>
            <w:r>
              <w:rPr>
                <w:sz w:val="16"/>
              </w:rPr>
              <w:t>685</w:t>
            </w:r>
          </w:p>
        </w:tc>
        <w:tc>
          <w:tcPr>
            <w:tcW w:type="dxa" w:w="1080"/>
          </w:tcPr>
          <w:p>
            <w:pPr>
              <w:spacing w:after="40"/>
            </w:pPr>
            <w:r>
              <w:rPr>
                <w:sz w:val="16"/>
              </w:rPr>
              <w:t>2016</w:t>
            </w:r>
          </w:p>
        </w:tc>
        <w:tc>
          <w:tcPr>
            <w:tcW w:type="dxa" w:w="1080"/>
          </w:tcPr>
          <w:p>
            <w:pPr>
              <w:spacing w:after="40"/>
            </w:pPr>
            <w:r>
              <w:rPr>
                <w:sz w:val="16"/>
              </w:rPr>
              <w:t>9.46억 (26.4)</w:t>
            </w:r>
          </w:p>
        </w:tc>
        <w:tc>
          <w:tcPr>
            <w:tcW w:type="dxa" w:w="1080"/>
          </w:tcPr>
          <w:p>
            <w:pPr>
              <w:spacing w:after="40"/>
            </w:pPr>
            <w:r>
              <w:rPr>
                <w:sz w:val="16"/>
              </w:rPr>
              <w:t>19</w:t>
            </w:r>
          </w:p>
        </w:tc>
        <w:tc>
          <w:tcPr>
            <w:tcW w:type="dxa" w:w="1080"/>
          </w:tcPr>
          <w:p>
            <w:pPr>
              <w:spacing w:after="40"/>
            </w:pPr>
            <w:r>
              <w:rPr>
                <w:sz w:val="16"/>
              </w:rPr>
              <w:t>28</w:t>
            </w:r>
          </w:p>
        </w:tc>
        <w:tc>
          <w:tcPr>
            <w:tcW w:type="dxa" w:w="1080"/>
          </w:tcPr>
          <w:p>
            <w:pPr>
              <w:spacing w:after="40"/>
            </w:pPr>
            <w:r>
              <w:rPr>
                <w:sz w:val="16"/>
              </w:rPr>
              <w:t>96</w:t>
            </w:r>
          </w:p>
        </w:tc>
      </w:tr>
      <w:tr>
        <w:tc>
          <w:tcPr>
            <w:tcW w:type="dxa" w:w="1080"/>
          </w:tcPr>
          <w:p>
            <w:pPr>
              <w:spacing w:after="40"/>
            </w:pPr>
            <w:r>
              <w:rPr>
                <w:sz w:val="16"/>
              </w:rPr>
              <w:t>지웰시티센트럴푸르지오 1·2·3</w:t>
            </w:r>
          </w:p>
        </w:tc>
        <w:tc>
          <w:tcPr>
            <w:tcW w:type="dxa" w:w="1080"/>
          </w:tcPr>
          <w:p>
            <w:pPr>
              <w:spacing w:after="40"/>
            </w:pPr>
            <w:r>
              <w:rPr>
                <w:sz w:val="16"/>
              </w:rPr>
              <w:t>아산 탕정면 (탕정지구)</w:t>
            </w:r>
          </w:p>
        </w:tc>
        <w:tc>
          <w:tcPr>
            <w:tcW w:type="dxa" w:w="1080"/>
          </w:tcPr>
          <w:p>
            <w:pPr>
              <w:spacing w:after="40"/>
            </w:pPr>
            <w:r>
              <w:rPr>
                <w:sz w:val="16"/>
              </w:rPr>
              <w:t>2,206</w:t>
            </w:r>
          </w:p>
        </w:tc>
        <w:tc>
          <w:tcPr>
            <w:tcW w:type="dxa" w:w="1080"/>
          </w:tcPr>
          <w:p>
            <w:pPr>
              <w:spacing w:after="40"/>
            </w:pPr>
            <w:r>
              <w:rPr>
                <w:sz w:val="16"/>
              </w:rPr>
              <w:t>2022</w:t>
            </w:r>
          </w:p>
        </w:tc>
        <w:tc>
          <w:tcPr>
            <w:tcW w:type="dxa" w:w="1080"/>
          </w:tcPr>
          <w:p>
            <w:pPr>
              <w:spacing w:after="40"/>
            </w:pPr>
            <w:r>
              <w:rPr>
                <w:sz w:val="16"/>
              </w:rPr>
              <w:t>7.70억 (23.9)</w:t>
            </w:r>
          </w:p>
        </w:tc>
        <w:tc>
          <w:tcPr>
            <w:tcW w:type="dxa" w:w="1080"/>
          </w:tcPr>
          <w:p>
            <w:pPr>
              <w:spacing w:after="40"/>
            </w:pPr>
            <w:r>
              <w:rPr>
                <w:sz w:val="16"/>
              </w:rPr>
              <w:t>62</w:t>
            </w:r>
          </w:p>
        </w:tc>
        <w:tc>
          <w:tcPr>
            <w:tcW w:type="dxa" w:w="1080"/>
          </w:tcPr>
          <w:p>
            <w:pPr>
              <w:spacing w:after="40"/>
            </w:pPr>
            <w:r>
              <w:rPr>
                <w:sz w:val="16"/>
              </w:rPr>
              <w:t>103</w:t>
            </w:r>
          </w:p>
        </w:tc>
        <w:tc>
          <w:tcPr>
            <w:tcW w:type="dxa" w:w="1080"/>
          </w:tcPr>
          <w:p>
            <w:pPr>
              <w:spacing w:after="40"/>
            </w:pPr>
            <w:r>
              <w:rPr>
                <w:sz w:val="16"/>
              </w:rPr>
              <w:t>241</w:t>
            </w:r>
          </w:p>
        </w:tc>
      </w:tr>
      <w:tr>
        <w:tc>
          <w:tcPr>
            <w:tcW w:type="dxa" w:w="1080"/>
          </w:tcPr>
          <w:p>
            <w:pPr>
              <w:spacing w:after="40"/>
            </w:pPr>
            <w:r>
              <w:rPr>
                <w:sz w:val="16"/>
              </w:rPr>
              <w:t>천안푸르지오레이크사이드</w:t>
            </w:r>
          </w:p>
        </w:tc>
        <w:tc>
          <w:tcPr>
            <w:tcW w:type="dxa" w:w="1080"/>
          </w:tcPr>
          <w:p>
            <w:pPr>
              <w:spacing w:after="40"/>
            </w:pPr>
            <w:r>
              <w:rPr>
                <w:sz w:val="16"/>
              </w:rPr>
              <w:t>천안 서북구 성성동</w:t>
            </w:r>
          </w:p>
        </w:tc>
        <w:tc>
          <w:tcPr>
            <w:tcW w:type="dxa" w:w="1080"/>
          </w:tcPr>
          <w:p>
            <w:pPr>
              <w:spacing w:after="40"/>
            </w:pPr>
            <w:r>
              <w:rPr>
                <w:sz w:val="16"/>
              </w:rPr>
              <w:t>1,023</w:t>
            </w:r>
          </w:p>
        </w:tc>
        <w:tc>
          <w:tcPr>
            <w:tcW w:type="dxa" w:w="1080"/>
          </w:tcPr>
          <w:p>
            <w:pPr>
              <w:spacing w:after="40"/>
            </w:pPr>
            <w:r>
              <w:rPr>
                <w:sz w:val="16"/>
              </w:rPr>
              <w:t>2023</w:t>
            </w:r>
          </w:p>
        </w:tc>
        <w:tc>
          <w:tcPr>
            <w:tcW w:type="dxa" w:w="1080"/>
          </w:tcPr>
          <w:p>
            <w:pPr>
              <w:spacing w:after="40"/>
            </w:pPr>
            <w:r>
              <w:rPr>
                <w:sz w:val="16"/>
              </w:rPr>
              <w:t>6.30억 (25.4)</w:t>
            </w:r>
          </w:p>
        </w:tc>
        <w:tc>
          <w:tcPr>
            <w:tcW w:type="dxa" w:w="1080"/>
          </w:tcPr>
          <w:p>
            <w:pPr>
              <w:spacing w:after="40"/>
            </w:pPr>
            <w:r>
              <w:rPr>
                <w:sz w:val="16"/>
              </w:rPr>
              <w:t>3</w:t>
            </w:r>
          </w:p>
        </w:tc>
        <w:tc>
          <w:tcPr>
            <w:tcW w:type="dxa" w:w="1080"/>
          </w:tcPr>
          <w:p>
            <w:pPr>
              <w:spacing w:after="40"/>
            </w:pPr>
            <w:r>
              <w:rPr>
                <w:sz w:val="16"/>
              </w:rPr>
              <w:t>34</w:t>
            </w:r>
          </w:p>
        </w:tc>
        <w:tc>
          <w:tcPr>
            <w:tcW w:type="dxa" w:w="1080"/>
          </w:tcPr>
          <w:p>
            <w:pPr>
              <w:spacing w:after="40"/>
            </w:pPr>
            <w:r>
              <w:rPr>
                <w:sz w:val="16"/>
              </w:rPr>
              <w:t>550</w:t>
            </w:r>
          </w:p>
        </w:tc>
      </w:tr>
      <w:tr>
        <w:tc>
          <w:tcPr>
            <w:tcW w:type="dxa" w:w="1080"/>
          </w:tcPr>
          <w:p>
            <w:pPr>
              <w:spacing w:after="40"/>
            </w:pPr>
            <w:r>
              <w:rPr>
                <w:sz w:val="16"/>
              </w:rPr>
              <w:t>e편한세상탕정퍼스트드림</w:t>
            </w:r>
          </w:p>
        </w:tc>
        <w:tc>
          <w:tcPr>
            <w:tcW w:type="dxa" w:w="1080"/>
          </w:tcPr>
          <w:p>
            <w:pPr>
              <w:spacing w:after="40"/>
            </w:pPr>
            <w:r>
              <w:rPr>
                <w:sz w:val="16"/>
              </w:rPr>
              <w:t>아산 배방읍 (배방지구)</w:t>
            </w:r>
          </w:p>
        </w:tc>
        <w:tc>
          <w:tcPr>
            <w:tcW w:type="dxa" w:w="1080"/>
          </w:tcPr>
          <w:p>
            <w:pPr>
              <w:spacing w:after="40"/>
            </w:pPr>
            <w:r>
              <w:rPr>
                <w:sz w:val="16"/>
              </w:rPr>
              <w:t>893</w:t>
            </w:r>
          </w:p>
        </w:tc>
        <w:tc>
          <w:tcPr>
            <w:tcW w:type="dxa" w:w="1080"/>
          </w:tcPr>
          <w:p>
            <w:pPr>
              <w:spacing w:after="40"/>
            </w:pPr>
            <w:r>
              <w:rPr>
                <w:sz w:val="16"/>
              </w:rPr>
              <w:t>2025</w:t>
            </w:r>
          </w:p>
        </w:tc>
        <w:tc>
          <w:tcPr>
            <w:tcW w:type="dxa" w:w="1080"/>
          </w:tcPr>
          <w:p>
            <w:pPr>
              <w:spacing w:after="40"/>
            </w:pPr>
            <w:r>
              <w:rPr>
                <w:sz w:val="16"/>
              </w:rPr>
              <w:t>5.50억 (26.6)</w:t>
            </w:r>
          </w:p>
        </w:tc>
        <w:tc>
          <w:tcPr>
            <w:tcW w:type="dxa" w:w="1080"/>
          </w:tcPr>
          <w:p>
            <w:pPr>
              <w:spacing w:after="40"/>
            </w:pPr>
            <w:r>
              <w:rPr>
                <w:sz w:val="16"/>
              </w:rPr>
              <w:t>-</w:t>
            </w:r>
          </w:p>
        </w:tc>
        <w:tc>
          <w:tcPr>
            <w:tcW w:type="dxa" w:w="1080"/>
          </w:tcPr>
          <w:p>
            <w:pPr>
              <w:spacing w:after="40"/>
            </w:pPr>
            <w:r>
              <w:rPr>
                <w:sz w:val="16"/>
              </w:rPr>
              <w:t>8</w:t>
            </w:r>
          </w:p>
        </w:tc>
        <w:tc>
          <w:tcPr>
            <w:tcW w:type="dxa" w:w="1080"/>
          </w:tcPr>
          <w:p>
            <w:pPr>
              <w:spacing w:after="40"/>
            </w:pPr>
            <w:r>
              <w:rPr>
                <w:sz w:val="16"/>
              </w:rPr>
              <w:t>17</w:t>
            </w:r>
          </w:p>
        </w:tc>
      </w:tr>
    </w:tbl>
    <w:p>
      <w:pPr>
        <w:spacing w:before="160"/>
      </w:pPr>
      <w:r>
        <w:rPr>
          <w:b/>
          <w:sz w:val="23"/>
        </w:rPr>
        <w:t>■ 부록2 — 대장아파트별 매물·호가 (콕집 일별 수집, 2026-07-28 기준)</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40"/>
            </w:pPr>
            <w:r>
              <w:rPr>
                <w:b/>
                <w:sz w:val="16"/>
              </w:rPr>
              <w:t>대장단지</w:t>
            </w:r>
          </w:p>
        </w:tc>
        <w:tc>
          <w:tcPr>
            <w:tcW w:type="dxa" w:w="1234"/>
          </w:tcPr>
          <w:p>
            <w:pPr>
              <w:spacing w:after="40"/>
            </w:pPr>
            <w:r>
              <w:rPr>
                <w:b/>
                <w:sz w:val="16"/>
              </w:rPr>
              <w:t>매매광고</w:t>
            </w:r>
          </w:p>
        </w:tc>
        <w:tc>
          <w:tcPr>
            <w:tcW w:type="dxa" w:w="1234"/>
          </w:tcPr>
          <w:p>
            <w:pPr>
              <w:spacing w:after="40"/>
            </w:pPr>
            <w:r>
              <w:rPr>
                <w:b/>
                <w:sz w:val="16"/>
              </w:rPr>
              <w:t>실매물</w:t>
            </w:r>
          </w:p>
        </w:tc>
        <w:tc>
          <w:tcPr>
            <w:tcW w:type="dxa" w:w="1234"/>
          </w:tcPr>
          <w:p>
            <w:pPr>
              <w:spacing w:after="40"/>
            </w:pPr>
            <w:r>
              <w:rPr>
                <w:b/>
                <w:sz w:val="16"/>
              </w:rPr>
              <w:t>광고배율</w:t>
            </w:r>
          </w:p>
        </w:tc>
        <w:tc>
          <w:tcPr>
            <w:tcW w:type="dxa" w:w="1234"/>
          </w:tcPr>
          <w:p>
            <w:pPr>
              <w:spacing w:after="40"/>
            </w:pPr>
            <w:r>
              <w:rPr>
                <w:b/>
                <w:sz w:val="16"/>
              </w:rPr>
              <w:t>9주 매물변화</w:t>
            </w:r>
          </w:p>
        </w:tc>
        <w:tc>
          <w:tcPr>
            <w:tcW w:type="dxa" w:w="1234"/>
          </w:tcPr>
          <w:p>
            <w:pPr>
              <w:spacing w:after="40"/>
            </w:pPr>
            <w:r>
              <w:rPr>
                <w:b/>
                <w:sz w:val="16"/>
              </w:rPr>
              <w:t>84㎡ 평균호가</w:t>
            </w:r>
          </w:p>
        </w:tc>
        <w:tc>
          <w:tcPr>
            <w:tcW w:type="dxa" w:w="1234"/>
          </w:tcPr>
          <w:p>
            <w:pPr>
              <w:spacing w:after="40"/>
            </w:pPr>
            <w:r>
              <w:rPr>
                <w:b/>
                <w:sz w:val="16"/>
              </w:rPr>
              <w:t>호가–실거래갭</w:t>
            </w:r>
          </w:p>
        </w:tc>
      </w:tr>
      <w:tr>
        <w:tc>
          <w:tcPr>
            <w:tcW w:type="dxa" w:w="1234"/>
          </w:tcPr>
          <w:p>
            <w:pPr>
              <w:spacing w:after="40"/>
            </w:pPr>
            <w:r>
              <w:rPr>
                <w:sz w:val="16"/>
              </w:rPr>
              <w:t>천안불당지웰더샵</w:t>
            </w:r>
          </w:p>
        </w:tc>
        <w:tc>
          <w:tcPr>
            <w:tcW w:type="dxa" w:w="1234"/>
          </w:tcPr>
          <w:p>
            <w:pPr>
              <w:spacing w:after="40"/>
            </w:pPr>
            <w:r>
              <w:rPr>
                <w:sz w:val="16"/>
              </w:rPr>
              <w:t>96건</w:t>
            </w:r>
          </w:p>
        </w:tc>
        <w:tc>
          <w:tcPr>
            <w:tcW w:type="dxa" w:w="1234"/>
          </w:tcPr>
          <w:p>
            <w:pPr>
              <w:spacing w:after="40"/>
            </w:pPr>
            <w:r>
              <w:rPr>
                <w:sz w:val="16"/>
              </w:rPr>
              <w:t>38채</w:t>
            </w:r>
          </w:p>
        </w:tc>
        <w:tc>
          <w:tcPr>
            <w:tcW w:type="dxa" w:w="1234"/>
          </w:tcPr>
          <w:p>
            <w:pPr>
              <w:spacing w:after="40"/>
            </w:pPr>
            <w:r>
              <w:rPr>
                <w:sz w:val="16"/>
              </w:rPr>
              <w:t>2.5배</w:t>
            </w:r>
          </w:p>
        </w:tc>
        <w:tc>
          <w:tcPr>
            <w:tcW w:type="dxa" w:w="1234"/>
          </w:tcPr>
          <w:p>
            <w:pPr>
              <w:spacing w:after="40"/>
            </w:pPr>
            <w:r>
              <w:rPr>
                <w:sz w:val="16"/>
              </w:rPr>
              <w:t>+5%</w:t>
            </w:r>
          </w:p>
        </w:tc>
        <w:tc>
          <w:tcPr>
            <w:tcW w:type="dxa" w:w="1234"/>
          </w:tcPr>
          <w:p>
            <w:pPr>
              <w:spacing w:after="40"/>
            </w:pPr>
            <w:r>
              <w:rPr>
                <w:sz w:val="16"/>
              </w:rPr>
              <w:t>9.21억</w:t>
            </w:r>
          </w:p>
        </w:tc>
        <w:tc>
          <w:tcPr>
            <w:tcW w:type="dxa" w:w="1234"/>
          </w:tcPr>
          <w:p>
            <w:pPr>
              <w:spacing w:after="40"/>
            </w:pPr>
            <w:r>
              <w:rPr>
                <w:sz w:val="16"/>
              </w:rPr>
              <w:t>-2.6%</w:t>
            </w:r>
          </w:p>
        </w:tc>
      </w:tr>
      <w:tr>
        <w:tc>
          <w:tcPr>
            <w:tcW w:type="dxa" w:w="1234"/>
          </w:tcPr>
          <w:p>
            <w:pPr>
              <w:spacing w:after="40"/>
            </w:pPr>
            <w:r>
              <w:rPr>
                <w:sz w:val="16"/>
              </w:rPr>
              <w:t>지웰시티센트럴푸르지오 1·2·3</w:t>
            </w:r>
          </w:p>
        </w:tc>
        <w:tc>
          <w:tcPr>
            <w:tcW w:type="dxa" w:w="1234"/>
          </w:tcPr>
          <w:p>
            <w:pPr>
              <w:spacing w:after="40"/>
            </w:pPr>
            <w:r>
              <w:rPr>
                <w:sz w:val="16"/>
              </w:rPr>
              <w:t>241건</w:t>
            </w:r>
          </w:p>
        </w:tc>
        <w:tc>
          <w:tcPr>
            <w:tcW w:type="dxa" w:w="1234"/>
          </w:tcPr>
          <w:p>
            <w:pPr>
              <w:spacing w:after="40"/>
            </w:pPr>
            <w:r>
              <w:rPr>
                <w:sz w:val="16"/>
              </w:rPr>
              <w:t>76채</w:t>
            </w:r>
          </w:p>
        </w:tc>
        <w:tc>
          <w:tcPr>
            <w:tcW w:type="dxa" w:w="1234"/>
          </w:tcPr>
          <w:p>
            <w:pPr>
              <w:spacing w:after="40"/>
            </w:pPr>
            <w:r>
              <w:rPr>
                <w:sz w:val="16"/>
              </w:rPr>
              <w:t>3.2배</w:t>
            </w:r>
          </w:p>
        </w:tc>
        <w:tc>
          <w:tcPr>
            <w:tcW w:type="dxa" w:w="1234"/>
          </w:tcPr>
          <w:p>
            <w:pPr>
              <w:spacing w:after="40"/>
            </w:pPr>
            <w:r>
              <w:rPr>
                <w:sz w:val="16"/>
              </w:rPr>
              <w:t>-66%</w:t>
            </w:r>
          </w:p>
        </w:tc>
        <w:tc>
          <w:tcPr>
            <w:tcW w:type="dxa" w:w="1234"/>
          </w:tcPr>
          <w:p>
            <w:pPr>
              <w:spacing w:after="40"/>
            </w:pPr>
            <w:r>
              <w:rPr>
                <w:sz w:val="16"/>
              </w:rPr>
              <w:t>7.70억 *</w:t>
            </w:r>
          </w:p>
        </w:tc>
        <w:tc>
          <w:tcPr>
            <w:tcW w:type="dxa" w:w="1234"/>
          </w:tcPr>
          <w:p>
            <w:pPr>
              <w:spacing w:after="40"/>
            </w:pPr>
            <w:r>
              <w:rPr>
                <w:sz w:val="16"/>
              </w:rPr>
              <w:t>0.0%</w:t>
            </w:r>
          </w:p>
        </w:tc>
      </w:tr>
      <w:tr>
        <w:tc>
          <w:tcPr>
            <w:tcW w:type="dxa" w:w="1234"/>
          </w:tcPr>
          <w:p>
            <w:pPr>
              <w:spacing w:after="40"/>
            </w:pPr>
            <w:r>
              <w:rPr>
                <w:sz w:val="16"/>
              </w:rPr>
              <w:t>천안푸르지오레이크사이드</w:t>
            </w:r>
          </w:p>
        </w:tc>
        <w:tc>
          <w:tcPr>
            <w:tcW w:type="dxa" w:w="1234"/>
          </w:tcPr>
          <w:p>
            <w:pPr>
              <w:spacing w:after="40"/>
            </w:pPr>
            <w:r>
              <w:rPr>
                <w:sz w:val="16"/>
              </w:rPr>
              <w:t>550건</w:t>
            </w:r>
          </w:p>
        </w:tc>
        <w:tc>
          <w:tcPr>
            <w:tcW w:type="dxa" w:w="1234"/>
          </w:tcPr>
          <w:p>
            <w:pPr>
              <w:spacing w:after="40"/>
            </w:pPr>
            <w:r>
              <w:rPr>
                <w:sz w:val="16"/>
              </w:rPr>
              <w:t>144채</w:t>
            </w:r>
          </w:p>
        </w:tc>
        <w:tc>
          <w:tcPr>
            <w:tcW w:type="dxa" w:w="1234"/>
          </w:tcPr>
          <w:p>
            <w:pPr>
              <w:spacing w:after="40"/>
            </w:pPr>
            <w:r>
              <w:rPr>
                <w:sz w:val="16"/>
              </w:rPr>
              <w:t>3.8배</w:t>
            </w:r>
          </w:p>
        </w:tc>
        <w:tc>
          <w:tcPr>
            <w:tcW w:type="dxa" w:w="1234"/>
          </w:tcPr>
          <w:p>
            <w:pPr>
              <w:spacing w:after="40"/>
            </w:pPr>
            <w:r>
              <w:rPr>
                <w:sz w:val="16"/>
              </w:rPr>
              <w:t>+1%</w:t>
            </w:r>
          </w:p>
        </w:tc>
        <w:tc>
          <w:tcPr>
            <w:tcW w:type="dxa" w:w="1234"/>
          </w:tcPr>
          <w:p>
            <w:pPr>
              <w:spacing w:after="40"/>
            </w:pPr>
            <w:r>
              <w:rPr>
                <w:sz w:val="16"/>
              </w:rPr>
              <w:t>6.27억</w:t>
            </w:r>
          </w:p>
        </w:tc>
        <w:tc>
          <w:tcPr>
            <w:tcW w:type="dxa" w:w="1234"/>
          </w:tcPr>
          <w:p>
            <w:pPr>
              <w:spacing w:after="40"/>
            </w:pPr>
            <w:r>
              <w:rPr>
                <w:sz w:val="16"/>
              </w:rPr>
              <w:t>-0.5%</w:t>
            </w:r>
          </w:p>
        </w:tc>
      </w:tr>
      <w:tr>
        <w:tc>
          <w:tcPr>
            <w:tcW w:type="dxa" w:w="1234"/>
          </w:tcPr>
          <w:p>
            <w:pPr>
              <w:spacing w:after="40"/>
            </w:pPr>
            <w:r>
              <w:rPr>
                <w:sz w:val="16"/>
              </w:rPr>
              <w:t>e편한세상탕정퍼스트드림</w:t>
            </w:r>
          </w:p>
        </w:tc>
        <w:tc>
          <w:tcPr>
            <w:tcW w:type="dxa" w:w="1234"/>
          </w:tcPr>
          <w:p>
            <w:pPr>
              <w:spacing w:after="40"/>
            </w:pPr>
            <w:r>
              <w:rPr>
                <w:sz w:val="16"/>
              </w:rPr>
              <w:t>17건</w:t>
            </w:r>
          </w:p>
        </w:tc>
        <w:tc>
          <w:tcPr>
            <w:tcW w:type="dxa" w:w="1234"/>
          </w:tcPr>
          <w:p>
            <w:pPr>
              <w:spacing w:after="40"/>
            </w:pPr>
            <w:r>
              <w:rPr>
                <w:sz w:val="16"/>
              </w:rPr>
              <w:t>7채</w:t>
            </w:r>
          </w:p>
        </w:tc>
        <w:tc>
          <w:tcPr>
            <w:tcW w:type="dxa" w:w="1234"/>
          </w:tcPr>
          <w:p>
            <w:pPr>
              <w:spacing w:after="40"/>
            </w:pPr>
            <w:r>
              <w:rPr>
                <w:sz w:val="16"/>
              </w:rPr>
              <w:t>2.4배</w:t>
            </w:r>
          </w:p>
        </w:tc>
        <w:tc>
          <w:tcPr>
            <w:tcW w:type="dxa" w:w="1234"/>
          </w:tcPr>
          <w:p>
            <w:pPr>
              <w:spacing w:after="40"/>
            </w:pPr>
            <w:r>
              <w:rPr>
                <w:sz w:val="16"/>
              </w:rPr>
              <w:t>-60%</w:t>
            </w:r>
          </w:p>
        </w:tc>
        <w:tc>
          <w:tcPr>
            <w:tcW w:type="dxa" w:w="1234"/>
          </w:tcPr>
          <w:p>
            <w:pPr>
              <w:spacing w:after="40"/>
            </w:pPr>
            <w:r>
              <w:rPr>
                <w:sz w:val="16"/>
              </w:rPr>
              <w:t>5.90억</w:t>
            </w:r>
          </w:p>
        </w:tc>
        <w:tc>
          <w:tcPr>
            <w:tcW w:type="dxa" w:w="1234"/>
          </w:tcPr>
          <w:p>
            <w:pPr>
              <w:spacing w:after="40"/>
            </w:pPr>
            <w:r>
              <w:rPr>
                <w:sz w:val="16"/>
              </w:rPr>
              <w:t>+7.3%</w:t>
            </w:r>
          </w:p>
        </w:tc>
      </w:tr>
    </w:tbl>
    <w:p>
      <w:r>
        <w:rPr>
          <w:color w:val="64748B"/>
          <w:sz w:val="17"/>
        </w:rPr>
        <w:t>작성 | 콕집(koczip.com) 데이터팀 · 런투온라인(대표 황인찬) · runtoonline@gmail.com · 010-5942-8014  모든 수치는 저희가 자체 구축한 DB에서 2026년 7월 28일 기준으로 집계했습니다. 실거래는 국토부 신고자료(해제거래 제외)이며 신고 기한 30일로 2026년 상반기 이후 구간은 미완성입니다. 84㎡는 전용면적 80~86㎡ 구간(국민평형)이며, 신고가는 해당 구간 역대 최고 실거래가입니다. 매매 광고매물은 콕집 일별 수집 기준(포털 노출 광고 건수, 같은 집의 중복 광고 포함)입니다. 대장아파트는 주상복합을 제외하고 지역 최고가를 선도하는 아파트로, 배방지구는 주상복합(요진와이시티)을 제외한 순수 아파트 최고가 단지를 골랐습니다. 부록표의 '반기거래'는 해당 반기 6개월간의 전체 평형 거래 건수이며, 약 2년 전(2024년 상반기)과 현재(2026년 상반기)를 비교해 거래량 변화를 보였습니다. 매물·호가 표(표2)에서 광고배율은 광고매물÷실매물, 9주 매물변화는 6월 2일 대비 7월 28일 매매 광고매물 변화율입니다. 84㎡ 평균호가는 해당 평형(공급 111~118㎡) 매물의 평균 호가이며, 호가–실거래갭은 이 평균호가가 84㎡ 역대 신고가 대비 몇 % 인지를 뜻합니다. 탕정 지웰시티의 84㎡ 호가(*)는 현재 매물이 1건뿐이라 대표성이 낮습니다. 신축(성성 레이크사이드·배방 e편한세상탕정)은 입주 초기라 표본이 얇은 점을 함께 감안해 주시기 바랍니다.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20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