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AgenTekki Tax Agent</w:t>
      </w:r>
    </w:p>
    <w:p>
      <w:pPr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Taxpayer Profiles Knowledge Base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Canton of Zurich — Tax Year 2025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— March 2026</w:t>
      </w:r>
    </w:p>
    <w:p>
      <w:pPr>
        <w:pBdr>
          <w:top w:val="single" w:color="2E75B6" w:sz="2" w:space="8"/>
        </w:pBdr>
        <w:spacing w:before="6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This document contains the personal details, document inventories, and expected outcomes for each mock taxpayer persona. Pair with the Policy &amp; Rules Knowledge Base for complete agent operation.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Persona 1: Anna Meier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Straightforward One — Difficulty: Easy</w:t>
      </w:r>
    </w:p>
    <w:p>
      <w:pPr>
        <w:pStyle w:val="Heading2"/>
      </w:pPr>
      <w:r>
        <w:rPr>
          <w:rFonts w:ascii="Arial" w:cs="Arial" w:eastAsia="Arial" w:hAnsi="Arial"/>
        </w:rPr>
        <w:t xml:space="preserve">Personal Details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8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Full Name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Anna Meier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Civil Status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Swiss citizen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Residence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Zurich-Enge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Occupation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Engineer at Google Switzerland GmbH, Zurich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Children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Property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(renter)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Side Income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Documents Provided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Lohnausweis from Google Switzerland GmbH: Bruttolohn CHF 142,000; BVG field 10.1 shows regular contributions; Spesen field 13 shows CHF 6,000 pauschal; field 14.1 Kantinenverpflegung: to be determined (check whether Google’s canteen is classified as subsidized).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UBS bank statement (CSV): monthly salary deposits, Zinsabschluss CHF 12.50, one payment “Spende SRK CHF 200,” various shopping/rent/subscription transactions.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Pillar 3a confirmation from VIAC: CHF 7,056 (full maximum).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ZVV annual pass receipt: Zurich → Zurich, CHF 2,840.</w:t>
      </w:r>
    </w:p>
    <w:p>
      <w:pPr>
        <w:pStyle w:val="Heading2"/>
      </w:pPr>
      <w:r>
        <w:rPr>
          <w:rFonts w:ascii="Arial" w:cs="Arial" w:eastAsia="Arial" w:hAnsi="Arial"/>
        </w:rPr>
        <w:t xml:space="preserve">Key Considerations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This is the baseline test case. All information needed is present in the documents.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The CHF 200 Red Cross donation is buried in the bank CSV — agent must proactively find 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The CHF 12.50 bank interest must be declared as investment income.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Meal deduction depends on field 14.1: CHF 1,600 if Google canteen is subsidized, CHF 3,200 if not.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Professional expenses: Pauschale of 3% of net salary, capped at CHF 4,000.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questions should need to be asked — everything is in the documents.</w:t>
      </w:r>
    </w:p>
    <w:p>
      <w:pPr>
        <w:pStyle w:val="Heading2"/>
      </w:pPr>
      <w:r>
        <w:rPr>
          <w:rFonts w:ascii="Arial" w:cs="Arial" w:eastAsia="Arial" w:hAnsi="Arial"/>
        </w:rPr>
        <w:t xml:space="preserve">Expected Outcomes (Gold Standard)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8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Value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income (Bruttolohn)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142,000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Lohnausweis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Pillar 3a deduction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7,056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maximum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Commuting deduction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2,840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ZVV receipt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Meal deduction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1,600 or 3,200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Depends on field 14.1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Berufsauslagen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4,000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Pauschale at maximum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Charitable donations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200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 in CSV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 interest income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12.50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 in CSV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Persona 2: Marco &amp; Laura Bernasconi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Family with Hidden Complexity — Difficulty: Medium</w:t>
      </w:r>
    </w:p>
    <w:p>
      <w:pPr>
        <w:pStyle w:val="Heading2"/>
      </w:pPr>
      <w:r>
        <w:rPr>
          <w:rFonts w:ascii="Arial" w:cs="Arial" w:eastAsia="Arial" w:hAnsi="Arial"/>
        </w:rPr>
        <w:t xml:space="preserve">Personal Details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8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Names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Marco Bernasconi &amp; Laura Bernasconi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Ages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38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Civil Status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Married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Residence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Winterthur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Marco’s Occupation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Manager at ABB, Baden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Laura’s Occupation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Physiotherapist at Universitätsspital Zürich, 60% part-time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Children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Sofia (7), Luca (3)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Property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 apartment in Winterthur, mortgage active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Documents Provided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Marco’s Lohnausweis from ABB: Bruttolohn CHF 118,000; Arbeitsort: Baden.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Laura’s Lohnausweis from USZ: Bruttolohn CHF 52,000; 60% Pensum; field 14.1 “Nein.”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UBS joint bank statement (CSV): mortgage interest payments CHF 980/month labeled “Hypothekarzins Winterthur.”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Raiffeisen statement showing: CHF 4,500 “3a Einzahlung M. Bernasconi” and CHF 3,000 “3a Einzahlung L. Bernasconi.”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KiTa Sonnenschein receipt: CHF 18,000 annual childcare for Luca.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Laura’s Physiosuisse annual membership receipt: CHF 450.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Property tax assessment from Gemeinde Winterthur: Eigenmietwert CHF 21,600, Steuerwert CHF 580,000.</w:t>
      </w:r>
    </w:p>
    <w:p>
      <w:pPr>
        <w:pStyle w:val="Heading2"/>
      </w:pPr>
      <w:r>
        <w:rPr>
          <w:rFonts w:ascii="Arial" w:cs="Arial" w:eastAsia="Arial" w:hAnsi="Arial"/>
        </w:rPr>
        <w:t xml:space="preserve">Key Considerations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Joint filing: combine both incomes. Claim Zweiverdienerabzug (CHF 5,900).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Marco’s commute (Winterthur → Baden): calculate SBB annual pass cost. Must ask about home office days — ABB has flexible policies.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Laura’s meal deduction: prorated to 60% = CHF 1,920 (field 14.1 is “Nein”).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Laura’s Physiosuisse membership (CHF 450): compare effektiv vs. Pauschale for her.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KiTa for Luca: CHF 18,000 receipt but Zurich caps at CHF 10,100. Agent must cap.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childcare claim for Sofia (age 7) without evidence of Hort/after-school care.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Property: declare Eigenmietwert as income, property value as wealth, mortgage interest as deduction. Ask about maintenance costs and outstanding mortgage balance.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Pillar 3a: Laura contributed CHF 3,000 of CHF 7,056 maximum — note the gap.</w:t>
      </w:r>
    </w:p>
    <w:p>
      <w:pPr>
        <w:pStyle w:val="Heading2"/>
      </w:pPr>
      <w:r>
        <w:rPr>
          <w:rFonts w:ascii="Arial" w:cs="Arial" w:eastAsia="Arial" w:hAnsi="Arial"/>
        </w:rPr>
        <w:t xml:space="preserve">Expected Outcomes (Gold Standard)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8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Value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income (Marco)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118,000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income (Laura)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52,000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60% part-time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Eigenmietwert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21,600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Declared as income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Mortgage interest deduction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11,760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× CHF 980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Kinderbetreuung (Luca)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10,100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Capped, not CHF 18,000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Zweiverdienerabzug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5,900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Proactive claim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Pillar 3a (Marco + Laura)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4,500 + CHF 3,000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Laura meal deduction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1,920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3,200 × 60%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Persona 3: Priya Chakraborty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Side-Hustling Expat — Difficulty: Hard</w:t>
      </w:r>
    </w:p>
    <w:p>
      <w:pPr>
        <w:pStyle w:val="Heading2"/>
      </w:pPr>
      <w:r>
        <w:rPr>
          <w:rFonts w:ascii="Arial" w:cs="Arial" w:eastAsia="Arial" w:hAnsi="Arial"/>
        </w:rPr>
        <w:t xml:space="preserve">Personal Details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8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Full Name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Priya Chakraborty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Civil Status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Indian citizen, B permit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Residence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Zurich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Primary Occupation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Scientist at Swiss Re (full-time)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Side Business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Freelance ML consulting (weekends)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Children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Property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(renter)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Note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Arrived in Switzerland 2022. Transitioned from Quellensteuer in 2024.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Documents Provided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Lohnausweis from Swiss Re: Bruttolohn CHF 135,000; ordinary taxation, no Quellensteuer.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Folder labeled “Freelance” containing: 4 invoices to clients (CHF 5,000 + CHF 7,000 + CHF 6,000 + CHF 4,000 = CHF 22,000 total); a handwritten list of expenses (“Laptop CHF 1,800, software subscriptions CHF 600, home office stuff CHF 300”).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Interactive Brokers annual statement (English, USD): portfolio value USD 45,000, dividends USD 1,200, US withholding tax USD 180, realized capital gains USD 3,200.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PostFinance bank statement: includes “Spende Médecins Sans Frontières CHF 500.”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Pillar 3a confirmation from Finpension: CHF 7,056.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Phone photo of Migros Klubschule receipt for German B2 course: CHF 890.</w:t>
      </w:r>
    </w:p>
    <w:p>
      <w:pPr>
        <w:pStyle w:val="Heading2"/>
      </w:pPr>
      <w:r>
        <w:rPr>
          <w:rFonts w:ascii="Arial" w:cs="Arial" w:eastAsia="Arial" w:hAnsi="Arial"/>
        </w:rPr>
        <w:t xml:space="preserve">Key Considerations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Freelance income (CHF 22,000): declare as self-employment. Deduct laptop, software. Ask about “home office stuff CHF 300” for specifics.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CHF 22,000 exceeds the CHF 2,300 AHV threshold — inform about SVA registration.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Handwritten expense list: warn that tax office may request receipts.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Interactive Brokers (USD): convert all amounts to CHF at ESTV year-end rate.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Capital gains (USD 3,200): TAX-FREE for private investors. Do NOT declare as income.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US withholding tax (USD 180): evaluate DA-1 form eligibility.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MSF donation (CHF 500): found in bank statement, claim as Zuwendungen.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German B2 course (CHF 890): ask if professionally relevant — likely qualifies as Weiterbildungskosten for an expat data scientist.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Cross-validate freelance invoices against bank deposits.</w:t>
      </w:r>
    </w:p>
    <w:p>
      <w:pPr>
        <w:pStyle w:val="Heading2"/>
      </w:pPr>
      <w:r>
        <w:rPr>
          <w:rFonts w:ascii="Arial" w:cs="Arial" w:eastAsia="Arial" w:hAnsi="Arial"/>
        </w:rPr>
        <w:t xml:space="preserve">Expected Outcomes (Gold Standard)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8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Value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Employment income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135,000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Swiss 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Self-employment income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22,000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Freelance total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Self-employment expenses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2,400–2,700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Depends on “office stuff”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Dividend income (CHF)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~CHF 1,050–1,100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USD 1,200 converted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Capital gains declared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Tax-free! Must be zero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Securities wealth (CHF)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~CHF 39,000–41,000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USD 45,000 converted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Pillar 3a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7,056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500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MSF, from bank CSV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Persona 4: Thomas &amp; Elisabeth Widmer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Retirement Transition — Difficulty: Very Hard</w:t>
      </w:r>
    </w:p>
    <w:p>
      <w:pPr>
        <w:pStyle w:val="Heading2"/>
      </w:pPr>
      <w:r>
        <w:rPr>
          <w:rFonts w:ascii="Arial" w:cs="Arial" w:eastAsia="Arial" w:hAnsi="Arial"/>
        </w:rPr>
        <w:t xml:space="preserve">Personal Details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8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Names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Thomas Widmer &amp; Elisabeth Widmer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Ages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Thomas 64, Elisabeth 61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Civil Status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Married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Residence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Küsnacht (Zurich)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Thomas’s Occupation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Retired September from Zurich Insurance (35 years service)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Elisabeth’s Occupation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Part-time librarian at ZB Zurich (40%)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Property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 home in Küsnacht, mortgage fully paid off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Documents Provided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Thomas’s Lohnausweis from Zurich Insurance, Jan–Aug: CHF 96,000 pro-rata.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Thomas’s AHV-Rentenbescheinigung starting September: CHF 2,390/month, CHF 9,560 for Sept–Dec.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Thomas’s Pensionskasse confirmation: partial capital withdrawal CHF 250,000 + monthly pension CHF 3,200 (CHF 12,800 for Sept–Dec).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Elisabeth’s Lohnausweis from ZB Zurich: Bruttolohn CHF 38,000, 40% Pensum.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Joint securities portfolio from UBS: value CHF 420,000; dividends CHF 8,600; Verrechnungssteuer CHF 3,010.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Property tax assessment Küsnacht: Eigenmietwert CHF 32,400, Steuerwert CHF 1,200,000.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Medical receipts: dentist CHF 2,800, pharmacy CHF 900, physiotherapy CHF 1,500 (total CHF 5,200).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Elisabeth’s Pillar 3a confirmation: CHF 7,056.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Handwritten note from Thomas: “I also have a Freizügigkeitskonto with CHF 180,000 — do I need to declare this?”</w:t>
      </w:r>
    </w:p>
    <w:p>
      <w:pPr>
        <w:pStyle w:val="Heading2"/>
      </w:pPr>
      <w:r>
        <w:rPr>
          <w:rFonts w:ascii="Arial" w:cs="Arial" w:eastAsia="Arial" w:hAnsi="Arial"/>
        </w:rPr>
        <w:t xml:space="preserve">Key Considerations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Thomas has mixed income: 8 months salary (CHF 96,000) + 4 months AHV pension (CHF 9,560) + 4 months BVG pension (CHF 12,800). Each goes in a different form section.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Capital withdrawal of CHF 250,000: taxed SEPARATELY at reduced rate on a special Kapitalbezüge form. NOT ordinary income.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Freizügigkeitskonto: answer Thomas’s question. Balance declared as wealth, interest as income. Ask for Dec 31 balance and interest earned.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Verrechnungssteuer CHF 3,010: agent MUST claim the refund. Commonly missed.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Medical expenses (CHF 5,200): combined net income is ~CHF 150,000+. 5% threshold = ~CHF 7,500. Medical costs are BELOW threshold, therefore NOT deductible. Explain to user.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Property: Eigenmietwert CHF 32,400 as income. No mortgage to deduct (paid off). Ask about maintenance costs.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Thomas’s Pillar 3a: no confirmation provided. He can still contribute until age 65. Flag as missed opportunity.</w:t>
      </w:r>
    </w:p>
    <w:p>
      <w:pPr>
        <w:pStyle w:val="Heading2"/>
      </w:pPr>
      <w:r>
        <w:rPr>
          <w:rFonts w:ascii="Arial" w:cs="Arial" w:eastAsia="Arial" w:hAnsi="Arial"/>
        </w:rPr>
        <w:t xml:space="preserve">Expected Outcomes (Gold Standard)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8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Value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Thomas employment income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96,000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months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Thomas AHV pension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9,560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months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Thomas BVG pension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12,800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months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Capital withdrawal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250,000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Separate form!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Elisabeth employment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38,000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 part-time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Dividend income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8,600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Verrechnungssteuer refund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3,010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request!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Medical deduction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Below 5% threshold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Eigenmietwert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32,400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Property wealth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1,200,000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Persona 5: Yuki Tanaka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Messy Edge Case — Difficulty: Expert</w:t>
      </w:r>
    </w:p>
    <w:p>
      <w:pPr>
        <w:pStyle w:val="Heading2"/>
      </w:pPr>
      <w:r>
        <w:rPr>
          <w:rFonts w:ascii="Arial" w:cs="Arial" w:eastAsia="Arial" w:hAnsi="Arial"/>
        </w:rPr>
        <w:t xml:space="preserve">Personal Details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8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Full Name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Yuki Tanaka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Civil Status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Recently divorced (October 15)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Japanese citizen, C permit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Residence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Zurich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Occupation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UX Designer at Spotify Zurich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Children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Hana (5), living primarily with Yuki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German Level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B1 (intermediate)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Documents Provided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Lohnausweis from Spotify: Bruttolohn CHF 108,000.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Divorce decree (PDF, 6 pages, German legal language): divorce finalized October 15; ex-husband pays CHF 1,500/month Kinderunterhalt and CHF 800/month Ehegattenunterhalt starting November.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Phone photo (blurry JPEG) of KiTa bill: amount partially cut off, visible text: “...450 pro Monat.”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Bank statement showing: mortgage payments CHF 1,200/month (“Hypothekarzins”), several transfers to Japan (Japanese characters in labels), one incoming transfer from ex-husband in Nov, one in Dec.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Email printout from ex-husband: “I transferred CHF 3,400 in November and December.”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Goethe-Institut receipt for German B2 course: CHF 1,200.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Pillar 3a confirmation.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Wertschriftenverzeichnis or investment statements.</w:t>
      </w:r>
    </w:p>
    <w:p>
      <w:pPr>
        <w:pStyle w:val="Heading2"/>
      </w:pPr>
      <w:r>
        <w:rPr>
          <w:rFonts w:ascii="Arial" w:cs="Arial" w:eastAsia="Arial" w:hAnsi="Arial"/>
        </w:rPr>
        <w:t xml:space="preserve">Key Considerations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Filing status: divorced October 15 → file separately for the full year.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CRITICAL distinction: Ehegattenunterhalt (CHF 800/month × 2 months = CHF 1,600) IS taxable income. Kinderunterhalt (CHF 1,500/month × 2 months = CHF 3,000) is NOT taxable income.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Alimony math discrepancy: ex-husband’s email says CHF 3,400 transferred, but decree implies CHF 4,600 for two months. Agent must flag this.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Blurry KiTa receipt: “...450 pro Monat” — amount unclear. Must ask user for confirmation.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Mortgage payments in bank statement but no property documents. Must ask about property ownership, Eigenmietwert, and Steuerwert.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Kinderabzug for Hana (age 5, living with Yuki): yes.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Alleinerziehenden-Abzug (single parent deduction): must be searched and claimed.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German B2 course (CHF 1,200): ask if professionally relevant.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Transfers to Japan: ask purpose (family support? personal?).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Missing Pillar 3a: note as missed opportunity.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Missing Wertschriftenverzeichnis: ask about savings/investments.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Communication: keep language clear; Yuki is at B1 German level.</w:t>
      </w:r>
    </w:p>
    <w:p>
      <w:pPr>
        <w:pStyle w:val="Heading2"/>
      </w:pPr>
      <w:r>
        <w:rPr>
          <w:rFonts w:ascii="Arial" w:cs="Arial" w:eastAsia="Arial" w:hAnsi="Arial"/>
        </w:rPr>
        <w:t xml:space="preserve">Expected Outcomes (Gold Standard)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8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Value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Employment income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108,000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Spotify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Spousal support income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1,600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Taxable!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Child support income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taxable!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Filing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/ Divorced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joint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Kinderabzug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(Hana)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Alleinerziehenden-Abzug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be searched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KiTa deduction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 (needs user input)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Blurry receipt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Pillar 3a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0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contributed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German course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CHF 1,200 (if confirmed)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user confirmation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CONFIDENTIAL — For AI Agent Use Only — v1.0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AgenTekki — Taxpayer Profiles Knowledge Base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2026-03-14T16:36:29.881Z</dcterms:created>
  <dcterms:modified xsi:type="dcterms:W3CDTF">2026-03-14T16:36:29.882Z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