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COURSE BIBLE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E69F00"/>
          <w:sz w:val="44"/>
          <w:szCs w:val="44"/>
        </w:rPr>
        <w:t xml:space="preserve">Stable Diffusion from Scratch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32"/>
          <w:szCs w:val="32"/>
        </w:rPr>
        <w:t xml:space="preserve">A Decision-Maker’s Guide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Build a working text-to-image model in 5 interactive notebooks.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No AI experience required.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Designed through multi-agent brainstorming — 10 rounds, 5 agents, 12 attacks survived.</w:t>
      </w:r>
    </w:p>
    <w:p>
      <w:r>
        <w:br w:type="page"/>
      </w:r>
    </w:p>
    <w:p>
      <w:pPr>
        <w:pStyle w:val="Heading1"/>
      </w:pPr>
      <w:r>
        <w:t xml:space="preserve">1. Course Overview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Title: </w:t>
      </w:r>
      <w:r>
        <w:rPr>
          <w:rFonts w:ascii="Calibri" w:cs="Calibri" w:eastAsia="Calibri" w:hAnsi="Calibri"/>
          <w:sz w:val="22"/>
          <w:szCs w:val="22"/>
        </w:rPr>
        <w:t xml:space="preserve">Stable Diffusion from Scratch: A Decision-Maker’s Guide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Subtitle: </w:t>
      </w:r>
      <w:r>
        <w:rPr>
          <w:rFonts w:ascii="Calibri" w:cs="Calibri" w:eastAsia="Calibri" w:hAnsi="Calibri"/>
          <w:sz w:val="22"/>
          <w:szCs w:val="22"/>
        </w:rPr>
        <w:t xml:space="preserve">Build a working text-to-image model in 5 interactive notebooks. No AI experience required.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Promise: </w:t>
      </w:r>
      <w:r>
        <w:rPr>
          <w:rFonts w:ascii="Calibri" w:cs="Calibri" w:eastAsia="Calibri" w:hAnsi="Calibri"/>
          <w:sz w:val="22"/>
          <w:szCs w:val="22"/>
        </w:rPr>
        <w:t xml:space="preserve">After this course, you will understand the CLIP, diffusion, and cross-attention architecture well enough to evaluate AI image generation vendors, diagnose model failures, and ask your engineering team the right questions — because you will have built a working text-to-image system yourself.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Audience: </w:t>
      </w:r>
      <w:r>
        <w:rPr>
          <w:rFonts w:ascii="Calibri" w:cs="Calibri" w:eastAsia="Calibri" w:hAnsi="Calibri"/>
          <w:sz w:val="22"/>
          <w:szCs w:val="22"/>
        </w:rPr>
        <w:t xml:space="preserve">Managers and non-technical leaders at tech companies, consulting firms, or media organizations who have very little Python experience but need to understand generative AI image systems for strategic decision-making.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Emotional Arc: </w:t>
      </w:r>
      <w:r>
        <w:rPr>
          <w:rFonts w:ascii="Calibri" w:cs="Calibri" w:eastAsia="Calibri" w:hAnsi="Calibri"/>
          <w:sz w:val="22"/>
          <w:szCs w:val="22"/>
        </w:rPr>
        <w:t xml:space="preserve">“I can’t possibly understand this” → “Wait, each piece is actually simple” → “Oh, THAT’s how text controls images” → “I just built one and it works” → “Now I can ask my engineers the right questions.”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</w:t>
      </w:r>
      <w:r>
        <w:rPr>
          <w:rFonts w:ascii="Calibri" w:cs="Calibri" w:eastAsia="Calibri" w:hAnsi="Calibri"/>
          <w:sz w:val="22"/>
          <w:szCs w:val="22"/>
        </w:rPr>
        <w:t xml:space="preserve">~2.5 hours (5 notebooks, fits a half-day workshop with breaks).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Prerequisites: </w:t>
      </w:r>
      <w:r>
        <w:rPr>
          <w:rFonts w:ascii="Calibri" w:cs="Calibri" w:eastAsia="Calibri" w:hAnsi="Calibri"/>
          <w:sz w:val="22"/>
          <w:szCs w:val="22"/>
        </w:rPr>
        <w:t xml:space="preserve">None. Ability to click “Run” in Google Colab. No Python experience required.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Moment of Wonder: </w:t>
      </w:r>
      <w:r>
        <w:rPr>
          <w:rFonts w:ascii="Calibri" w:cs="Calibri" w:eastAsia="Calibri" w:hAnsi="Calibri"/>
          <w:sz w:val="22"/>
          <w:szCs w:val="22"/>
        </w:rPr>
        <w:t xml:space="preserve">In Notebook 5, when the student has built each piece separately (CLIP, diffusion, cross-attention), they wire them together, type “red circle,” and watch a red circle emerge from pure noise through a 50-step denoising filmstrip. Every component they built individually is now working in concert.</w:t>
      </w:r>
    </w:p>
    <w:p>
      <w:r>
        <w:br w:type="page"/>
      </w:r>
    </w:p>
    <w:p>
      <w:pPr>
        <w:pStyle w:val="Heading1"/>
      </w:pPr>
      <w:r>
        <w:t xml:space="preserve">2. Pedagogical Framework</w:t>
      </w:r>
    </w:p>
    <w:p>
      <w:pPr>
        <w:pStyle w:val="Heading2"/>
      </w:pPr>
      <w:r>
        <w:t xml:space="preserve">2.1 The Organizing Metaphor: The Co-Pilot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entire course is organized around a single metaphor: text-to-image generation is like a car with a driver and a co-pilot.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Metaphor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Diffusion model (U-Net)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Knows how to operate the vehicle (denoise images) but doesn’t know where to 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destination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output should look like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 text encoder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co-pilot reading the 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Translates the destination into directions the driver can follow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Cross-attention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 asking the co-pilot at every turn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each denoising step, image features “ask” text features for guidance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Guidance 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loudly the co-pilot speaks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Controls the strength of text conditioning (low = vague, high = exaggerated)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co-pilot saying “NOT that way”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Steers the denoising away from undesired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random road network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co-pilot + same destination + different roads = different (but valid) outputs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metaphor is introduced in Notebook 1 as a one-sentence teaser and extended progressively in each subsequent notebook. It survives scrutiny for guidance scale, negative prompts, stochasticity, and classifier-free guidance.</w:t>
      </w:r>
    </w:p>
    <w:p>
      <w:pPr>
        <w:pStyle w:val="Heading2"/>
      </w:pPr>
      <w:r>
        <w:t xml:space="preserve">2.2 The Beat Pattern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Every major concept in every notebook follows an 8-step repeating structure: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1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Pre-computed output, no code visible. Student sees the end result.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sentence mapping the concept to the co-pilot metaphor.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sec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Widget, slider, or dropdown. Student changes input, watches output.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2–4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10–15 lines of visible, heavily commented Python code.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Stumble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naive approach fails instructively (not catastrophically).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Extended co-pilot metaphor, grounded in what was just built and seen.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sec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Corrected approach. Often just 2–3 lines changed. Student re-runs.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Manager’s Briefing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Visually distinct callout: what this means for workplace decisions.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sec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Not every concept gets all 8 beats. Simple concepts skip Stumble/Aha/Fix. But the major concept of each notebook gets the full treatment.</w:t>
      </w:r>
    </w:p>
    <w:p>
      <w:pPr>
        <w:pStyle w:val="Heading2"/>
      </w:pPr>
      <w:r>
        <w:t xml:space="preserve">2.3 The Recurring Element: The Co-Pilot Reference Card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Each notebook adds one row to a running summary table that builds across the course. By the end of Notebook 5, the student has a complete 5-row reference card: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 Metaphor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Question to Ask a Vendor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Encoder (CLIP)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Translates text to numbers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Co-pilot reading the map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Were your encoders trained jointly or aligned post-hoc?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Diffusion Model (U-Net)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Removes noise step by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navigating roads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denoising steps? Do you support distilled models?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steers each denoising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asking co-pilot at every turn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does your model handle compositional prompts?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Controls noise removal 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and route planning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scheduler do you use? How many steps?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Blocks harmful outputs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Guardrails on the road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in the pipeline are your safety filters?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table is exportable as a text file from the final cell of Notebook 5. It is the physical deliverable of the course.</w:t>
      </w:r>
    </w:p>
    <w:p>
      <w:pPr>
        <w:pStyle w:val="Heading2"/>
      </w:pPr>
      <w:r>
        <w:t xml:space="preserve">2.4 Diagnostic Assessment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5-question multiple-choice quiz bookends the course. Different surface questions are used in the pre-test and post-test to eliminate memory confounds while testing the same 5 knowledge areas: CLIP function, stochasticity, cross-attention mechanics, failure diagnosis, and cost drivers. The post-test uses applied scenario questions rather than definitional questions. A before/after visual comparison provides measurable progress and emotional closure.</w:t>
      </w:r>
    </w:p>
    <w:p>
      <w:r>
        <w:br w:type="page"/>
      </w:r>
    </w:p>
    <w:p>
      <w:pPr>
        <w:pStyle w:val="Heading1"/>
      </w:pPr>
      <w:r>
        <w:t xml:space="preserve">3. Notebook Sequence</w:t>
      </w:r>
    </w:p>
    <w:p>
      <w:pPr>
        <w:pStyle w:val="Heading2"/>
      </w:pPr>
      <w:r>
        <w:t xml:space="preserve">3.1 Notebook 1: “The Raw Ingredients” — Images and Text as Numbers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</w:t>
      </w:r>
      <w:r>
        <w:rPr>
          <w:rFonts w:ascii="Calibri" w:cs="Calibri" w:eastAsia="Calibri" w:hAnsi="Calibri"/>
          <w:sz w:val="22"/>
          <w:szCs w:val="22"/>
        </w:rPr>
        <w:t xml:space="preserve">25 min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Concepts: </w:t>
      </w:r>
      <w:r>
        <w:rPr>
          <w:rFonts w:ascii="Calibri" w:cs="Calibri" w:eastAsia="Calibri" w:hAnsi="Calibri"/>
          <w:sz w:val="22"/>
          <w:szCs w:val="22"/>
        </w:rPr>
        <w:t xml:space="preserve">Images as tensors (H×W×C), text as embedding vectors, cosine similarity, the shared embedding space idea (CLIP teaser)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Metaphor Layer: </w:t>
      </w:r>
      <w:r>
        <w:rPr>
          <w:rFonts w:ascii="Calibri" w:cs="Calibri" w:eastAsia="Calibri" w:hAnsi="Calibri"/>
          <w:sz w:val="22"/>
          <w:szCs w:val="22"/>
        </w:rPr>
        <w:t xml:space="preserve">“Here are the parts of the car and the map”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Productive Failure (Stumble): </w:t>
      </w:r>
      <w:r>
        <w:rPr>
          <w:rFonts w:ascii="Calibri" w:cs="Calibri" w:eastAsia="Calibri" w:hAnsi="Calibri"/>
          <w:sz w:val="22"/>
          <w:szCs w:val="22"/>
        </w:rPr>
        <w:t xml:space="preserve">Text embeddings and pixel vectors live in completely different spaces — cosine similarity between them is random. Sets up the need for CLIP.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Story: </w:t>
      </w:r>
      <w:r>
        <w:rPr>
          <w:rFonts w:ascii="Calibri" w:cs="Calibri" w:eastAsia="Calibri" w:hAnsi="Calibri"/>
          <w:sz w:val="22"/>
          <w:szCs w:val="22"/>
        </w:rPr>
        <w:t xml:space="preserve">The $180K Print Disaster: Marketing director approved AI-generated product photos in sRGB at 72 DPI for a print catalog that needed CMYK at 300 DPI. Reprint cost and 3-week delay. Formal diagnosis: image tensors have specific dimensions and color encodings; conversion is lossy.</w:t>
      </w:r>
    </w:p>
    <w:p>
      <w:pPr>
        <w:pBdr>
          <w:left w:val="single" w:color="0072B2" w:sz="12"/>
        </w:pBdr>
        <w:spacing w:before="200" w:after="200"/>
        <w:ind w:left="2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Manager’s Briefing: When a vendor says ‘512×512 resolution,’ they mean 786,432 numbers. Going to 1024×1024 quadruples compute cost. Ask: what resolution does your model generate natively?</w:t>
      </w:r>
    </w:p>
    <w:p>
      <w:pPr>
        <w:spacing w:after="80"/>
      </w:pPr>
    </w:p>
    <w:p>
      <w:pPr>
        <w:pStyle w:val="Heading2"/>
      </w:pPr>
      <w:r>
        <w:t xml:space="preserve">3.2 Notebook 2: “The Translator” — CLIP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</w:t>
      </w:r>
      <w:r>
        <w:rPr>
          <w:rFonts w:ascii="Calibri" w:cs="Calibri" w:eastAsia="Calibri" w:hAnsi="Calibri"/>
          <w:sz w:val="22"/>
          <w:szCs w:val="22"/>
        </w:rPr>
        <w:t xml:space="preserve">30 min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Concepts: </w:t>
      </w:r>
      <w:r>
        <w:rPr>
          <w:rFonts w:ascii="Calibri" w:cs="Calibri" w:eastAsia="Calibri" w:hAnsi="Calibri"/>
          <w:sz w:val="22"/>
          <w:szCs w:val="22"/>
        </w:rPr>
        <w:t xml:space="preserve">Contrastive learning, InfoNCE loss, shared embedding space, training a mini-CLIP from scratch, retrieval accuracy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Metaphor Layer: </w:t>
      </w:r>
      <w:r>
        <w:rPr>
          <w:rFonts w:ascii="Calibri" w:cs="Calibri" w:eastAsia="Calibri" w:hAnsi="Calibri"/>
          <w:sz w:val="22"/>
          <w:szCs w:val="22"/>
        </w:rPr>
        <w:t xml:space="preserve">“The co-pilot learns to read the map”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Productive Failure (Stumble): </w:t>
      </w:r>
      <w:r>
        <w:rPr>
          <w:rFonts w:ascii="Calibri" w:cs="Calibri" w:eastAsia="Calibri" w:hAnsi="Calibri"/>
          <w:sz w:val="22"/>
          <w:szCs w:val="22"/>
        </w:rPr>
        <w:t xml:space="preserve">Mini-CLIP trained on only 3 pairs memorizes but doesn’t generalize. Similarity matrix has 3 bright diagonal spots and noise elsewhere.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Story: </w:t>
      </w:r>
      <w:r>
        <w:rPr>
          <w:rFonts w:ascii="Calibri" w:cs="Calibri" w:eastAsia="Calibri" w:hAnsi="Calibri"/>
          <w:sz w:val="22"/>
          <w:szCs w:val="22"/>
        </w:rPr>
        <w:t xml:space="preserve">The CLIP Bias Problem: ‘A photo of a CEO’ mapped closest to images of white men. ‘A photo of a housekeeper’ mapped closest to women of color. Formal diagnosis: contrastive learning faithfully encodes training data biases.</w:t>
      </w:r>
    </w:p>
    <w:p>
      <w:pPr>
        <w:pBdr>
          <w:left w:val="single" w:color="E69F00" w:sz="12"/>
        </w:pBdr>
        <w:spacing w:before="200" w:after="200"/>
        <w:ind w:left="2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Manager’s Briefing: When a vendor says they’ve ‘fine-tuned CLIP for your domain,’ ask how many text-image pairs they used. Dozens will overfit. Thousands might generalize.</w:t>
      </w:r>
    </w:p>
    <w:p>
      <w:pPr>
        <w:spacing w:after="80"/>
      </w:pPr>
    </w:p>
    <w:p>
      <w:pPr>
        <w:pStyle w:val="Heading2"/>
      </w:pPr>
      <w:r>
        <w:t xml:space="preserve">3.3 Notebook 3: “The Engine” — Diffusion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</w:t>
      </w:r>
      <w:r>
        <w:rPr>
          <w:rFonts w:ascii="Calibri" w:cs="Calibri" w:eastAsia="Calibri" w:hAnsi="Calibri"/>
          <w:sz w:val="22"/>
          <w:szCs w:val="22"/>
        </w:rPr>
        <w:t xml:space="preserve">35 min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Concepts: </w:t>
      </w:r>
      <w:r>
        <w:rPr>
          <w:rFonts w:ascii="Calibri" w:cs="Calibri" w:eastAsia="Calibri" w:hAnsi="Calibri"/>
          <w:sz w:val="22"/>
          <w:szCs w:val="22"/>
        </w:rPr>
        <w:t xml:space="preserve">Forward process (adding noise), reverse process (denoising), cosine noise schedule, noise prediction loss, MLP vs. convolutional denoiser, translational equivariance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Metaphor Layer: </w:t>
      </w:r>
      <w:r>
        <w:rPr>
          <w:rFonts w:ascii="Calibri" w:cs="Calibri" w:eastAsia="Calibri" w:hAnsi="Calibri"/>
          <w:sz w:val="22"/>
          <w:szCs w:val="22"/>
        </w:rPr>
        <w:t xml:space="preserve">“The driver learns to navigate by being dropped at random locations”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Productive Failure (Stumble): </w:t>
      </w:r>
      <w:r>
        <w:rPr>
          <w:rFonts w:ascii="Calibri" w:cs="Calibri" w:eastAsia="Calibri" w:hAnsi="Calibri"/>
          <w:sz w:val="22"/>
          <w:szCs w:val="22"/>
        </w:rPr>
        <w:t xml:space="preserve">MLP denoiser gets colors approximately right but shapes are blobby. It has no spatial inductive bias. Shift experiment proves it: shift image 3px, MLP prediction changes dramatically, convnet prediction shifts cleanly.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Story: </w:t>
      </w:r>
      <w:r>
        <w:rPr>
          <w:rFonts w:ascii="Calibri" w:cs="Calibri" w:eastAsia="Calibri" w:hAnsi="Calibri"/>
          <w:sz w:val="22"/>
          <w:szCs w:val="22"/>
        </w:rPr>
        <w:t xml:space="preserve">The Deepfake Dilemma: AI-generated ‘evidence’ submitted in legal proceedings. Detectable via frequency-domain analysis — denoising introduces subtle spectral artifacts. Formal diagnosis: diffusion models learn p(x) where generated samples are statistically indistinguishable from real ones by design.</w:t>
      </w:r>
    </w:p>
    <w:p>
      <w:pPr>
        <w:pBdr>
          <w:left w:val="single" w:color="56B4E9" w:sz="12"/>
        </w:pBdr>
        <w:spacing w:before="200" w:after="200"/>
        <w:ind w:left="2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Manager’s Briefing: Every denoising step = one full forward pass. 50 steps = 50 forward passes per image. Ask vendors: how many steps? Do you support distilled models (1–4 steps)?</w:t>
      </w:r>
    </w:p>
    <w:p>
      <w:pPr>
        <w:spacing w:after="80"/>
      </w:pPr>
    </w:p>
    <w:p>
      <w:pPr>
        <w:pStyle w:val="Heading2"/>
      </w:pPr>
      <w:r>
        <w:t xml:space="preserve">3.4 Notebook 4: “The Conversation” — Cross-Attention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</w:t>
      </w:r>
      <w:r>
        <w:rPr>
          <w:rFonts w:ascii="Calibri" w:cs="Calibri" w:eastAsia="Calibri" w:hAnsi="Calibri"/>
          <w:sz w:val="22"/>
          <w:szCs w:val="22"/>
        </w:rPr>
        <w:t xml:space="preserve">30 min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Concepts: </w:t>
      </w:r>
      <w:r>
        <w:rPr>
          <w:rFonts w:ascii="Calibri" w:cs="Calibri" w:eastAsia="Calibri" w:hAnsi="Calibri"/>
          <w:sz w:val="22"/>
          <w:szCs w:val="22"/>
        </w:rPr>
        <w:t xml:space="preserve">Q/K/V mechanics, self-attention vs. cross-attention, attention weight visualization (8×8 patch grid), compositional binding, guidance scale effect (concept, not mechanism)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Metaphor Layer: </w:t>
      </w:r>
      <w:r>
        <w:rPr>
          <w:rFonts w:ascii="Calibri" w:cs="Calibri" w:eastAsia="Calibri" w:hAnsi="Calibri"/>
          <w:sz w:val="22"/>
          <w:szCs w:val="22"/>
        </w:rPr>
        <w:t xml:space="preserve">“At every turn, the driver asks the co-pilot”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Productive Failure (Stumble): </w:t>
      </w:r>
      <w:r>
        <w:rPr>
          <w:rFonts w:ascii="Calibri" w:cs="Calibri" w:eastAsia="Calibri" w:hAnsi="Calibri"/>
          <w:sz w:val="22"/>
          <w:szCs w:val="22"/>
        </w:rPr>
        <w:t xml:space="preserve">Uniform attention weights (all patches attend equally to all tokens) produces blurry color-averaged blobs. Selective listening creates structure.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Story: </w:t>
      </w:r>
      <w:r>
        <w:rPr>
          <w:rFonts w:ascii="Calibri" w:cs="Calibri" w:eastAsia="Calibri" w:hAnsi="Calibri"/>
          <w:sz w:val="22"/>
          <w:szCs w:val="22"/>
        </w:rPr>
        <w:t xml:space="preserve">The Compositional Failure: E-commerce company generating product mockups found ‘silver watch on wooden table’ routinely swapped materials. Formal diagnosis: cross-attention has no hard constraint enforcing attribute-object binding.</w:t>
      </w:r>
    </w:p>
    <w:p>
      <w:pPr>
        <w:pBdr>
          <w:left w:val="single" w:color="CC79A7" w:sz="12"/>
        </w:pBdr>
        <w:spacing w:before="200" w:after="200"/>
        <w:ind w:left="2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Manager’s Briefing: When your team says ‘compositional prompt failure,’ this is cross-attention bleeding. Ask vendors: what’s your compositional accuracy benchmark?</w:t>
      </w:r>
    </w:p>
    <w:p>
      <w:pPr>
        <w:spacing w:after="80"/>
      </w:pPr>
    </w:p>
    <w:p>
      <w:pPr>
        <w:pStyle w:val="Heading2"/>
      </w:pPr>
      <w:r>
        <w:t xml:space="preserve">3.5 Notebook 5: “The Road Trip” — The Full Pipeline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</w:t>
      </w:r>
      <w:r>
        <w:rPr>
          <w:rFonts w:ascii="Calibri" w:cs="Calibri" w:eastAsia="Calibri" w:hAnsi="Calibri"/>
          <w:sz w:val="22"/>
          <w:szCs w:val="22"/>
        </w:rPr>
        <w:t xml:space="preserve">30 min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Concepts: </w:t>
      </w:r>
      <w:r>
        <w:rPr>
          <w:rFonts w:ascii="Calibri" w:cs="Calibri" w:eastAsia="Calibri" w:hAnsi="Calibri"/>
          <w:sz w:val="22"/>
          <w:szCs w:val="22"/>
        </w:rPr>
        <w:t xml:space="preserve">Conditional generation, classifier-free guidance mechanism (the two-pass formula), seed control, evaluation metrics, safety filter placement, the complete 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Metaphor Layer: </w:t>
      </w:r>
      <w:r>
        <w:rPr>
          <w:rFonts w:ascii="Calibri" w:cs="Calibri" w:eastAsia="Calibri" w:hAnsi="Calibri"/>
          <w:sz w:val="22"/>
          <w:szCs w:val="22"/>
        </w:rPr>
        <w:t xml:space="preserve">“Start the engine, set the destination, drive”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Productive Failure (Stumble): </w:t>
      </w:r>
      <w:r>
        <w:rPr>
          <w:rFonts w:ascii="Calibri" w:cs="Calibri" w:eastAsia="Calibri" w:hAnsi="Calibri"/>
          <w:sz w:val="22"/>
          <w:szCs w:val="22"/>
        </w:rPr>
        <w:t xml:space="preserve">Model handles 9 basic classes well but struggles with 36-class compositions (size + position). The binding problem scales with complexity.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Story: </w:t>
      </w:r>
      <w:r>
        <w:rPr>
          <w:rFonts w:ascii="Calibri" w:cs="Calibri" w:eastAsia="Calibri" w:hAnsi="Calibri"/>
          <w:sz w:val="22"/>
          <w:szCs w:val="22"/>
        </w:rPr>
        <w:t xml:space="preserve">The Prompt Engineering Economy: Small wording changes create large output differences because CLIP encodes syntactic structure into embeddings, which changes cross-attention steering nonlinearly. Prompt sensitivity is architectural, not a model flaw.</w:t>
      </w:r>
    </w:p>
    <w:p>
      <w:pPr>
        <w:pBdr>
          <w:left w:val="single" w:color="10B981" w:sz="12"/>
        </w:pBdr>
        <w:spacing w:before="200" w:after="200"/>
        <w:ind w:left="2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Manager’s Briefing: You’ve now built every component at miniature scale. The real model is 25,000× larger but architecturally identical. You know what CLIP, U-Net, cross-attention, guidance scale, and denoising steps mean — mechanically, not vaguely.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Toy Dataset &amp; Simulation Framework</w:t>
      </w:r>
    </w:p>
    <w:p>
      <w:pPr>
        <w:pStyle w:val="Heading2"/>
      </w:pPr>
      <w:r>
        <w:t xml:space="preserve">4.1 Data Generating Process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training data is generated programmatically with known ground truth at every level.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 generation function: </w:t>
      </w:r>
      <w:r>
        <w:rPr>
          <w:rFonts w:ascii="Calibri" w:cs="Calibri" w:eastAsia="Calibri" w:hAnsi="Calibri"/>
          <w:sz w:val="22"/>
          <w:szCs w:val="22"/>
        </w:rPr>
        <w:t xml:space="preserve">generate_image(shape, color, size, position) → x ∈ ℝ^{32×32×3}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circle, square, triangle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Drawn via PIL.ImageDraw, no anti-aliasing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(0.9,0.1,0.1), blue (0.1,0.1,0.9), green (0.1,0.8,0.1)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RGB float values on black (0,0,0)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(radius 4–6px), large (radius 8–12px)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Introduced in Notebook 5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 (16,16), offset (from corners)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Introduced in Notebook 5 only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Base dataset: 9 classes (3 shapes × 3 colors). Extended dataset: 36 classes (+ 2 sizes × 2 positions). Text labels: “{color} {shape}” for base, “{size} {color} {shape}” for extended.</w:t>
      </w:r>
    </w:p>
    <w:p>
      <w:pPr>
        <w:pStyle w:val="Heading2"/>
      </w:pPr>
      <w:r>
        <w:t xml:space="preserve">4.2 Ground Truth Verification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At every stage, outputs are verified against known ground truth: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Retrieval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&gt;89% (8/9 correct)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each text, is the highest-similarity image correct?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Diagonal dominance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Diagonal &gt;0.8, off-diagonal &lt;0.4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cosine similarity in the 9×9 matrix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Denoiser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prediction MSE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Decreasing loss curve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‖ε − ε̂‖² averaged over validation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Denoiser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Pixel reconstruction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Visually recognizable at t=0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‖x₀ − x̂₀‖² after full denoising 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&gt;90% for all 9 classes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Dominant RGB channel matches prompt 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&gt;70% for 7/9 classes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Circularity, bounding box aspect ratio, triangularity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 retrieval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&gt;89% (8/9 correct)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 generated image via mini-CLIP, find nearest text</w:t>
            </w:r>
          </w:p>
        </w:tc>
      </w:tr>
    </w:tbl>
    <w:p>
      <w:pPr>
        <w:pStyle w:val="Heading2"/>
      </w:pPr>
      <w:r>
        <w:t xml:space="preserve">4.3 Noise Schedule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Cosine schedule (not linear) for T=50 steps. Critical: with only 50 steps, a linear schedule leaves 58% signal at t=T, producing biased generations. The cosine schedule achieves α̅_T ≈ 0.003, ensuring near-pure noise at the final timestep.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Implementation: </w:t>
      </w:r>
      <w:r>
        <w:rPr>
          <w:rFonts w:ascii="Calibri" w:cs="Calibri" w:eastAsia="Calibri" w:hAnsi="Calibri"/>
          <w:sz w:val="22"/>
          <w:szCs w:val="22"/>
        </w:rPr>
        <w:t xml:space="preserve">α̅_t = f(t)/f(0) where f(t) = cos((t/T + s)/(1+s) · π/2)² with s = 0.008. Betas clamped to [0.0001, 0.999].</w:t>
      </w:r>
    </w:p>
    <w:p>
      <w:r>
        <w:br w:type="page"/>
      </w:r>
    </w:p>
    <w:p>
      <w:pPr>
        <w:pStyle w:val="Heading1"/>
      </w:pPr>
      <w:r>
        <w:t xml:space="preserve">5. Model Architectures</w:t>
      </w:r>
    </w:p>
    <w:p>
      <w:pPr>
        <w:pStyle w:val="Heading2"/>
      </w:pPr>
      <w:r>
        <w:t xml:space="preserve">5.1 MiniCLIP (~200K parameters)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Encoder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Embedding(12, 32) → mean pool → Linear(32,64) → ReLU → Linear(64,32) → L2 norm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Encoder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Flatten(3072) → Linear(3072,256) → ReLU → Linear(256,64) → ReLU → Linear(64,32) → L2 norm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~200K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InfoNCE with τ=0.07, batch size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epochs, lr=1e-3, Adam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 sec CPU / ~3 sec GPU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Vocabulary: 12 tokens (red, blue, green, circle, square, triangle, small, large, center, offset, padding, unknown). Student-facing display: raw cosine similarity (no temperature scaling).</w:t>
      </w:r>
    </w:p>
    <w:p>
      <w:pPr>
        <w:pStyle w:val="Heading2"/>
      </w:pPr>
      <w:r>
        <w:t xml:space="preserve">5.2 NaiveMLP — The Intentional Failure (~3.2M parameters)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Used only in Notebook 3’s Stumble section. Architecture: Linear(3104, 512) → ReLU → Linear(512, 512) → ReLU → Linear(512, 3072). Input: flattened image (3072) + time embedding (32). Trained long enough to learn color but not spatial structure. Not saved as weights — retrained live in ~90 seconds.</w:t>
      </w:r>
    </w:p>
    <w:p>
      <w:pPr>
        <w:pStyle w:val="Heading2"/>
      </w:pPr>
      <w:r>
        <w:t xml:space="preserve">5.3 MicroUNet (~150K parameters)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primary denoiser. Minimal convolutional architecture with cross-attention at the bottleneck.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Encoder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Conv2d(3, 32, 3, padding=1)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32, 32, 32)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Learns edges and colors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Encoder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Conv2d(32, 64, 3, stride=2, padding=1)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64, 16, 16)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Learns shapes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Encoder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Conv2d(64, 128, 3, stride=2, padding=1)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128, 8, 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Learns composition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MLP(32 → 128), broadcast-add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128, 8, 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Tells model the noise level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Cross-attention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 from image, K/V from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128, 8, 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steers image features at 8×8 spatial resolution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Decoder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ConvTranspose2d(128, 64, 4, stride=2, pad=1)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64, 16, 16)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connection from Encoder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Decoder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ConvTranspose2d(128, 32, 4, stride=2, pad=1)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32, 32, 32)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 channels: 64 + 64 skip from Encoder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Conv2d(64, 3, 3, padding=1)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(B, 3, 32, 32)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 channels: 32 + 32 skip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Training: 300 epochs, lr=1e-4, Adam. MSE loss on noise prediction. Time: ~3 min CPU / ~35 sec GPU.</w:t>
      </w:r>
    </w:p>
    <w:p>
      <w:pPr>
        <w:pStyle w:val="Heading2"/>
      </w:pPr>
      <w:r>
        <w:t xml:space="preserve">5.4 CrossAttention Module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 from image features (dim 128), K/V from text features (dim 32), head dimension 32. Includes output projection W_out (Linear(32, 128)) to project back to image feature dimension. Returns both output features and attention weight matrix (for visualization). Attention matrix shape: (B, 64, N_tokens) — 64 image patches attending to 2–3 text tokens.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 implementation detail: </w:t>
      </w:r>
      <w:r>
        <w:rPr>
          <w:rFonts w:ascii="Calibri" w:cs="Calibri" w:eastAsia="Calibri" w:hAnsi="Calibri"/>
          <w:sz w:val="22"/>
          <w:szCs w:val="22"/>
        </w:rPr>
        <w:t xml:space="preserve">Without the W_out projection, the cross-attention output is 32-dimensional but the U-Net expects 128-dimensional features. This dimension mismatch silently produces garbage. The W_out layer adds ~4K parameters and one line of code.</w:t>
      </w:r>
    </w:p>
    <w:p>
      <w:r>
        <w:br w:type="page"/>
      </w:r>
    </w:p>
    <w:p>
      <w:pPr>
        <w:pStyle w:val="Heading1"/>
      </w:pPr>
      <w:r>
        <w:t xml:space="preserve">6. Visual Design System</w:t>
      </w:r>
    </w:p>
    <w:p>
      <w:pPr>
        <w:pStyle w:val="Heading2"/>
      </w:pPr>
      <w:r>
        <w:t xml:space="preserve">6.1 Color Palette (Okabe-Ito Accessible)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colors are colorblind-safe. Color is never used as the sole encoding — every color-coded element also uses symbols, labels, or hatching patterns.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Semantic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/ 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#E69F00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embeddings, CLIP text encoder, prompt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/ 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#0072B2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features, pixel data, generated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/ 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Sky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#56B4E9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Attention connections, correct results, alignment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Failure /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Vermillion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#D55E00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attempts, errors, wrong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Reddish Purple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#CC79A7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Cross-attention, text↔image bridge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 Gray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#999999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Axes, labels, borders, background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Semantic consistency rule: </w:t>
      </w:r>
      <w:r>
        <w:rPr>
          <w:rFonts w:ascii="Calibri" w:cs="Calibri" w:eastAsia="Calibri" w:hAnsi="Calibri"/>
          <w:sz w:val="22"/>
          <w:szCs w:val="22"/>
        </w:rPr>
        <w:t xml:space="preserve">Orange is ALWAYS text. Blue is ALWAYS image. Sky blue is ALWAYS the connection. In every attention heatmap, Q (image side) uses blue, K/V (text side) uses orange, and attention weights use a sequential white-to-sky-blue colormap.</w:t>
      </w:r>
    </w:p>
    <w:p>
      <w:pPr>
        <w:pStyle w:val="Heading2"/>
      </w:pPr>
      <w:r>
        <w:t xml:space="preserve">6.2 Typography &amp; Layout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headers: bold, large, with colored left border matching the concept. Manager’s Briefing boxes: amber background, briefcase icon, visually distinct from teaching flow. Code cells: dark background, maximum 15 lines visible. Interactive elements: bordered with concept color, labeled “YOUR TURN.” Failure outputs: vermillion-tinted border. Success outputs: sky-blue-tinted border. All plot text: minimum 12pt. Axis labels: minimum 10pt. Alt-text on every matplotlib figure.</w:t>
      </w:r>
    </w:p>
    <w:p>
      <w:pPr>
        <w:pStyle w:val="Heading2"/>
      </w:pPr>
      <w:r>
        <w:t xml:space="preserve">6.3 Interaction Patterns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Dropdown menus for categorical choices (never free-text input except in Notebook 5 with vocabulary validation). Sliders for continuous parameters (labeled endpoints, default marked). “Generate” buttons for actions &gt;1 second with progress indicator. Side-by-side comparison panels for before/after. Filmstrip displays for denoising sequences (8 static frames, not animations). All widgets via @interact decorator for Colab stability.</w:t>
      </w:r>
    </w:p>
    <w:p>
      <w:r>
        <w:br w:type="page"/>
      </w:r>
    </w:p>
    <w:p>
      <w:pPr>
        <w:pStyle w:val="Heading1"/>
      </w:pPr>
      <w:r>
        <w:t xml:space="preserve">7. Technical Infrastructure</w:t>
      </w:r>
    </w:p>
    <w:p>
      <w:pPr>
        <w:pStyle w:val="Heading2"/>
      </w:pPr>
      <w:r>
        <w:t xml:space="preserve">7.1 Dependencies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pre-installed in Google Colab. Zero pip install cells required.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1.12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model training and inference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3.5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visualizations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1.21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ipywidgets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7.7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@interact decorators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9.0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 drawing for dataset generation</w:t>
            </w:r>
          </w:p>
        </w:tc>
      </w:tr>
    </w:tbl>
    <w:p>
      <w:pPr>
        <w:pStyle w:val="Heading2"/>
      </w:pPr>
      <w:r>
        <w:t xml:space="preserve">7.2 Notebook Self-Containedness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Every notebook is fully self-contained. All code is inlined via collapsed # @title cells. No cross-notebook imports. No file dependencies between notebooks. Pre-trained weights are downloaded from a hosted URL with fallback to live training. Rationale: managers will not run notebooks in order. Every notebook must work independently.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Cell structure of every notebook: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📦 Install &amp; Import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Imports + %matplotlib inline + rcParams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🔧 Helper Functions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generation, visualization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🏗️ Model Definitions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MiniCLIP, MicroUNet, CrossAttention, NoiseScheduler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📊 Training &amp; Evaluation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loops, evaluation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COURSE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 narrative, interactive, 15–20 cells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Read, interact, run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Runtime recovery: each notebook’s first visible cell checks whether models are loaded and displays a friendly reminder to re-run setup cells if the Colab runtime has disconnected.</w:t>
      </w:r>
    </w:p>
    <w:p>
      <w:pPr>
        <w:pStyle w:val="Heading2"/>
      </w:pPr>
      <w:r>
        <w:t xml:space="preserve">7.3 Pre-trained Weights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single weights file (full_pipeline.pt, ~1.5 MB) is hosted as a GitHub release asset. Contains: MiniCLIP text encoder, MiniCLIP image encoder, MicroUNet, CrossAttention, and NoiseScheduler state. Downloaded automatically with fallback to live training (~3–4 min). The NaiveMLP (failure demo) is always retrained live (~90 sec) to avoid hosting a 13 MB file.</w:t>
      </w:r>
    </w:p>
    <w:p>
      <w:pPr>
        <w:pStyle w:val="Heading2"/>
      </w:pPr>
      <w:r>
        <w:t xml:space="preserve">7.4 Matplotlib Backend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Hard rule: %matplotlib inline in every notebook. No %matplotlib notebook anywhere. All interactivity via @interact decorators, which work with the inline backend. Static filmstrips instead of animations (optional GIF export in collapsed cells). Forced rcParams: figure.dpi=100, font.size=12.</w:t>
      </w:r>
    </w:p>
    <w:p>
      <w:r>
        <w:br w:type="page"/>
      </w:r>
    </w:p>
    <w:p>
      <w:pPr>
        <w:pStyle w:val="Heading1"/>
      </w:pPr>
      <w:r>
        <w:t xml:space="preserve">8. Cell-Level Specifications</w:t>
      </w:r>
    </w:p>
    <w:p>
      <w:pPr>
        <w:pStyle w:val="Heading2"/>
      </w:pPr>
      <w:r>
        <w:t xml:space="preserve">8.1 Notebook 1: “The Raw Ingredients” (18 visible cells)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800"/>
        <w:gridCol w:w="18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 + 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OPEN: title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Interactive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open demo: prompt dropdown + Generate + filmstrip + seed field. Pre-trained model runs 50 denoising steps.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prompts, generate, change seeds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Hook: “You just ran a text-to-image model. 150K params, 25,000× smaller than SDXL, same architecture.”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1: WHAT COMPUTERS SEE — section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Demo: 32×32 red circle as image AND as number grid, side by 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Orient: “An image is just a spreadsheet of numbers.”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Interactive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Interact: @interact sliders for brightness (0–2) and contrast (0.5–1.5). Image + number grid update live.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 sliders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Build: generate_shape() function, 12 visible lines. Student runs with different arguments.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args, re-run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3×3 grid of all 9 shape/color combinations. “This is our entire toy dataset.”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Run, observe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Manager’s Briefing #1: resolution → compute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2: WORDS AS NUMBERS — section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 + Diagram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Demo: 2D scatter showing 3 words in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Build: embedding dictionary, cosine similarity function (4 lines). Compute 3 similarity pairs.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Run, 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Interactive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Interact: two dropdowns, cosine similarity score + 2D PCA scatter with highlighted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pairs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Stumble: cosine similarity between text embeddings and image pixel vectors. Random-looking heatmap.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Run, observe failure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Aha: “Text-space and image-space don’t speak the same language. CLIP teaches them a common language.”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Manager’s Briefing #2: joint vs. post-hoc encoder alignment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Cheat sheet row #1 added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sec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8.2 Notebook 4: “The Conversation” (15 visible cells)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800"/>
        <w:gridCol w:w="18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 + opening: “The generator doesn’t know what the text says. Cross-attention connects them.”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Demo: side-by-side filmstrips — cross-attention ON (red circle) vs OFF (brownish blob). Same model, same noise.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Orient: “Cross-attention is the driver asking the co-pilot at every single turn.”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 + Diagram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Q/K/V visual explanation: three arrows, color-coded. No math.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Study diagram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Interactive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interactive: prompt dropdown → 8×8 attention heatmap per text token + combined dominant-token map + generated image overlay. Pre-computed cache for instant response.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prompts, study maps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Insight: color tokens attend broadly, shape tokens attend locally. Model discovered global vs. local properties.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Build: CrossAttention module, 10 lines visible with heavy comments. W_q, W_k, W_v, scale, softmax, W_out.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+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Stumble: force uniform attention. All patches attend equally. Result: blurry color-averaged blob.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Run, observe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Aha: “Co-pilot with earplugs — driver hears muffled average. Cross-attention is selective listening.”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Fix: restore learned weights. Red circle returns. Side-by-side: uniform vs. learned attention.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Run, compare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Interactive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Guidance scale explorer: slider 1.0–15.0. Row of 5 pre-computed images at different scales.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 slider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+ 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Compositional challenge: “red circle” (easy) vs. “red square” (harder). Diagnose binding success/failure.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Run, diagnose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Manager’s Briefing: compositional accuracy benchmarks, attribute binding limitations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Real-world story: e-commerce material swapping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Cheat sheet row #4 added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sec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Terminology Consistency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Consistent terminology across all notebooks. These exact terms are used; alternatives are avoided.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Term (always use)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Terms We Avoid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text encoder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“CLIP” or “the text encoder”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language model,” “the tokenizer”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denoiser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denoiser” or “the U-Net”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backbone,” “the diffusion model” (ambiguous)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Cross-attention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“cross-attention”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“text conditioning,” “prompt injection” (overloaded)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noise 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noise schedule”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“variance schedule,” “beta schedule”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Guidance scale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“guidance scale”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“CFG scale,” “classifier-free guidance weight”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denoising 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“a denoising step”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“a sampling step,” “an inference step”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text 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text prompt” or “the prompt”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caption,” “the conditioning signal”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generated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generated image”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“the sample,” “the output” (too generic)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Deliverables &amp; Exports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final cell of Notebook 5 generates an exportable file containing: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The 5-row co-pilot reference card </w:t>
      </w:r>
      <w:r>
        <w:rPr>
          <w:rFonts w:ascii="Calibri" w:cs="Calibri" w:eastAsia="Calibri" w:hAnsi="Calibri"/>
          <w:sz w:val="22"/>
          <w:szCs w:val="22"/>
        </w:rPr>
        <w:t xml:space="preserve">(the cheat sheet that builds across all notebooks)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The pipeline diagram </w:t>
      </w:r>
      <w:r>
        <w:rPr>
          <w:rFonts w:ascii="Calibri" w:cs="Calibri" w:eastAsia="Calibri" w:hAnsi="Calibri"/>
          <w:sz w:val="22"/>
          <w:szCs w:val="22"/>
        </w:rPr>
        <w:t xml:space="preserve">(ASCII art for text compatibility + saved PNG)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Five Questions to Ask a Vendor </w:t>
      </w:r>
      <w:r>
        <w:rPr>
          <w:rFonts w:ascii="Calibri" w:cs="Calibri" w:eastAsia="Calibri" w:hAnsi="Calibri"/>
          <w:sz w:val="22"/>
          <w:szCs w:val="22"/>
        </w:rPr>
        <w:t xml:space="preserve">(one per notebook, derived from the Manager’s Briefings)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The decision tree </w:t>
      </w:r>
      <w:r>
        <w:rPr>
          <w:rFonts w:ascii="Calibri" w:cs="Calibri" w:eastAsia="Calibri" w:hAnsi="Calibri"/>
          <w:sz w:val="22"/>
          <w:szCs w:val="22"/>
        </w:rPr>
        <w:t xml:space="preserve">(API vs. fine-tune vs. self-host)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Jargon Decoder </w:t>
      </w:r>
      <w:r>
        <w:rPr>
          <w:rFonts w:ascii="Calibri" w:cs="Calibri" w:eastAsia="Calibri" w:hAnsi="Calibri"/>
          <w:sz w:val="22"/>
          <w:szCs w:val="22"/>
        </w:rPr>
        <w:t xml:space="preserve">(10-entry glossary mapping industry terms to course concepts: latent space, LoRA, CFG scale, negative prompt, sampling steps, checkpoint, img2img, inpainting, tokenizer, embedding)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Red Flags list </w:t>
      </w:r>
      <w:r>
        <w:rPr>
          <w:rFonts w:ascii="Calibri" w:cs="Calibri" w:eastAsia="Calibri" w:hAnsi="Calibri"/>
          <w:sz w:val="22"/>
          <w:szCs w:val="22"/>
        </w:rPr>
        <w:t xml:space="preserve">(5 vendor warning signs: claiming no bias, guaranteeing no harmful content, claiming perfect prompt understanding, higher resolution at no cost, training from scratch on a startup budget)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Before/after quiz scores </w:t>
      </w:r>
      <w:r>
        <w:rPr>
          <w:rFonts w:ascii="Calibri" w:cs="Calibri" w:eastAsia="Calibri" w:hAnsi="Calibri"/>
          <w:sz w:val="22"/>
          <w:szCs w:val="22"/>
        </w:rPr>
        <w:t xml:space="preserve">(the diagnostic assessment results)</w:t>
      </w:r>
    </w:p>
    <w:p>
      <w:r>
        <w:br w:type="page"/>
      </w:r>
    </w:p>
    <w:p>
      <w:pPr>
        <w:pStyle w:val="Heading1"/>
      </w:pPr>
      <w:r>
        <w:t xml:space="preserve">11. Accessibility Requirements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Color: </w:t>
      </w:r>
      <w:r>
        <w:rPr>
          <w:rFonts w:ascii="Calibri" w:cs="Calibri" w:eastAsia="Calibri" w:hAnsi="Calibri"/>
          <w:sz w:val="22"/>
          <w:szCs w:val="22"/>
        </w:rPr>
        <w:t xml:space="preserve">Okabe-Ito colorblind-safe palette. Color is never the sole encoding — every color-coded element also uses ✅/⚠️/❌ symbols, numeric labels, or hatching patterns. Sequential single-hue colormaps (white-to-dark-blue) for heatmaps instead of diverging multi-hue.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Text: </w:t>
      </w:r>
      <w:r>
        <w:rPr>
          <w:rFonts w:ascii="Calibri" w:cs="Calibri" w:eastAsia="Calibri" w:hAnsi="Calibri"/>
          <w:sz w:val="22"/>
          <w:szCs w:val="22"/>
        </w:rPr>
        <w:t xml:space="preserve">All plot text minimum 12pt. Axis labels minimum 10pt. matplotlib defaults overridden in Cell 0.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Alt-text: </w:t>
      </w:r>
      <w:r>
        <w:rPr>
          <w:rFonts w:ascii="Calibri" w:cs="Calibri" w:eastAsia="Calibri" w:hAnsi="Calibri"/>
          <w:sz w:val="22"/>
          <w:szCs w:val="22"/>
        </w:rPr>
        <w:t xml:space="preserve">Every matplotlib figure includes a fig.text() or immediately-following markdown cell describing what it shows.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Keyboard: </w:t>
      </w:r>
      <w:r>
        <w:rPr>
          <w:rFonts w:ascii="Calibri" w:cs="Calibri" w:eastAsia="Calibri" w:hAnsi="Calibri"/>
          <w:sz w:val="22"/>
          <w:szCs w:val="22"/>
        </w:rPr>
        <w:t xml:space="preserve">All interactive elements keyboard-accessible. Sliders respond to arrow keys. Dropdowns are native HTML &lt;select&gt; elements.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 text handling: </w:t>
      </w:r>
      <w:r>
        <w:rPr>
          <w:rFonts w:ascii="Calibri" w:cs="Calibri" w:eastAsia="Calibri" w:hAnsi="Calibri"/>
          <w:sz w:val="22"/>
          <w:szCs w:val="22"/>
        </w:rPr>
        <w:t xml:space="preserve">Notebook 5 allows free text input with vocabulary validation: unknown words produce a friendly warning listing the known vocabulary, not a crash.</w:t>
      </w:r>
    </w:p>
    <w:p>
      <w:r>
        <w:br w:type="page"/>
      </w:r>
    </w:p>
    <w:p>
      <w:pPr>
        <w:pStyle w:val="Heading1"/>
      </w:pPr>
      <w:r>
        <w:t xml:space="preserve">12. Build Order &amp; Phasing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 (sequential)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data.py, models.py, viz.py, train.py, evaluate.py. Pre-train all models and save weights file. Verify quality thresholds.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1A (parallel)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Foundations + CLIP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Notebooks 1 &amp; 2. Share text/image embedding concepts.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 (data, viz, models)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1B (parallel)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Diffusion + Cross-Attn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Notebooks 3 &amp; 4. Share denoising/generation concepts.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 (data, viz, models)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(sequential)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Notebook 5. Assembles all components. Includes safety section, evaluation, exports.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 + verification that all models meet thresholds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(sequential)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&amp; QA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Cross-notebook consistency: colors, terminology, widget styles, cheat sheet builds correctly. Cold open in NB1 works with weights. Runtime disconnection recovery. Full end-to-end test.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previous phases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Quality Criteria (Definition of Done)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Each notebook passes if all of the following are true: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1. Runs end-to-end on Google Colab (free tier, T4 GPU or CPU-only) without errors.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2. All individual cells execute in under 10 seconds (except training cells: under 3 minutes).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3. Every plot renders with accessible Okabe-Ito colors and minimum 12pt text.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4. All @interact elements respond within 1 second.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5. Pre-trained weights download succeeds, with graceful fallback to live training.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6. Total notebook runtime (all cells sequentially): under 8 minutes.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7. Trained model meets quality thresholds: &gt;90% color accuracy, &gt;70% shape accuracy on 7/9 classes, &gt;89% retrieval accuracy.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8. No free-text input crashes — all inputs validated with friendly error messages.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9. Runtime disconnection recovery works — first visible cell detects missing models and guides student to re-run setup.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10. The cheat sheet row for this notebook renders correctly and accumulates with previous notebooks.</w:t>
      </w:r>
    </w:p>
    <w:p>
      <w:r>
        <w:br w:type="page"/>
      </w:r>
    </w:p>
    <w:p>
      <w:pPr>
        <w:pStyle w:val="Heading1"/>
      </w:pPr>
      <w:r>
        <w:t xml:space="preserve">14. Real-World Stories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Lesson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Formal Diagnosis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$180K Print Disaster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 have specific formats and encodings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sRGB→CMYK conversion is lossy; resolution affects tensor dimensions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CLIP Bias 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data biases encode into embeddings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Contrastive learning faithfully encodes correlations in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Deepfake Dilemma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Photorealism is the training objective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p(x) learned by diffusion is statistically indistinguishable from real data by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Compositional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Multi-object scenes break attribute binding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Cross-attention has no hard constraint enforcing attribute-object separation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Prompt Engineering Economy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sensitivity is architectural, not a flaw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embedding changes cause large cross-attention steering changes nonlinearly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Bridge to Real Tools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final section of Notebook 5 maps each toy component to its production counterpart: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Built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Pros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Mini-CLIP (2 MLPs, 200K params)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CLIP ViT-L/14 (428M params)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contrastive objective; Vision Transformer instead of MLP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MicroUNet (150K params)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SD U-Net (860M params)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architecture pattern; deeper, multi-resolution cross-attention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32×32 images, 9 classes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512×512+ images, open-ended prompts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changes everything; principles are identical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Training: 3 min on 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Training: 150,000 GPU-hours on A100s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~$600K compute. This is why most companies use pre-trained models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tree for managers: 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Internal use (marketing, prototypes) → Use an API (DALL-E, Midjourney, SD via provider). Key question: rate limits and cost per image.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Custom style (brand-specific) → Fine-tune Stable Diffusion (LoRA or DreamBooth, 20–100 examples). Key question: how many example images needed.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Massive scale (millions of images) → Self-host open-source (SDXL). Key question: GPU infrastructure (minimum 1× A10G per concurrent request).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Unsure → Start with an API, measure demand, then decide.</w:t>
      </w:r>
    </w:p>
    <w:p>
      <w:r>
        <w:br w:type="page"/>
      </w:r>
    </w:p>
    <w:p>
      <w:pPr>
        <w:pStyle w:val="Heading1"/>
      </w:pPr>
      <w:r>
        <w:t xml:space="preserve">16. Repository Structure</w:t>
      </w:r>
    </w:p>
    <w:p>
      <w:pPr>
        <w:spacing w:after="80"/>
      </w:pP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stable-diffusion-from-scratch/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README.md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LICENSE (MIT or CC-BY-4.0)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notebooks/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01_Raw_Ingredients.ipynb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02_The_Translator_CLIP.ipynb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03_The_Engine_Diffusion.ipynb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04_The_Conversation_CrossAttn.ipynb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└── 05_The_Road_Trip_Pipeline.ipynb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weights/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└── full_pipeline.pt (~1.5 MB)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assets/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pipeline_diagram.png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cheat_sheet_template.txt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└── quiz_questions.json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src/ (developer-facing, not used by students)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data.py, models.py, viz.py, train.py, evaluate.py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└── tests/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├── test_data_generation.py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├── test_model_dimensions.py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├── test_training_convergence.py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└── test_evaluation_thresholds.py</w:t>
      </w:r>
    </w:p>
    <w:p>
      <w:r>
        <w:br w:type="page"/>
      </w:r>
    </w:p>
    <w:p>
      <w:pPr>
        <w:pStyle w:val="Heading1"/>
      </w:pPr>
      <w:r>
        <w:t xml:space="preserve">17. Adversary Attack Ledger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12 attacks raised during the brainstorming session, with resolutions. This serves as a design rationale document.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Postal metaphor is wrong (single delivery vs. repeated consultation)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Replaced with co-pilot metaphor (checks at every turn)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MLP denoiser produces garbage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MicroUNet as primary; MLP as intentional failure demo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Pre-computed embeddings are pedagogically dishonest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Acknowledged as scaffolding; CLIP learns real embeddings in NB2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time too long in final notebook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Pre-trained weights with live training fallback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notebooks is too many for managers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Compressed to 5 (MOOC completion data supports this)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Co-pilot metaphor hides stochasticity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“Same co-pilot, different roads” + seed explorer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metrics too technical for managers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report card (✅⚠️❌); raw metrics in collapsed cells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hook in first 5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open demo before any explanation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Productive failure could demoralize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MLP trained enough to get color right but shape wrong (diagnosable)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4×4 attention map too coarse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8×8 grid (matches bottleneck resolution, zero architecture change)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Guidance scale taught redundantly in NB4 and NB5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Effect in NB4 (pre-computed), mechanism in NB5 (two-pass formula)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accessibility plan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Okabe-Ito palette, symbols+color, alt-text, 12pt min, keyboard access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999999"/>
          <w:sz w:val="36"/>
          <w:szCs w:val="36"/>
        </w:rPr>
        <w:t xml:space="preserve">END OF COURSE BIBLE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This document contains all design decisions from the multi-agent brainstorming session.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E69F00"/>
          <w:sz w:val="22"/>
          <w:szCs w:val="22"/>
        </w:rPr>
        <w:t xml:space="preserve">Ready for Layer 3: Build Spec Generation.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Course Bible: Stable Diffusion from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9F00" w:sz="6"/>
      </w:pBdr>
      <w:spacing w:before="360" w:after="20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2026-03-30T18:10:58.534Z</dcterms:created>
  <dcterms:modified xsi:type="dcterms:W3CDTF">2026-03-30T18:10:58.534Z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